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30407" w14:textId="4C8026B9" w:rsidR="0060623A" w:rsidRDefault="002B105E" w:rsidP="009A68A6">
      <w:pPr>
        <w:jc w:val="center"/>
      </w:pPr>
      <w:r>
        <w:rPr>
          <w:noProof/>
        </w:rPr>
        <w:drawing>
          <wp:inline distT="0" distB="0" distL="0" distR="0" wp14:anchorId="6B5A5DF9" wp14:editId="04D40056">
            <wp:extent cx="1765190" cy="866872"/>
            <wp:effectExtent l="0" t="0" r="0" b="0"/>
            <wp:docPr id="156" name="Imag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0894" cy="869673"/>
                    </a:xfrm>
                    <a:prstGeom prst="rect">
                      <a:avLst/>
                    </a:prstGeom>
                    <a:noFill/>
                    <a:ln>
                      <a:noFill/>
                    </a:ln>
                  </pic:spPr>
                </pic:pic>
              </a:graphicData>
            </a:graphic>
          </wp:inline>
        </w:drawing>
      </w:r>
    </w:p>
    <w:p w14:paraId="3E1E4328" w14:textId="77777777" w:rsidR="0060623A" w:rsidRDefault="0060623A" w:rsidP="009A68A6"/>
    <w:p w14:paraId="2A031B5E" w14:textId="77777777" w:rsidR="0060623A" w:rsidRDefault="0060623A" w:rsidP="009A68A6"/>
    <w:tbl>
      <w:tblPr>
        <w:tblW w:w="0" w:type="auto"/>
        <w:tblInd w:w="-110" w:type="dxa"/>
        <w:tblCellMar>
          <w:left w:w="70" w:type="dxa"/>
          <w:right w:w="70" w:type="dxa"/>
        </w:tblCellMar>
        <w:tblLook w:val="0000" w:firstRow="0" w:lastRow="0" w:firstColumn="0" w:lastColumn="0" w:noHBand="0" w:noVBand="0"/>
      </w:tblPr>
      <w:tblGrid>
        <w:gridCol w:w="252"/>
        <w:gridCol w:w="10064"/>
      </w:tblGrid>
      <w:tr w:rsidR="0060623A" w14:paraId="1A270B27" w14:textId="77777777" w:rsidTr="00956E2B">
        <w:tc>
          <w:tcPr>
            <w:tcW w:w="252" w:type="dxa"/>
          </w:tcPr>
          <w:p w14:paraId="5BBE70A8" w14:textId="77777777" w:rsidR="0060623A" w:rsidRDefault="0060623A" w:rsidP="00956E2B">
            <w:pPr>
              <w:ind w:right="650"/>
              <w:rPr>
                <w:bCs/>
                <w:sz w:val="20"/>
              </w:rPr>
            </w:pPr>
          </w:p>
        </w:tc>
        <w:tc>
          <w:tcPr>
            <w:tcW w:w="10064" w:type="dxa"/>
          </w:tcPr>
          <w:p w14:paraId="69BC29B7" w14:textId="77777777" w:rsidR="00E72DE2" w:rsidRPr="009C649A" w:rsidRDefault="00E72DE2" w:rsidP="00956E2B">
            <w:pPr>
              <w:spacing w:line="240" w:lineRule="exact"/>
              <w:jc w:val="center"/>
              <w:rPr>
                <w:b/>
                <w:bCs/>
                <w:smallCaps/>
                <w:sz w:val="20"/>
              </w:rPr>
            </w:pPr>
            <w:bookmarkStart w:id="0" w:name="_Hlk151728338"/>
            <w:r>
              <w:rPr>
                <w:b/>
                <w:bCs/>
                <w:smallCaps/>
                <w:sz w:val="20"/>
              </w:rPr>
              <w:t>Direction des Constructions et Patrimoine</w:t>
            </w:r>
          </w:p>
          <w:p w14:paraId="4E9C94BC" w14:textId="029C6EC1" w:rsidR="0060623A" w:rsidRPr="004D39D5" w:rsidRDefault="0060623A" w:rsidP="00956E2B">
            <w:pPr>
              <w:tabs>
                <w:tab w:val="left" w:pos="5770"/>
              </w:tabs>
              <w:spacing w:line="240" w:lineRule="exact"/>
              <w:jc w:val="center"/>
              <w:rPr>
                <w:b/>
                <w:bCs/>
                <w:smallCaps/>
                <w:sz w:val="20"/>
              </w:rPr>
            </w:pPr>
            <w:r w:rsidRPr="004D39D5">
              <w:rPr>
                <w:b/>
                <w:bCs/>
                <w:smallCaps/>
                <w:sz w:val="20"/>
              </w:rPr>
              <w:t>Direct</w:t>
            </w:r>
            <w:r>
              <w:rPr>
                <w:b/>
                <w:bCs/>
                <w:smallCaps/>
                <w:sz w:val="20"/>
              </w:rPr>
              <w:t>eur</w:t>
            </w:r>
            <w:r w:rsidRPr="004D39D5">
              <w:rPr>
                <w:b/>
                <w:bCs/>
                <w:smallCaps/>
                <w:sz w:val="20"/>
              </w:rPr>
              <w:t xml:space="preserve"> : </w:t>
            </w:r>
            <w:proofErr w:type="spellStart"/>
            <w:r w:rsidR="00E72DE2">
              <w:rPr>
                <w:b/>
                <w:bCs/>
                <w:smallCaps/>
                <w:sz w:val="20"/>
              </w:rPr>
              <w:t>Abdelaali</w:t>
            </w:r>
            <w:proofErr w:type="spellEnd"/>
            <w:r w:rsidR="00E72DE2">
              <w:rPr>
                <w:b/>
                <w:bCs/>
                <w:smallCaps/>
                <w:sz w:val="20"/>
              </w:rPr>
              <w:t xml:space="preserve"> </w:t>
            </w:r>
            <w:proofErr w:type="spellStart"/>
            <w:r w:rsidR="00E72DE2">
              <w:rPr>
                <w:b/>
                <w:bCs/>
                <w:smallCaps/>
                <w:sz w:val="20"/>
              </w:rPr>
              <w:t>Gaïdi</w:t>
            </w:r>
            <w:proofErr w:type="spellEnd"/>
          </w:p>
          <w:p w14:paraId="6802CBEF" w14:textId="77777777" w:rsidR="0060623A" w:rsidRDefault="0060623A" w:rsidP="00956E2B">
            <w:pPr>
              <w:tabs>
                <w:tab w:val="left" w:pos="3600"/>
                <w:tab w:val="left" w:pos="4320"/>
              </w:tabs>
              <w:spacing w:line="240" w:lineRule="exact"/>
              <w:jc w:val="center"/>
              <w:rPr>
                <w:bCs/>
                <w:sz w:val="20"/>
              </w:rPr>
            </w:pPr>
            <w:r>
              <w:rPr>
                <w:bCs/>
                <w:sz w:val="20"/>
              </w:rPr>
              <w:t>Secrétariat :</w:t>
            </w:r>
          </w:p>
          <w:p w14:paraId="4E566F48" w14:textId="77777777" w:rsidR="0060623A" w:rsidRDefault="0060623A" w:rsidP="00956E2B">
            <w:pPr>
              <w:tabs>
                <w:tab w:val="left" w:pos="3600"/>
                <w:tab w:val="left" w:pos="4320"/>
              </w:tabs>
              <w:spacing w:line="240" w:lineRule="exact"/>
              <w:jc w:val="center"/>
              <w:rPr>
                <w:bCs/>
                <w:sz w:val="20"/>
              </w:rPr>
            </w:pPr>
            <w:r>
              <w:rPr>
                <w:bCs/>
                <w:sz w:val="20"/>
                <w:szCs w:val="20"/>
              </w:rPr>
              <w:sym w:font="Wingdings" w:char="F028"/>
            </w:r>
            <w:r>
              <w:rPr>
                <w:bCs/>
                <w:sz w:val="20"/>
              </w:rPr>
              <w:t xml:space="preserve"> </w:t>
            </w:r>
            <w:smartTag w:uri="urn:schemas-microsoft-com:office:smarttags" w:element="phone">
              <w:smartTagPr>
                <w:attr w:name="ls" w:val="trans"/>
              </w:smartTagPr>
              <w:r>
                <w:rPr>
                  <w:bCs/>
                  <w:sz w:val="20"/>
                </w:rPr>
                <w:t>05 61 77 84 45</w:t>
              </w:r>
            </w:smartTag>
          </w:p>
          <w:p w14:paraId="64F806BA" w14:textId="77777777" w:rsidR="0060623A" w:rsidRDefault="0060623A" w:rsidP="00956E2B">
            <w:pPr>
              <w:tabs>
                <w:tab w:val="left" w:pos="2343"/>
                <w:tab w:val="left" w:pos="4320"/>
              </w:tabs>
              <w:spacing w:line="240" w:lineRule="exact"/>
              <w:jc w:val="center"/>
              <w:rPr>
                <w:bCs/>
                <w:sz w:val="20"/>
              </w:rPr>
            </w:pPr>
            <w:r>
              <w:rPr>
                <w:bCs/>
                <w:sz w:val="20"/>
              </w:rPr>
              <w:t>Fax : 05 61 77 84 01</w:t>
            </w:r>
            <w:bookmarkEnd w:id="0"/>
          </w:p>
        </w:tc>
      </w:tr>
    </w:tbl>
    <w:p w14:paraId="66E39B20" w14:textId="77777777" w:rsidR="0060623A" w:rsidRDefault="0060623A" w:rsidP="009A68A6"/>
    <w:p w14:paraId="44C31129" w14:textId="77777777" w:rsidR="0060623A" w:rsidRDefault="0060623A" w:rsidP="009A68A6">
      <w:pPr>
        <w:pBdr>
          <w:top w:val="single" w:sz="4" w:space="1" w:color="auto"/>
          <w:left w:val="single" w:sz="4" w:space="4" w:color="auto"/>
          <w:bottom w:val="single" w:sz="4" w:space="1" w:color="auto"/>
          <w:right w:val="single" w:sz="4" w:space="1" w:color="auto"/>
        </w:pBdr>
      </w:pPr>
    </w:p>
    <w:p w14:paraId="0A763960" w14:textId="77777777" w:rsidR="0060623A" w:rsidRPr="00C409CA" w:rsidRDefault="0060623A" w:rsidP="009A68A6">
      <w:pPr>
        <w:pBdr>
          <w:top w:val="single" w:sz="4" w:space="1" w:color="auto"/>
          <w:left w:val="single" w:sz="4" w:space="4" w:color="auto"/>
          <w:bottom w:val="single" w:sz="4" w:space="1" w:color="auto"/>
          <w:right w:val="single" w:sz="4" w:space="1" w:color="auto"/>
        </w:pBdr>
        <w:jc w:val="center"/>
        <w:rPr>
          <w:b/>
          <w:bCs/>
          <w:sz w:val="36"/>
        </w:rPr>
      </w:pPr>
      <w:r w:rsidRPr="00C409CA">
        <w:rPr>
          <w:b/>
          <w:bCs/>
          <w:sz w:val="36"/>
        </w:rPr>
        <w:t>H</w:t>
      </w:r>
      <w:r>
        <w:rPr>
          <w:b/>
          <w:bCs/>
          <w:sz w:val="36"/>
        </w:rPr>
        <w:t>ÔPITAUX DE TOULOUSE</w:t>
      </w:r>
    </w:p>
    <w:p w14:paraId="7483C56E" w14:textId="77777777" w:rsidR="0060623A" w:rsidRPr="00C409CA" w:rsidRDefault="0060623A" w:rsidP="009A68A6">
      <w:pPr>
        <w:pBdr>
          <w:top w:val="single" w:sz="4" w:space="1" w:color="auto"/>
          <w:left w:val="single" w:sz="4" w:space="4" w:color="auto"/>
          <w:bottom w:val="single" w:sz="4" w:space="1" w:color="auto"/>
          <w:right w:val="single" w:sz="4" w:space="1" w:color="auto"/>
        </w:pBdr>
        <w:jc w:val="center"/>
      </w:pPr>
      <w:r w:rsidRPr="00C409CA">
        <w:t>______</w:t>
      </w:r>
    </w:p>
    <w:p w14:paraId="7E39F795" w14:textId="42E3AD2B" w:rsidR="0060623A" w:rsidRPr="00552570" w:rsidRDefault="00536C9C" w:rsidP="00BE3D32">
      <w:pPr>
        <w:pBdr>
          <w:top w:val="single" w:sz="4" w:space="1" w:color="auto"/>
          <w:left w:val="single" w:sz="4" w:space="4" w:color="auto"/>
          <w:bottom w:val="single" w:sz="4" w:space="1" w:color="auto"/>
          <w:right w:val="single" w:sz="4" w:space="1" w:color="auto"/>
        </w:pBdr>
        <w:jc w:val="center"/>
        <w:rPr>
          <w:b/>
          <w:bCs/>
          <w:sz w:val="32"/>
        </w:rPr>
      </w:pPr>
      <w:r>
        <w:rPr>
          <w:b/>
          <w:bCs/>
          <w:color w:val="FF6600"/>
          <w:sz w:val="32"/>
        </w:rPr>
        <w:t>X2130</w:t>
      </w:r>
      <w:r w:rsidR="00522855">
        <w:rPr>
          <w:b/>
          <w:bCs/>
          <w:color w:val="FF6600"/>
          <w:sz w:val="32"/>
        </w:rPr>
        <w:t>-</w:t>
      </w:r>
    </w:p>
    <w:p w14:paraId="6242A449" w14:textId="14722F58" w:rsidR="0060623A" w:rsidRPr="002145C8" w:rsidRDefault="004F6D50" w:rsidP="00BE3D32">
      <w:pPr>
        <w:pBdr>
          <w:top w:val="single" w:sz="4" w:space="1" w:color="auto"/>
          <w:left w:val="single" w:sz="4" w:space="4" w:color="auto"/>
          <w:bottom w:val="single" w:sz="4" w:space="1" w:color="auto"/>
          <w:right w:val="single" w:sz="4" w:space="1" w:color="auto"/>
        </w:pBdr>
        <w:jc w:val="center"/>
        <w:rPr>
          <w:b/>
          <w:bCs/>
          <w:sz w:val="32"/>
        </w:rPr>
      </w:pPr>
      <w:r>
        <w:rPr>
          <w:b/>
          <w:bCs/>
          <w:color w:val="FF6600"/>
          <w:sz w:val="32"/>
        </w:rPr>
        <w:t>Fourniture</w:t>
      </w:r>
      <w:r w:rsidR="00D22696">
        <w:rPr>
          <w:b/>
          <w:bCs/>
          <w:color w:val="FF6600"/>
          <w:sz w:val="32"/>
        </w:rPr>
        <w:t xml:space="preserve"> et prestations de services</w:t>
      </w:r>
      <w:r>
        <w:rPr>
          <w:b/>
          <w:bCs/>
          <w:color w:val="FF6600"/>
          <w:sz w:val="32"/>
        </w:rPr>
        <w:t xml:space="preserve"> </w:t>
      </w:r>
      <w:r w:rsidR="00D22696">
        <w:rPr>
          <w:b/>
          <w:bCs/>
          <w:color w:val="FF6600"/>
          <w:sz w:val="32"/>
        </w:rPr>
        <w:t>pour le</w:t>
      </w:r>
      <w:r>
        <w:rPr>
          <w:b/>
          <w:bCs/>
          <w:color w:val="FF6600"/>
          <w:sz w:val="32"/>
        </w:rPr>
        <w:t xml:space="preserve"> contrôle d’accès</w:t>
      </w:r>
    </w:p>
    <w:p w14:paraId="31A55CC9" w14:textId="77777777" w:rsidR="0060623A" w:rsidRPr="00AD0766" w:rsidRDefault="0060623A" w:rsidP="009A68A6">
      <w:pPr>
        <w:pBdr>
          <w:top w:val="single" w:sz="4" w:space="1" w:color="auto"/>
          <w:left w:val="single" w:sz="4" w:space="4" w:color="auto"/>
          <w:bottom w:val="single" w:sz="4" w:space="1" w:color="auto"/>
          <w:right w:val="single" w:sz="4" w:space="1" w:color="auto"/>
        </w:pBdr>
      </w:pPr>
    </w:p>
    <w:p w14:paraId="2FE563D0" w14:textId="77777777" w:rsidR="0060623A" w:rsidRPr="00AD0766" w:rsidRDefault="0060623A" w:rsidP="009A68A6"/>
    <w:p w14:paraId="0E32DF68" w14:textId="77777777" w:rsidR="0060623A" w:rsidRPr="00AD0766" w:rsidRDefault="0060623A" w:rsidP="009A68A6">
      <w:pPr>
        <w:pBdr>
          <w:top w:val="single" w:sz="4" w:space="1" w:color="auto"/>
          <w:left w:val="single" w:sz="4" w:space="4" w:color="auto"/>
          <w:bottom w:val="single" w:sz="4" w:space="1" w:color="auto"/>
          <w:right w:val="single" w:sz="4" w:space="4" w:color="auto"/>
        </w:pBdr>
        <w:jc w:val="center"/>
      </w:pPr>
    </w:p>
    <w:p w14:paraId="50B15F23" w14:textId="77777777" w:rsidR="0060623A" w:rsidRPr="00A44415" w:rsidRDefault="0060623A" w:rsidP="009A68A6">
      <w:pPr>
        <w:pBdr>
          <w:top w:val="single" w:sz="4" w:space="1" w:color="auto"/>
          <w:left w:val="single" w:sz="4" w:space="4" w:color="auto"/>
          <w:bottom w:val="single" w:sz="4" w:space="1" w:color="auto"/>
          <w:right w:val="single" w:sz="4" w:space="4" w:color="auto"/>
        </w:pBdr>
        <w:jc w:val="center"/>
        <w:rPr>
          <w:b/>
          <w:bCs/>
          <w:sz w:val="40"/>
          <w:lang w:val="en-US"/>
        </w:rPr>
      </w:pPr>
      <w:r w:rsidRPr="00A44415">
        <w:rPr>
          <w:b/>
          <w:bCs/>
          <w:sz w:val="40"/>
          <w:lang w:val="en-US"/>
        </w:rPr>
        <w:t>C.C.T.P.</w:t>
      </w:r>
    </w:p>
    <w:p w14:paraId="1EBC3BFD" w14:textId="0966EFAD" w:rsidR="0060623A" w:rsidRPr="00170999" w:rsidRDefault="00522855" w:rsidP="009A68A6">
      <w:pPr>
        <w:pBdr>
          <w:top w:val="single" w:sz="4" w:space="1" w:color="auto"/>
          <w:left w:val="single" w:sz="4" w:space="4" w:color="auto"/>
          <w:bottom w:val="single" w:sz="4" w:space="1" w:color="auto"/>
          <w:right w:val="single" w:sz="4" w:space="4" w:color="auto"/>
        </w:pBdr>
        <w:jc w:val="center"/>
        <w:rPr>
          <w:b/>
          <w:bCs/>
          <w:sz w:val="32"/>
          <w:lang w:val="en-US"/>
        </w:rPr>
      </w:pPr>
      <w:proofErr w:type="spellStart"/>
      <w:r>
        <w:rPr>
          <w:b/>
          <w:bCs/>
          <w:color w:val="FF6600"/>
          <w:sz w:val="32"/>
          <w:lang w:val="en-US"/>
        </w:rPr>
        <w:t>F</w:t>
      </w:r>
      <w:r w:rsidR="00186617">
        <w:rPr>
          <w:b/>
          <w:bCs/>
          <w:color w:val="FF6600"/>
          <w:sz w:val="32"/>
          <w:lang w:val="en-US"/>
        </w:rPr>
        <w:t>o</w:t>
      </w:r>
      <w:r>
        <w:rPr>
          <w:b/>
          <w:bCs/>
          <w:color w:val="FF6600"/>
          <w:sz w:val="32"/>
          <w:lang w:val="en-US"/>
        </w:rPr>
        <w:t>urniture</w:t>
      </w:r>
      <w:proofErr w:type="spellEnd"/>
      <w:r w:rsidR="004F6D50">
        <w:rPr>
          <w:b/>
          <w:bCs/>
          <w:color w:val="FF6600"/>
          <w:sz w:val="32"/>
          <w:lang w:val="en-US"/>
        </w:rPr>
        <w:t xml:space="preserve"> </w:t>
      </w:r>
      <w:r w:rsidR="00D22696">
        <w:rPr>
          <w:b/>
          <w:bCs/>
          <w:color w:val="FF6600"/>
          <w:sz w:val="32"/>
          <w:lang w:val="en-US"/>
        </w:rPr>
        <w:t xml:space="preserve">et </w:t>
      </w:r>
      <w:proofErr w:type="spellStart"/>
      <w:r w:rsidR="007B5A33">
        <w:rPr>
          <w:b/>
          <w:bCs/>
          <w:color w:val="FF6600"/>
          <w:sz w:val="32"/>
          <w:lang w:val="en-US"/>
        </w:rPr>
        <w:t>prestations</w:t>
      </w:r>
      <w:proofErr w:type="spellEnd"/>
      <w:r w:rsidR="007B5A33">
        <w:rPr>
          <w:b/>
          <w:bCs/>
          <w:color w:val="FF6600"/>
          <w:sz w:val="32"/>
          <w:lang w:val="en-US"/>
        </w:rPr>
        <w:t xml:space="preserve"> </w:t>
      </w:r>
      <w:r w:rsidR="00D22696">
        <w:rPr>
          <w:b/>
          <w:bCs/>
          <w:color w:val="FF6600"/>
          <w:sz w:val="32"/>
          <w:lang w:val="en-US"/>
        </w:rPr>
        <w:t xml:space="preserve">de services pour le </w:t>
      </w:r>
      <w:proofErr w:type="spellStart"/>
      <w:r w:rsidR="00D22696">
        <w:rPr>
          <w:b/>
          <w:bCs/>
          <w:color w:val="FF6600"/>
          <w:sz w:val="32"/>
          <w:lang w:val="en-US"/>
        </w:rPr>
        <w:t>contrôle</w:t>
      </w:r>
      <w:proofErr w:type="spellEnd"/>
      <w:r w:rsidR="00D22696">
        <w:rPr>
          <w:b/>
          <w:bCs/>
          <w:color w:val="FF6600"/>
          <w:sz w:val="32"/>
          <w:lang w:val="en-US"/>
        </w:rPr>
        <w:t xml:space="preserve"> </w:t>
      </w:r>
      <w:proofErr w:type="spellStart"/>
      <w:r w:rsidR="00D22696">
        <w:rPr>
          <w:b/>
          <w:bCs/>
          <w:color w:val="FF6600"/>
          <w:sz w:val="32"/>
          <w:lang w:val="en-US"/>
        </w:rPr>
        <w:t>d’accès</w:t>
      </w:r>
      <w:proofErr w:type="spellEnd"/>
      <w:r w:rsidR="007B5A33">
        <w:rPr>
          <w:b/>
          <w:bCs/>
          <w:color w:val="FF6600"/>
          <w:sz w:val="32"/>
          <w:lang w:val="en-US"/>
        </w:rPr>
        <w:t xml:space="preserve"> </w:t>
      </w:r>
      <w:r w:rsidR="004F6D50">
        <w:rPr>
          <w:b/>
          <w:bCs/>
          <w:color w:val="FF6600"/>
          <w:sz w:val="32"/>
          <w:lang w:val="en-US"/>
        </w:rPr>
        <w:t>pour le</w:t>
      </w:r>
      <w:r>
        <w:rPr>
          <w:b/>
          <w:bCs/>
          <w:color w:val="FF6600"/>
          <w:sz w:val="32"/>
          <w:lang w:val="en-US"/>
        </w:rPr>
        <w:t xml:space="preserve"> CHU de Toulouse.</w:t>
      </w:r>
    </w:p>
    <w:p w14:paraId="36561F92" w14:textId="77777777" w:rsidR="0060623A" w:rsidRPr="00170999" w:rsidRDefault="0060623A" w:rsidP="009A68A6">
      <w:pPr>
        <w:pBdr>
          <w:top w:val="single" w:sz="4" w:space="1" w:color="auto"/>
          <w:left w:val="single" w:sz="4" w:space="4" w:color="auto"/>
          <w:bottom w:val="single" w:sz="4" w:space="1" w:color="auto"/>
          <w:right w:val="single" w:sz="4" w:space="4" w:color="auto"/>
        </w:pBdr>
        <w:jc w:val="center"/>
        <w:rPr>
          <w:lang w:val="en-US"/>
        </w:rPr>
      </w:pPr>
    </w:p>
    <w:p w14:paraId="2105E288" w14:textId="77777777" w:rsidR="0060623A" w:rsidRPr="00170999" w:rsidRDefault="0060623A" w:rsidP="009A68A6">
      <w:pPr>
        <w:rPr>
          <w:lang w:val="en-US"/>
        </w:rPr>
      </w:pPr>
    </w:p>
    <w:p w14:paraId="79D0419C" w14:textId="77777777" w:rsidR="0060623A" w:rsidRPr="00170999" w:rsidRDefault="0060623A" w:rsidP="009A68A6">
      <w:pPr>
        <w:pBdr>
          <w:top w:val="single" w:sz="4" w:space="1" w:color="auto"/>
          <w:left w:val="single" w:sz="4" w:space="4" w:color="auto"/>
          <w:bottom w:val="single" w:sz="4" w:space="0" w:color="auto"/>
          <w:right w:val="single" w:sz="4" w:space="4" w:color="auto"/>
        </w:pBdr>
        <w:rPr>
          <w:lang w:val="en-US"/>
        </w:rPr>
      </w:pPr>
    </w:p>
    <w:p w14:paraId="45720571" w14:textId="77777777" w:rsidR="0060623A" w:rsidRDefault="0060623A" w:rsidP="009A68A6">
      <w:pPr>
        <w:pBdr>
          <w:top w:val="single" w:sz="4" w:space="1" w:color="auto"/>
          <w:left w:val="single" w:sz="4" w:space="4" w:color="auto"/>
          <w:bottom w:val="single" w:sz="4" w:space="0" w:color="auto"/>
          <w:right w:val="single" w:sz="4" w:space="4" w:color="auto"/>
        </w:pBdr>
        <w:jc w:val="center"/>
        <w:rPr>
          <w:b/>
          <w:bCs/>
          <w:sz w:val="28"/>
          <w:u w:val="single"/>
        </w:rPr>
      </w:pPr>
      <w:r>
        <w:rPr>
          <w:b/>
          <w:bCs/>
          <w:sz w:val="28"/>
          <w:u w:val="single"/>
        </w:rPr>
        <w:t>Maître d'ouvrage</w:t>
      </w:r>
    </w:p>
    <w:p w14:paraId="42479EFC" w14:textId="77777777" w:rsidR="0060623A" w:rsidRDefault="0060623A" w:rsidP="009A68A6">
      <w:pPr>
        <w:pBdr>
          <w:top w:val="single" w:sz="4" w:space="1" w:color="auto"/>
          <w:left w:val="single" w:sz="4" w:space="4" w:color="auto"/>
          <w:bottom w:val="single" w:sz="4" w:space="0" w:color="auto"/>
          <w:right w:val="single" w:sz="4" w:space="4" w:color="auto"/>
        </w:pBdr>
        <w:jc w:val="center"/>
        <w:rPr>
          <w:sz w:val="28"/>
        </w:rPr>
      </w:pPr>
      <w:r>
        <w:rPr>
          <w:sz w:val="28"/>
        </w:rPr>
        <w:t>Centre Hospitalier Universitaire de Toulouse</w:t>
      </w:r>
    </w:p>
    <w:p w14:paraId="50AB08B5" w14:textId="77777777" w:rsidR="0060623A" w:rsidRDefault="0060623A" w:rsidP="009A68A6">
      <w:pPr>
        <w:pBdr>
          <w:top w:val="single" w:sz="4" w:space="1" w:color="auto"/>
          <w:left w:val="single" w:sz="4" w:space="4" w:color="auto"/>
          <w:bottom w:val="single" w:sz="4" w:space="0" w:color="auto"/>
          <w:right w:val="single" w:sz="4" w:space="4" w:color="auto"/>
        </w:pBdr>
        <w:jc w:val="center"/>
        <w:rPr>
          <w:sz w:val="28"/>
        </w:rPr>
      </w:pPr>
      <w:r>
        <w:rPr>
          <w:sz w:val="28"/>
        </w:rPr>
        <w:t xml:space="preserve">2, rue Viguerie </w:t>
      </w:r>
    </w:p>
    <w:p w14:paraId="4C79D574" w14:textId="77777777" w:rsidR="0060623A" w:rsidRDefault="0060623A" w:rsidP="009A68A6">
      <w:pPr>
        <w:pBdr>
          <w:top w:val="single" w:sz="4" w:space="1" w:color="auto"/>
          <w:left w:val="single" w:sz="4" w:space="4" w:color="auto"/>
          <w:bottom w:val="single" w:sz="4" w:space="0" w:color="auto"/>
          <w:right w:val="single" w:sz="4" w:space="4" w:color="auto"/>
        </w:pBdr>
        <w:jc w:val="center"/>
        <w:rPr>
          <w:sz w:val="28"/>
        </w:rPr>
      </w:pPr>
      <w:r>
        <w:rPr>
          <w:sz w:val="28"/>
        </w:rPr>
        <w:t xml:space="preserve">TSA </w:t>
      </w:r>
      <w:smartTag w:uri="urn:schemas-microsoft-com:office:smarttags" w:element="phone">
        <w:smartTagPr>
          <w:attr w:name="ls" w:val="trans"/>
        </w:smartTagPr>
        <w:r>
          <w:rPr>
            <w:sz w:val="28"/>
          </w:rPr>
          <w:t>80035</w:t>
        </w:r>
      </w:smartTag>
      <w:r>
        <w:rPr>
          <w:sz w:val="28"/>
        </w:rPr>
        <w:t xml:space="preserve"> </w:t>
      </w:r>
    </w:p>
    <w:p w14:paraId="78FEAAD7" w14:textId="77777777" w:rsidR="0060623A" w:rsidRDefault="0055585E" w:rsidP="009A68A6">
      <w:pPr>
        <w:pBdr>
          <w:top w:val="single" w:sz="4" w:space="1" w:color="auto"/>
          <w:left w:val="single" w:sz="4" w:space="4" w:color="auto"/>
          <w:bottom w:val="single" w:sz="4" w:space="0" w:color="auto"/>
          <w:right w:val="single" w:sz="4" w:space="4" w:color="auto"/>
        </w:pBdr>
        <w:jc w:val="center"/>
        <w:rPr>
          <w:sz w:val="28"/>
        </w:rPr>
      </w:pPr>
      <w:r>
        <w:rPr>
          <w:sz w:val="28"/>
        </w:rPr>
        <w:t>31059 Toulouse</w:t>
      </w:r>
    </w:p>
    <w:p w14:paraId="5CECE2EE" w14:textId="77777777" w:rsidR="0060623A" w:rsidRDefault="0060623A" w:rsidP="009A68A6">
      <w:pPr>
        <w:pBdr>
          <w:top w:val="single" w:sz="4" w:space="1" w:color="auto"/>
          <w:left w:val="single" w:sz="4" w:space="4" w:color="auto"/>
          <w:bottom w:val="single" w:sz="4" w:space="0" w:color="auto"/>
          <w:right w:val="single" w:sz="4" w:space="4" w:color="auto"/>
        </w:pBdr>
      </w:pPr>
    </w:p>
    <w:p w14:paraId="06CAA2CD" w14:textId="77777777" w:rsidR="0060623A" w:rsidRDefault="0060623A" w:rsidP="009A68A6"/>
    <w:tbl>
      <w:tblPr>
        <w:tblW w:w="10490" w:type="dxa"/>
        <w:tblInd w:w="-14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1E0" w:firstRow="1" w:lastRow="1" w:firstColumn="1" w:lastColumn="1" w:noHBand="0" w:noVBand="0"/>
      </w:tblPr>
      <w:tblGrid>
        <w:gridCol w:w="1155"/>
        <w:gridCol w:w="1260"/>
        <w:gridCol w:w="2405"/>
        <w:gridCol w:w="5670"/>
      </w:tblGrid>
      <w:tr w:rsidR="0060623A" w:rsidRPr="007468A3" w14:paraId="107EBCAE" w14:textId="77777777" w:rsidTr="00BE4A6B">
        <w:tc>
          <w:tcPr>
            <w:tcW w:w="1155" w:type="dxa"/>
            <w:tcBorders>
              <w:top w:val="single" w:sz="4" w:space="0" w:color="auto"/>
              <w:bottom w:val="single" w:sz="4" w:space="0" w:color="auto"/>
            </w:tcBorders>
          </w:tcPr>
          <w:p w14:paraId="26D439E3" w14:textId="77777777" w:rsidR="0060623A" w:rsidRPr="0041584F" w:rsidRDefault="0060623A" w:rsidP="0041584F">
            <w:pPr>
              <w:jc w:val="center"/>
              <w:rPr>
                <w:color w:val="333333"/>
                <w:sz w:val="20"/>
                <w:szCs w:val="20"/>
              </w:rPr>
            </w:pPr>
            <w:r w:rsidRPr="0041584F">
              <w:rPr>
                <w:color w:val="333333"/>
                <w:sz w:val="20"/>
                <w:szCs w:val="20"/>
              </w:rPr>
              <w:t>Indice</w:t>
            </w:r>
          </w:p>
        </w:tc>
        <w:tc>
          <w:tcPr>
            <w:tcW w:w="1260" w:type="dxa"/>
            <w:tcBorders>
              <w:top w:val="single" w:sz="4" w:space="0" w:color="auto"/>
              <w:bottom w:val="single" w:sz="4" w:space="0" w:color="auto"/>
            </w:tcBorders>
          </w:tcPr>
          <w:p w14:paraId="36BD81C6" w14:textId="77777777" w:rsidR="0060623A" w:rsidRPr="0041584F" w:rsidRDefault="0060623A" w:rsidP="0041584F">
            <w:pPr>
              <w:jc w:val="center"/>
              <w:rPr>
                <w:color w:val="333333"/>
                <w:sz w:val="20"/>
                <w:szCs w:val="20"/>
              </w:rPr>
            </w:pPr>
            <w:r w:rsidRPr="0041584F">
              <w:rPr>
                <w:color w:val="333333"/>
                <w:sz w:val="20"/>
                <w:szCs w:val="20"/>
              </w:rPr>
              <w:t>Date :</w:t>
            </w:r>
          </w:p>
        </w:tc>
        <w:tc>
          <w:tcPr>
            <w:tcW w:w="2405" w:type="dxa"/>
            <w:tcBorders>
              <w:top w:val="single" w:sz="4" w:space="0" w:color="auto"/>
              <w:bottom w:val="single" w:sz="4" w:space="0" w:color="auto"/>
            </w:tcBorders>
          </w:tcPr>
          <w:p w14:paraId="1F284746" w14:textId="77777777" w:rsidR="0060623A" w:rsidRPr="0041584F" w:rsidRDefault="0060623A" w:rsidP="00DD2EA0">
            <w:pPr>
              <w:rPr>
                <w:color w:val="333333"/>
                <w:sz w:val="20"/>
                <w:szCs w:val="20"/>
              </w:rPr>
            </w:pPr>
            <w:r w:rsidRPr="0041584F">
              <w:rPr>
                <w:color w:val="333333"/>
                <w:sz w:val="20"/>
                <w:szCs w:val="20"/>
              </w:rPr>
              <w:t>Rédacteurs :</w:t>
            </w:r>
          </w:p>
        </w:tc>
        <w:tc>
          <w:tcPr>
            <w:tcW w:w="5670" w:type="dxa"/>
            <w:tcBorders>
              <w:top w:val="single" w:sz="4" w:space="0" w:color="auto"/>
              <w:bottom w:val="single" w:sz="4" w:space="0" w:color="auto"/>
            </w:tcBorders>
          </w:tcPr>
          <w:p w14:paraId="674300B3" w14:textId="77777777" w:rsidR="0060623A" w:rsidRPr="0041584F" w:rsidRDefault="0060623A" w:rsidP="00DD2EA0">
            <w:pPr>
              <w:rPr>
                <w:color w:val="333333"/>
                <w:sz w:val="20"/>
                <w:szCs w:val="20"/>
              </w:rPr>
            </w:pPr>
            <w:r w:rsidRPr="0041584F">
              <w:rPr>
                <w:color w:val="333333"/>
                <w:sz w:val="20"/>
                <w:szCs w:val="20"/>
              </w:rPr>
              <w:t>Relecteur :</w:t>
            </w:r>
          </w:p>
        </w:tc>
      </w:tr>
      <w:tr w:rsidR="0060623A" w14:paraId="32C242CB" w14:textId="77777777" w:rsidTr="00BE4A6B">
        <w:tc>
          <w:tcPr>
            <w:tcW w:w="1155" w:type="dxa"/>
            <w:vMerge w:val="restart"/>
            <w:tcBorders>
              <w:top w:val="single" w:sz="4" w:space="0" w:color="auto"/>
            </w:tcBorders>
            <w:vAlign w:val="center"/>
          </w:tcPr>
          <w:p w14:paraId="69191708" w14:textId="77777777" w:rsidR="0060623A" w:rsidRPr="0041584F" w:rsidRDefault="0060623A" w:rsidP="0041584F">
            <w:pPr>
              <w:jc w:val="center"/>
              <w:rPr>
                <w:rFonts w:cs="Arial"/>
                <w:color w:val="333333"/>
                <w:sz w:val="20"/>
              </w:rPr>
            </w:pPr>
            <w:bookmarkStart w:id="1" w:name="_Hlk419288636"/>
            <w:r w:rsidRPr="0041584F">
              <w:rPr>
                <w:rFonts w:cs="Arial"/>
                <w:color w:val="333333"/>
                <w:sz w:val="20"/>
              </w:rPr>
              <w:t>0</w:t>
            </w:r>
          </w:p>
        </w:tc>
        <w:tc>
          <w:tcPr>
            <w:tcW w:w="1260" w:type="dxa"/>
            <w:tcBorders>
              <w:top w:val="single" w:sz="4" w:space="0" w:color="auto"/>
            </w:tcBorders>
          </w:tcPr>
          <w:p w14:paraId="0295741D" w14:textId="1EA03DF2" w:rsidR="0060623A" w:rsidRPr="0041584F" w:rsidRDefault="00522855" w:rsidP="00B05B6C">
            <w:pPr>
              <w:spacing w:before="40"/>
              <w:rPr>
                <w:rFonts w:cs="Arial"/>
                <w:color w:val="808080"/>
                <w:sz w:val="16"/>
                <w:szCs w:val="16"/>
              </w:rPr>
            </w:pPr>
            <w:r>
              <w:rPr>
                <w:rFonts w:cs="Arial"/>
                <w:color w:val="808080"/>
                <w:sz w:val="16"/>
                <w:szCs w:val="16"/>
              </w:rPr>
              <w:t>29</w:t>
            </w:r>
            <w:r w:rsidR="00DD6918">
              <w:rPr>
                <w:rFonts w:cs="Arial"/>
                <w:color w:val="808080"/>
                <w:sz w:val="16"/>
                <w:szCs w:val="16"/>
              </w:rPr>
              <w:t>/</w:t>
            </w:r>
            <w:r w:rsidR="00410098">
              <w:rPr>
                <w:rFonts w:cs="Arial"/>
                <w:color w:val="808080"/>
                <w:sz w:val="16"/>
                <w:szCs w:val="16"/>
              </w:rPr>
              <w:t>10</w:t>
            </w:r>
            <w:r w:rsidR="00DD6918">
              <w:rPr>
                <w:rFonts w:cs="Arial"/>
                <w:color w:val="808080"/>
                <w:sz w:val="16"/>
                <w:szCs w:val="16"/>
              </w:rPr>
              <w:t>/</w:t>
            </w:r>
            <w:r w:rsidR="0077506A">
              <w:rPr>
                <w:rFonts w:cs="Arial"/>
                <w:color w:val="808080"/>
                <w:sz w:val="16"/>
                <w:szCs w:val="16"/>
              </w:rPr>
              <w:t>202</w:t>
            </w:r>
            <w:r w:rsidR="002B105E">
              <w:rPr>
                <w:rFonts w:cs="Arial"/>
                <w:color w:val="808080"/>
                <w:sz w:val="16"/>
                <w:szCs w:val="16"/>
              </w:rPr>
              <w:t>4</w:t>
            </w:r>
          </w:p>
        </w:tc>
        <w:tc>
          <w:tcPr>
            <w:tcW w:w="2405" w:type="dxa"/>
            <w:tcBorders>
              <w:top w:val="single" w:sz="4" w:space="0" w:color="auto"/>
            </w:tcBorders>
          </w:tcPr>
          <w:p w14:paraId="3A9426B8" w14:textId="77777777" w:rsidR="0060623A" w:rsidRPr="0041584F" w:rsidRDefault="0077506A" w:rsidP="0041584F">
            <w:pPr>
              <w:spacing w:before="40"/>
              <w:rPr>
                <w:rFonts w:cs="Arial"/>
                <w:color w:val="808080"/>
                <w:sz w:val="20"/>
                <w:szCs w:val="20"/>
              </w:rPr>
            </w:pPr>
            <w:r>
              <w:rPr>
                <w:rFonts w:cs="Arial"/>
                <w:color w:val="808080"/>
                <w:sz w:val="20"/>
                <w:szCs w:val="20"/>
              </w:rPr>
              <w:t>Y. MOUSSACEB</w:t>
            </w:r>
          </w:p>
        </w:tc>
        <w:tc>
          <w:tcPr>
            <w:tcW w:w="5670" w:type="dxa"/>
            <w:tcBorders>
              <w:top w:val="single" w:sz="4" w:space="0" w:color="auto"/>
            </w:tcBorders>
          </w:tcPr>
          <w:p w14:paraId="609E44CC" w14:textId="721C9B39" w:rsidR="0060623A" w:rsidRPr="0041584F" w:rsidRDefault="00522855" w:rsidP="0041584F">
            <w:pPr>
              <w:spacing w:before="40"/>
              <w:rPr>
                <w:rFonts w:cs="Arial"/>
                <w:color w:val="808080"/>
                <w:sz w:val="20"/>
                <w:szCs w:val="20"/>
              </w:rPr>
            </w:pPr>
            <w:r>
              <w:rPr>
                <w:rFonts w:cs="Arial"/>
                <w:color w:val="808080"/>
                <w:sz w:val="20"/>
                <w:szCs w:val="20"/>
              </w:rPr>
              <w:t>F</w:t>
            </w:r>
            <w:r w:rsidR="0012110F">
              <w:rPr>
                <w:rFonts w:cs="Arial"/>
                <w:color w:val="808080"/>
                <w:sz w:val="20"/>
                <w:szCs w:val="20"/>
              </w:rPr>
              <w:t>. M</w:t>
            </w:r>
            <w:r>
              <w:rPr>
                <w:rFonts w:cs="Arial"/>
                <w:color w:val="808080"/>
                <w:sz w:val="20"/>
                <w:szCs w:val="20"/>
              </w:rPr>
              <w:t>EZAILLES</w:t>
            </w:r>
          </w:p>
        </w:tc>
      </w:tr>
      <w:tr w:rsidR="00BE4A6B" w14:paraId="2E900C7B" w14:textId="77777777" w:rsidTr="00BE4A6B">
        <w:tc>
          <w:tcPr>
            <w:tcW w:w="1155" w:type="dxa"/>
            <w:vMerge/>
            <w:tcBorders>
              <w:top w:val="single" w:sz="4" w:space="0" w:color="auto"/>
            </w:tcBorders>
            <w:vAlign w:val="center"/>
          </w:tcPr>
          <w:p w14:paraId="36F0FB7B" w14:textId="77777777" w:rsidR="00BE4A6B" w:rsidRPr="0041584F" w:rsidRDefault="00BE4A6B" w:rsidP="0041584F">
            <w:pPr>
              <w:jc w:val="center"/>
              <w:rPr>
                <w:rFonts w:cs="Arial"/>
                <w:color w:val="333333"/>
                <w:sz w:val="20"/>
              </w:rPr>
            </w:pPr>
          </w:p>
        </w:tc>
        <w:tc>
          <w:tcPr>
            <w:tcW w:w="1260" w:type="dxa"/>
            <w:tcBorders>
              <w:top w:val="single" w:sz="4" w:space="0" w:color="auto"/>
            </w:tcBorders>
          </w:tcPr>
          <w:p w14:paraId="55EC5E1F" w14:textId="20E710AC" w:rsidR="00BE4A6B" w:rsidRDefault="00BE4A6B" w:rsidP="00B05B6C">
            <w:pPr>
              <w:spacing w:before="40"/>
              <w:rPr>
                <w:rFonts w:cs="Arial"/>
                <w:color w:val="808080"/>
                <w:sz w:val="16"/>
                <w:szCs w:val="16"/>
              </w:rPr>
            </w:pPr>
            <w:r>
              <w:rPr>
                <w:rFonts w:cs="Arial"/>
                <w:color w:val="808080"/>
                <w:sz w:val="16"/>
                <w:szCs w:val="16"/>
              </w:rPr>
              <w:t>06/02/2025</w:t>
            </w:r>
          </w:p>
        </w:tc>
        <w:tc>
          <w:tcPr>
            <w:tcW w:w="2405" w:type="dxa"/>
            <w:tcBorders>
              <w:top w:val="single" w:sz="4" w:space="0" w:color="auto"/>
            </w:tcBorders>
          </w:tcPr>
          <w:p w14:paraId="67E3AD31" w14:textId="2764B4DB" w:rsidR="00BE4A6B" w:rsidRDefault="00BE4A6B" w:rsidP="0041584F">
            <w:pPr>
              <w:spacing w:before="40"/>
              <w:rPr>
                <w:rFonts w:cs="Arial"/>
                <w:color w:val="808080"/>
                <w:sz w:val="20"/>
                <w:szCs w:val="20"/>
              </w:rPr>
            </w:pPr>
            <w:r>
              <w:rPr>
                <w:rFonts w:cs="Arial"/>
                <w:color w:val="808080"/>
                <w:sz w:val="20"/>
                <w:szCs w:val="20"/>
              </w:rPr>
              <w:t>C.DARDE/ M.YOUSFI</w:t>
            </w:r>
          </w:p>
        </w:tc>
        <w:tc>
          <w:tcPr>
            <w:tcW w:w="5670" w:type="dxa"/>
            <w:tcBorders>
              <w:top w:val="single" w:sz="4" w:space="0" w:color="auto"/>
            </w:tcBorders>
          </w:tcPr>
          <w:p w14:paraId="24781A27" w14:textId="77777777" w:rsidR="00BE4A6B" w:rsidRDefault="00BE4A6B" w:rsidP="0041584F">
            <w:pPr>
              <w:spacing w:before="40"/>
              <w:rPr>
                <w:rFonts w:cs="Arial"/>
                <w:color w:val="808080"/>
                <w:sz w:val="20"/>
                <w:szCs w:val="20"/>
              </w:rPr>
            </w:pPr>
          </w:p>
        </w:tc>
      </w:tr>
      <w:bookmarkEnd w:id="1"/>
      <w:tr w:rsidR="0060623A" w14:paraId="33D461A2" w14:textId="77777777" w:rsidTr="00F95F16">
        <w:trPr>
          <w:trHeight w:val="249"/>
        </w:trPr>
        <w:tc>
          <w:tcPr>
            <w:tcW w:w="1155" w:type="dxa"/>
            <w:vMerge/>
            <w:tcBorders>
              <w:bottom w:val="single" w:sz="4" w:space="0" w:color="auto"/>
            </w:tcBorders>
            <w:vAlign w:val="bottom"/>
          </w:tcPr>
          <w:p w14:paraId="618922D0" w14:textId="77777777" w:rsidR="0060623A" w:rsidRPr="0041584F" w:rsidRDefault="0060623A" w:rsidP="0041584F">
            <w:pPr>
              <w:jc w:val="right"/>
              <w:rPr>
                <w:rFonts w:cs="Arial"/>
                <w:color w:val="333333"/>
                <w:sz w:val="20"/>
              </w:rPr>
            </w:pPr>
          </w:p>
        </w:tc>
        <w:tc>
          <w:tcPr>
            <w:tcW w:w="9335" w:type="dxa"/>
            <w:gridSpan w:val="3"/>
            <w:tcBorders>
              <w:bottom w:val="single" w:sz="4" w:space="0" w:color="auto"/>
            </w:tcBorders>
            <w:vAlign w:val="bottom"/>
          </w:tcPr>
          <w:p w14:paraId="650960D3" w14:textId="77777777" w:rsidR="0060623A" w:rsidRPr="0041584F" w:rsidRDefault="0060623A" w:rsidP="0041584F">
            <w:pPr>
              <w:spacing w:before="40"/>
              <w:ind w:left="249"/>
              <w:rPr>
                <w:rFonts w:cs="Arial"/>
                <w:i/>
                <w:color w:val="808080"/>
                <w:sz w:val="20"/>
                <w:szCs w:val="20"/>
              </w:rPr>
            </w:pPr>
            <w:r>
              <w:rPr>
                <w:rFonts w:cs="Arial"/>
                <w:i/>
                <w:color w:val="808080"/>
                <w:sz w:val="20"/>
                <w:szCs w:val="20"/>
              </w:rPr>
              <w:t>Première Version</w:t>
            </w:r>
          </w:p>
        </w:tc>
      </w:tr>
      <w:tr w:rsidR="0065270F" w14:paraId="5C94B621" w14:textId="77777777" w:rsidTr="00BE4A6B">
        <w:tc>
          <w:tcPr>
            <w:tcW w:w="1155" w:type="dxa"/>
            <w:vMerge w:val="restart"/>
            <w:tcBorders>
              <w:top w:val="single" w:sz="4" w:space="0" w:color="auto"/>
            </w:tcBorders>
            <w:vAlign w:val="center"/>
          </w:tcPr>
          <w:p w14:paraId="75B25BAA" w14:textId="77777777" w:rsidR="0065270F" w:rsidRPr="0041584F" w:rsidRDefault="0065270F" w:rsidP="0065270F">
            <w:pPr>
              <w:jc w:val="center"/>
              <w:rPr>
                <w:rFonts w:cs="Arial"/>
                <w:color w:val="333333"/>
                <w:sz w:val="20"/>
              </w:rPr>
            </w:pPr>
            <w:r w:rsidRPr="0041584F">
              <w:rPr>
                <w:rFonts w:cs="Arial"/>
                <w:color w:val="333333"/>
                <w:sz w:val="20"/>
              </w:rPr>
              <w:t>A</w:t>
            </w:r>
          </w:p>
        </w:tc>
        <w:tc>
          <w:tcPr>
            <w:tcW w:w="1260" w:type="dxa"/>
            <w:tcBorders>
              <w:top w:val="single" w:sz="4" w:space="0" w:color="auto"/>
            </w:tcBorders>
          </w:tcPr>
          <w:p w14:paraId="56738477" w14:textId="338E5C64" w:rsidR="0065270F" w:rsidRPr="0041584F" w:rsidRDefault="00050187" w:rsidP="0065270F">
            <w:pPr>
              <w:spacing w:before="40"/>
              <w:rPr>
                <w:rFonts w:cs="Arial"/>
                <w:color w:val="808080"/>
                <w:sz w:val="16"/>
                <w:szCs w:val="16"/>
              </w:rPr>
            </w:pPr>
            <w:r>
              <w:rPr>
                <w:rFonts w:cs="Arial"/>
                <w:color w:val="808080"/>
                <w:sz w:val="16"/>
                <w:szCs w:val="16"/>
              </w:rPr>
              <w:t>30</w:t>
            </w:r>
            <w:r w:rsidR="0065270F">
              <w:rPr>
                <w:rFonts w:cs="Arial"/>
                <w:color w:val="808080"/>
                <w:sz w:val="16"/>
                <w:szCs w:val="16"/>
              </w:rPr>
              <w:t>/0</w:t>
            </w:r>
            <w:r>
              <w:rPr>
                <w:rFonts w:cs="Arial"/>
                <w:color w:val="808080"/>
                <w:sz w:val="16"/>
                <w:szCs w:val="16"/>
              </w:rPr>
              <w:t>6</w:t>
            </w:r>
            <w:r w:rsidR="0065270F">
              <w:rPr>
                <w:rFonts w:cs="Arial"/>
                <w:color w:val="808080"/>
                <w:sz w:val="16"/>
                <w:szCs w:val="16"/>
              </w:rPr>
              <w:t>/202</w:t>
            </w:r>
            <w:r>
              <w:rPr>
                <w:rFonts w:cs="Arial"/>
                <w:color w:val="808080"/>
                <w:sz w:val="16"/>
                <w:szCs w:val="16"/>
              </w:rPr>
              <w:t>5</w:t>
            </w:r>
          </w:p>
        </w:tc>
        <w:tc>
          <w:tcPr>
            <w:tcW w:w="2405" w:type="dxa"/>
            <w:tcBorders>
              <w:top w:val="single" w:sz="4" w:space="0" w:color="auto"/>
            </w:tcBorders>
          </w:tcPr>
          <w:p w14:paraId="28AD9EE0" w14:textId="66114642" w:rsidR="0065270F" w:rsidRPr="0041584F" w:rsidRDefault="0065270F" w:rsidP="0065270F">
            <w:pPr>
              <w:spacing w:before="40"/>
              <w:rPr>
                <w:rFonts w:cs="Arial"/>
                <w:color w:val="808080"/>
                <w:sz w:val="20"/>
                <w:szCs w:val="20"/>
              </w:rPr>
            </w:pPr>
            <w:r>
              <w:rPr>
                <w:rFonts w:cs="Arial"/>
                <w:color w:val="808080"/>
                <w:sz w:val="20"/>
                <w:szCs w:val="20"/>
              </w:rPr>
              <w:t>Y. MOUSSACEB</w:t>
            </w:r>
          </w:p>
        </w:tc>
        <w:tc>
          <w:tcPr>
            <w:tcW w:w="5670" w:type="dxa"/>
            <w:tcBorders>
              <w:top w:val="single" w:sz="4" w:space="0" w:color="auto"/>
            </w:tcBorders>
          </w:tcPr>
          <w:p w14:paraId="27B4C274" w14:textId="713C1CC6" w:rsidR="0065270F" w:rsidRPr="0041584F" w:rsidRDefault="0065270F" w:rsidP="0065270F">
            <w:pPr>
              <w:spacing w:before="40"/>
              <w:rPr>
                <w:rFonts w:cs="Arial"/>
                <w:color w:val="808080"/>
                <w:sz w:val="20"/>
                <w:szCs w:val="20"/>
              </w:rPr>
            </w:pPr>
            <w:r>
              <w:rPr>
                <w:rFonts w:cs="Arial"/>
                <w:color w:val="808080"/>
                <w:sz w:val="20"/>
                <w:szCs w:val="20"/>
              </w:rPr>
              <w:t>Y. MOUSSACEB</w:t>
            </w:r>
          </w:p>
        </w:tc>
      </w:tr>
      <w:tr w:rsidR="0065270F" w14:paraId="1BBA81E9" w14:textId="77777777" w:rsidTr="00F95F16">
        <w:tc>
          <w:tcPr>
            <w:tcW w:w="1155" w:type="dxa"/>
            <w:vMerge/>
            <w:tcBorders>
              <w:bottom w:val="single" w:sz="4" w:space="0" w:color="auto"/>
            </w:tcBorders>
            <w:vAlign w:val="bottom"/>
          </w:tcPr>
          <w:p w14:paraId="501BEF99" w14:textId="77777777" w:rsidR="0065270F" w:rsidRPr="0041584F" w:rsidRDefault="0065270F" w:rsidP="0065270F">
            <w:pPr>
              <w:jc w:val="center"/>
              <w:rPr>
                <w:rFonts w:cs="Arial"/>
                <w:color w:val="333333"/>
                <w:sz w:val="20"/>
              </w:rPr>
            </w:pPr>
          </w:p>
        </w:tc>
        <w:tc>
          <w:tcPr>
            <w:tcW w:w="9335" w:type="dxa"/>
            <w:gridSpan w:val="3"/>
            <w:tcBorders>
              <w:bottom w:val="single" w:sz="4" w:space="0" w:color="auto"/>
            </w:tcBorders>
            <w:vAlign w:val="bottom"/>
          </w:tcPr>
          <w:p w14:paraId="5AC391BA" w14:textId="77777777" w:rsidR="0065270F" w:rsidRPr="0041584F" w:rsidRDefault="0065270F" w:rsidP="0065270F">
            <w:pPr>
              <w:spacing w:before="40"/>
              <w:ind w:left="249"/>
              <w:rPr>
                <w:rFonts w:cs="Arial"/>
                <w:i/>
                <w:color w:val="808080"/>
                <w:sz w:val="20"/>
                <w:szCs w:val="20"/>
              </w:rPr>
            </w:pPr>
          </w:p>
        </w:tc>
      </w:tr>
      <w:tr w:rsidR="0065270F" w14:paraId="7B19CADF" w14:textId="77777777" w:rsidTr="00BE4A6B">
        <w:tc>
          <w:tcPr>
            <w:tcW w:w="1155" w:type="dxa"/>
            <w:vMerge w:val="restart"/>
            <w:tcBorders>
              <w:top w:val="single" w:sz="4" w:space="0" w:color="auto"/>
            </w:tcBorders>
            <w:vAlign w:val="center"/>
          </w:tcPr>
          <w:p w14:paraId="5D168C5A" w14:textId="77777777" w:rsidR="0065270F" w:rsidRPr="0041584F" w:rsidRDefault="0065270F" w:rsidP="0065270F">
            <w:pPr>
              <w:jc w:val="center"/>
              <w:rPr>
                <w:rFonts w:cs="Arial"/>
                <w:color w:val="333333"/>
                <w:sz w:val="20"/>
              </w:rPr>
            </w:pPr>
            <w:r w:rsidRPr="0041584F">
              <w:rPr>
                <w:rFonts w:cs="Arial"/>
                <w:color w:val="333333"/>
                <w:sz w:val="20"/>
              </w:rPr>
              <w:t>B</w:t>
            </w:r>
          </w:p>
        </w:tc>
        <w:tc>
          <w:tcPr>
            <w:tcW w:w="1260" w:type="dxa"/>
            <w:tcBorders>
              <w:top w:val="single" w:sz="4" w:space="0" w:color="auto"/>
            </w:tcBorders>
            <w:vAlign w:val="bottom"/>
          </w:tcPr>
          <w:p w14:paraId="45134830" w14:textId="77777777" w:rsidR="0065270F" w:rsidRPr="0041584F" w:rsidRDefault="0065270F" w:rsidP="0065270F">
            <w:pPr>
              <w:spacing w:before="40"/>
              <w:rPr>
                <w:rFonts w:cs="Arial"/>
                <w:color w:val="808080"/>
                <w:sz w:val="16"/>
                <w:szCs w:val="16"/>
              </w:rPr>
            </w:pPr>
          </w:p>
        </w:tc>
        <w:tc>
          <w:tcPr>
            <w:tcW w:w="2405" w:type="dxa"/>
            <w:tcBorders>
              <w:top w:val="single" w:sz="4" w:space="0" w:color="auto"/>
            </w:tcBorders>
          </w:tcPr>
          <w:p w14:paraId="0FC53E12" w14:textId="77777777" w:rsidR="0065270F" w:rsidRPr="0041584F" w:rsidRDefault="0065270F" w:rsidP="0065270F">
            <w:pPr>
              <w:spacing w:before="40"/>
              <w:rPr>
                <w:rFonts w:cs="Arial"/>
                <w:color w:val="808080"/>
                <w:sz w:val="20"/>
                <w:szCs w:val="20"/>
              </w:rPr>
            </w:pPr>
          </w:p>
        </w:tc>
        <w:tc>
          <w:tcPr>
            <w:tcW w:w="5670" w:type="dxa"/>
            <w:tcBorders>
              <w:top w:val="single" w:sz="4" w:space="0" w:color="auto"/>
            </w:tcBorders>
          </w:tcPr>
          <w:p w14:paraId="1CEAE9D8" w14:textId="77777777" w:rsidR="0065270F" w:rsidRPr="0041584F" w:rsidRDefault="0065270F" w:rsidP="0065270F">
            <w:pPr>
              <w:spacing w:before="40"/>
              <w:rPr>
                <w:rFonts w:cs="Arial"/>
                <w:color w:val="808080"/>
                <w:sz w:val="20"/>
                <w:szCs w:val="20"/>
              </w:rPr>
            </w:pPr>
          </w:p>
        </w:tc>
      </w:tr>
      <w:tr w:rsidR="0065270F" w14:paraId="635C3443" w14:textId="77777777" w:rsidTr="00F95F16">
        <w:tc>
          <w:tcPr>
            <w:tcW w:w="1155" w:type="dxa"/>
            <w:vMerge/>
            <w:tcBorders>
              <w:bottom w:val="single" w:sz="4" w:space="0" w:color="auto"/>
            </w:tcBorders>
            <w:vAlign w:val="bottom"/>
          </w:tcPr>
          <w:p w14:paraId="2788D130" w14:textId="77777777" w:rsidR="0065270F" w:rsidRPr="0041584F" w:rsidRDefault="0065270F" w:rsidP="0065270F">
            <w:pPr>
              <w:jc w:val="center"/>
              <w:rPr>
                <w:rFonts w:cs="Arial"/>
                <w:color w:val="333333"/>
                <w:sz w:val="20"/>
              </w:rPr>
            </w:pPr>
          </w:p>
        </w:tc>
        <w:tc>
          <w:tcPr>
            <w:tcW w:w="9335" w:type="dxa"/>
            <w:gridSpan w:val="3"/>
            <w:tcBorders>
              <w:bottom w:val="single" w:sz="4" w:space="0" w:color="auto"/>
            </w:tcBorders>
            <w:vAlign w:val="bottom"/>
          </w:tcPr>
          <w:p w14:paraId="46CDE1CC" w14:textId="77777777" w:rsidR="0065270F" w:rsidRPr="0041584F" w:rsidRDefault="0065270F" w:rsidP="0065270F">
            <w:pPr>
              <w:spacing w:before="40"/>
              <w:ind w:left="249"/>
              <w:rPr>
                <w:rFonts w:cs="Arial"/>
                <w:i/>
                <w:color w:val="808080"/>
                <w:sz w:val="20"/>
                <w:szCs w:val="20"/>
              </w:rPr>
            </w:pPr>
          </w:p>
        </w:tc>
      </w:tr>
      <w:tr w:rsidR="0065270F" w14:paraId="443BC8D8" w14:textId="77777777" w:rsidTr="00BE4A6B">
        <w:tc>
          <w:tcPr>
            <w:tcW w:w="1155" w:type="dxa"/>
            <w:vMerge w:val="restart"/>
            <w:tcBorders>
              <w:top w:val="single" w:sz="4" w:space="0" w:color="auto"/>
            </w:tcBorders>
            <w:vAlign w:val="center"/>
          </w:tcPr>
          <w:p w14:paraId="634DD06B" w14:textId="77777777" w:rsidR="0065270F" w:rsidRPr="0041584F" w:rsidRDefault="0065270F" w:rsidP="0065270F">
            <w:pPr>
              <w:jc w:val="center"/>
              <w:rPr>
                <w:rFonts w:cs="Arial"/>
                <w:color w:val="333333"/>
                <w:sz w:val="20"/>
              </w:rPr>
            </w:pPr>
            <w:r w:rsidRPr="0041584F">
              <w:rPr>
                <w:rFonts w:cs="Arial"/>
                <w:color w:val="333333"/>
                <w:sz w:val="20"/>
              </w:rPr>
              <w:t>C</w:t>
            </w:r>
          </w:p>
        </w:tc>
        <w:tc>
          <w:tcPr>
            <w:tcW w:w="1260" w:type="dxa"/>
            <w:tcBorders>
              <w:top w:val="single" w:sz="4" w:space="0" w:color="auto"/>
            </w:tcBorders>
            <w:vAlign w:val="bottom"/>
          </w:tcPr>
          <w:p w14:paraId="3B419028" w14:textId="77777777" w:rsidR="0065270F" w:rsidRPr="0041584F" w:rsidRDefault="0065270F" w:rsidP="0065270F">
            <w:pPr>
              <w:spacing w:before="40"/>
              <w:rPr>
                <w:rFonts w:cs="Arial"/>
                <w:color w:val="808080"/>
                <w:sz w:val="20"/>
                <w:szCs w:val="20"/>
              </w:rPr>
            </w:pPr>
          </w:p>
        </w:tc>
        <w:tc>
          <w:tcPr>
            <w:tcW w:w="2405" w:type="dxa"/>
            <w:tcBorders>
              <w:top w:val="single" w:sz="4" w:space="0" w:color="auto"/>
            </w:tcBorders>
            <w:vAlign w:val="bottom"/>
          </w:tcPr>
          <w:p w14:paraId="5D442EF6" w14:textId="77777777" w:rsidR="0065270F" w:rsidRPr="0041584F" w:rsidRDefault="0065270F" w:rsidP="0065270F">
            <w:pPr>
              <w:spacing w:before="40"/>
              <w:rPr>
                <w:rFonts w:cs="Arial"/>
                <w:color w:val="808080"/>
                <w:sz w:val="20"/>
                <w:szCs w:val="20"/>
              </w:rPr>
            </w:pPr>
          </w:p>
        </w:tc>
        <w:tc>
          <w:tcPr>
            <w:tcW w:w="5670" w:type="dxa"/>
            <w:tcBorders>
              <w:top w:val="single" w:sz="4" w:space="0" w:color="auto"/>
            </w:tcBorders>
            <w:vAlign w:val="bottom"/>
          </w:tcPr>
          <w:p w14:paraId="1BCA8ACE" w14:textId="77777777" w:rsidR="0065270F" w:rsidRPr="0041584F" w:rsidRDefault="0065270F" w:rsidP="0065270F">
            <w:pPr>
              <w:spacing w:before="40"/>
              <w:rPr>
                <w:rFonts w:cs="Arial"/>
                <w:color w:val="808080"/>
                <w:sz w:val="20"/>
                <w:szCs w:val="20"/>
              </w:rPr>
            </w:pPr>
          </w:p>
        </w:tc>
      </w:tr>
      <w:tr w:rsidR="0065270F" w14:paraId="35D418B9" w14:textId="77777777" w:rsidTr="00F95F16">
        <w:tc>
          <w:tcPr>
            <w:tcW w:w="1155" w:type="dxa"/>
            <w:vMerge/>
            <w:tcBorders>
              <w:bottom w:val="single" w:sz="4" w:space="0" w:color="auto"/>
            </w:tcBorders>
            <w:vAlign w:val="bottom"/>
          </w:tcPr>
          <w:p w14:paraId="4494CF4D" w14:textId="77777777" w:rsidR="0065270F" w:rsidRPr="0041584F" w:rsidRDefault="0065270F" w:rsidP="0065270F">
            <w:pPr>
              <w:jc w:val="right"/>
              <w:rPr>
                <w:rFonts w:cs="Arial"/>
                <w:color w:val="333333"/>
                <w:sz w:val="20"/>
              </w:rPr>
            </w:pPr>
          </w:p>
        </w:tc>
        <w:tc>
          <w:tcPr>
            <w:tcW w:w="9335" w:type="dxa"/>
            <w:gridSpan w:val="3"/>
            <w:tcBorders>
              <w:bottom w:val="single" w:sz="4" w:space="0" w:color="auto"/>
            </w:tcBorders>
            <w:vAlign w:val="bottom"/>
          </w:tcPr>
          <w:p w14:paraId="1BE185BB" w14:textId="77777777" w:rsidR="0065270F" w:rsidRPr="0041584F" w:rsidRDefault="0065270F" w:rsidP="0065270F">
            <w:pPr>
              <w:spacing w:before="40"/>
              <w:ind w:left="249"/>
              <w:rPr>
                <w:rFonts w:cs="Arial"/>
                <w:sz w:val="20"/>
                <w:szCs w:val="20"/>
              </w:rPr>
            </w:pPr>
          </w:p>
        </w:tc>
      </w:tr>
      <w:tr w:rsidR="0065270F" w14:paraId="2AF89F59" w14:textId="77777777" w:rsidTr="00BE4A6B">
        <w:tc>
          <w:tcPr>
            <w:tcW w:w="1155" w:type="dxa"/>
            <w:vMerge w:val="restart"/>
            <w:tcBorders>
              <w:top w:val="single" w:sz="4" w:space="0" w:color="auto"/>
            </w:tcBorders>
            <w:vAlign w:val="center"/>
          </w:tcPr>
          <w:p w14:paraId="24C5371E" w14:textId="77777777" w:rsidR="0065270F" w:rsidRPr="0041584F" w:rsidRDefault="0065270F" w:rsidP="0065270F">
            <w:pPr>
              <w:jc w:val="center"/>
              <w:rPr>
                <w:rFonts w:cs="Arial"/>
                <w:color w:val="333333"/>
                <w:sz w:val="20"/>
              </w:rPr>
            </w:pPr>
            <w:r w:rsidRPr="0041584F">
              <w:rPr>
                <w:rFonts w:cs="Arial"/>
                <w:color w:val="333333"/>
                <w:sz w:val="20"/>
              </w:rPr>
              <w:t>D</w:t>
            </w:r>
          </w:p>
        </w:tc>
        <w:tc>
          <w:tcPr>
            <w:tcW w:w="1260" w:type="dxa"/>
            <w:tcBorders>
              <w:top w:val="single" w:sz="4" w:space="0" w:color="auto"/>
            </w:tcBorders>
            <w:vAlign w:val="bottom"/>
          </w:tcPr>
          <w:p w14:paraId="3CE03F6F" w14:textId="77777777" w:rsidR="0065270F" w:rsidRPr="0041584F" w:rsidRDefault="0065270F" w:rsidP="0065270F">
            <w:pPr>
              <w:spacing w:before="40"/>
              <w:rPr>
                <w:rFonts w:cs="Arial"/>
                <w:color w:val="808080"/>
                <w:sz w:val="20"/>
                <w:szCs w:val="20"/>
              </w:rPr>
            </w:pPr>
          </w:p>
        </w:tc>
        <w:tc>
          <w:tcPr>
            <w:tcW w:w="2405" w:type="dxa"/>
            <w:tcBorders>
              <w:top w:val="single" w:sz="4" w:space="0" w:color="auto"/>
            </w:tcBorders>
            <w:vAlign w:val="bottom"/>
          </w:tcPr>
          <w:p w14:paraId="01EE4E62" w14:textId="77777777" w:rsidR="0065270F" w:rsidRPr="0041584F" w:rsidRDefault="0065270F" w:rsidP="0065270F">
            <w:pPr>
              <w:spacing w:before="40"/>
              <w:rPr>
                <w:rFonts w:cs="Arial"/>
                <w:color w:val="808080"/>
                <w:sz w:val="20"/>
                <w:szCs w:val="20"/>
              </w:rPr>
            </w:pPr>
          </w:p>
        </w:tc>
        <w:tc>
          <w:tcPr>
            <w:tcW w:w="5670" w:type="dxa"/>
            <w:tcBorders>
              <w:top w:val="single" w:sz="4" w:space="0" w:color="auto"/>
            </w:tcBorders>
            <w:vAlign w:val="bottom"/>
          </w:tcPr>
          <w:p w14:paraId="2E41BCE6" w14:textId="77777777" w:rsidR="0065270F" w:rsidRPr="0041584F" w:rsidRDefault="0065270F" w:rsidP="0065270F">
            <w:pPr>
              <w:spacing w:before="40"/>
              <w:rPr>
                <w:rFonts w:cs="Arial"/>
                <w:color w:val="808080"/>
                <w:sz w:val="20"/>
                <w:szCs w:val="20"/>
              </w:rPr>
            </w:pPr>
          </w:p>
        </w:tc>
      </w:tr>
      <w:tr w:rsidR="0065270F" w14:paraId="726F5847" w14:textId="77777777" w:rsidTr="00F95F16">
        <w:tc>
          <w:tcPr>
            <w:tcW w:w="1155" w:type="dxa"/>
            <w:vMerge/>
            <w:tcBorders>
              <w:bottom w:val="single" w:sz="4" w:space="0" w:color="auto"/>
            </w:tcBorders>
            <w:vAlign w:val="bottom"/>
          </w:tcPr>
          <w:p w14:paraId="1F05D102" w14:textId="77777777" w:rsidR="0065270F" w:rsidRPr="0041584F" w:rsidRDefault="0065270F" w:rsidP="0065270F">
            <w:pPr>
              <w:jc w:val="right"/>
              <w:rPr>
                <w:rFonts w:cs="Arial"/>
                <w:sz w:val="20"/>
              </w:rPr>
            </w:pPr>
          </w:p>
        </w:tc>
        <w:tc>
          <w:tcPr>
            <w:tcW w:w="9335" w:type="dxa"/>
            <w:gridSpan w:val="3"/>
            <w:tcBorders>
              <w:bottom w:val="single" w:sz="4" w:space="0" w:color="auto"/>
            </w:tcBorders>
            <w:vAlign w:val="bottom"/>
          </w:tcPr>
          <w:p w14:paraId="3D2FEBA1" w14:textId="77777777" w:rsidR="0065270F" w:rsidRPr="0041584F" w:rsidRDefault="0065270F" w:rsidP="0065270F">
            <w:pPr>
              <w:spacing w:before="40"/>
              <w:ind w:left="249"/>
              <w:rPr>
                <w:rFonts w:cs="Arial"/>
                <w:sz w:val="20"/>
                <w:szCs w:val="20"/>
              </w:rPr>
            </w:pPr>
          </w:p>
        </w:tc>
      </w:tr>
    </w:tbl>
    <w:p w14:paraId="349A7F00" w14:textId="77777777" w:rsidR="0060623A" w:rsidRPr="00E10BEB" w:rsidRDefault="0060623A" w:rsidP="009A68A6">
      <w:pPr>
        <w:rPr>
          <w:b/>
          <w:u w:val="single"/>
        </w:rPr>
      </w:pPr>
    </w:p>
    <w:p w14:paraId="2606E95C" w14:textId="77777777" w:rsidR="0060623A" w:rsidRPr="00DA4D25" w:rsidRDefault="0060623A" w:rsidP="009A68A6">
      <w:pPr>
        <w:jc w:val="center"/>
        <w:rPr>
          <w:b/>
          <w:u w:val="single"/>
        </w:rPr>
      </w:pPr>
      <w:r>
        <w:rPr>
          <w:b/>
          <w:u w:val="single"/>
        </w:rPr>
        <w:br w:type="page"/>
      </w:r>
      <w:r w:rsidRPr="00363815">
        <w:rPr>
          <w:b/>
          <w:u w:val="single"/>
        </w:rPr>
        <w:lastRenderedPageBreak/>
        <w:t>SOMMAIRE</w:t>
      </w:r>
    </w:p>
    <w:p w14:paraId="70B07D99" w14:textId="2E978C32" w:rsidR="003A7A44" w:rsidRDefault="0060623A">
      <w:pPr>
        <w:pStyle w:val="TM1"/>
        <w:rPr>
          <w:rFonts w:asciiTheme="minorHAnsi" w:eastAsiaTheme="minorEastAsia" w:hAnsiTheme="minorHAnsi" w:cstheme="minorBidi"/>
          <w:b w:val="0"/>
          <w:caps w:val="0"/>
          <w:sz w:val="22"/>
          <w:szCs w:val="22"/>
        </w:rPr>
      </w:pPr>
      <w:r>
        <w:fldChar w:fldCharType="begin"/>
      </w:r>
      <w:r>
        <w:instrText xml:space="preserve"> TOC \o "1-7" \h \z \u </w:instrText>
      </w:r>
      <w:r>
        <w:fldChar w:fldCharType="separate"/>
      </w:r>
      <w:hyperlink w:anchor="_Toc197939622" w:history="1">
        <w:r w:rsidR="003A7A44" w:rsidRPr="00D37884">
          <w:rPr>
            <w:rStyle w:val="Lienhypertexte"/>
          </w:rPr>
          <w:t>CHAPITRE 1.</w:t>
        </w:r>
        <w:r w:rsidR="003A7A44">
          <w:rPr>
            <w:rFonts w:asciiTheme="minorHAnsi" w:eastAsiaTheme="minorEastAsia" w:hAnsiTheme="minorHAnsi" w:cstheme="minorBidi"/>
            <w:b w:val="0"/>
            <w:caps w:val="0"/>
            <w:sz w:val="22"/>
            <w:szCs w:val="22"/>
          </w:rPr>
          <w:tab/>
        </w:r>
        <w:r w:rsidR="003A7A44" w:rsidRPr="00D37884">
          <w:rPr>
            <w:rStyle w:val="Lienhypertexte"/>
          </w:rPr>
          <w:t>Objet du marché</w:t>
        </w:r>
        <w:r w:rsidR="003A7A44">
          <w:rPr>
            <w:webHidden/>
          </w:rPr>
          <w:tab/>
        </w:r>
        <w:r w:rsidR="003A7A44">
          <w:rPr>
            <w:webHidden/>
          </w:rPr>
          <w:fldChar w:fldCharType="begin"/>
        </w:r>
        <w:r w:rsidR="003A7A44">
          <w:rPr>
            <w:webHidden/>
          </w:rPr>
          <w:instrText xml:space="preserve"> PAGEREF _Toc197939622 \h </w:instrText>
        </w:r>
        <w:r w:rsidR="003A7A44">
          <w:rPr>
            <w:webHidden/>
          </w:rPr>
        </w:r>
        <w:r w:rsidR="003A7A44">
          <w:rPr>
            <w:webHidden/>
          </w:rPr>
          <w:fldChar w:fldCharType="separate"/>
        </w:r>
        <w:r w:rsidR="00A10A32">
          <w:rPr>
            <w:webHidden/>
          </w:rPr>
          <w:t>5</w:t>
        </w:r>
        <w:r w:rsidR="003A7A44">
          <w:rPr>
            <w:webHidden/>
          </w:rPr>
          <w:fldChar w:fldCharType="end"/>
        </w:r>
      </w:hyperlink>
    </w:p>
    <w:p w14:paraId="3DCF5510" w14:textId="4ED058A9" w:rsidR="003A7A44" w:rsidRDefault="009020F5">
      <w:pPr>
        <w:pStyle w:val="TM1"/>
        <w:rPr>
          <w:rFonts w:asciiTheme="minorHAnsi" w:eastAsiaTheme="minorEastAsia" w:hAnsiTheme="minorHAnsi" w:cstheme="minorBidi"/>
          <w:b w:val="0"/>
          <w:caps w:val="0"/>
          <w:sz w:val="22"/>
          <w:szCs w:val="22"/>
        </w:rPr>
      </w:pPr>
      <w:hyperlink w:anchor="_Toc197939623" w:history="1">
        <w:r w:rsidR="003A7A44" w:rsidRPr="00D37884">
          <w:rPr>
            <w:rStyle w:val="Lienhypertexte"/>
          </w:rPr>
          <w:t>CHAPITRE 2.</w:t>
        </w:r>
        <w:r w:rsidR="003A7A44">
          <w:rPr>
            <w:rFonts w:asciiTheme="minorHAnsi" w:eastAsiaTheme="minorEastAsia" w:hAnsiTheme="minorHAnsi" w:cstheme="minorBidi"/>
            <w:b w:val="0"/>
            <w:caps w:val="0"/>
            <w:sz w:val="22"/>
            <w:szCs w:val="22"/>
          </w:rPr>
          <w:tab/>
        </w:r>
        <w:r w:rsidR="003A7A44" w:rsidRPr="00D37884">
          <w:rPr>
            <w:rStyle w:val="Lienhypertexte"/>
          </w:rPr>
          <w:t>Généralites</w:t>
        </w:r>
        <w:r w:rsidR="003A7A44">
          <w:rPr>
            <w:webHidden/>
          </w:rPr>
          <w:tab/>
        </w:r>
        <w:r w:rsidR="003A7A44">
          <w:rPr>
            <w:webHidden/>
          </w:rPr>
          <w:fldChar w:fldCharType="begin"/>
        </w:r>
        <w:r w:rsidR="003A7A44">
          <w:rPr>
            <w:webHidden/>
          </w:rPr>
          <w:instrText xml:space="preserve"> PAGEREF _Toc197939623 \h </w:instrText>
        </w:r>
        <w:r w:rsidR="003A7A44">
          <w:rPr>
            <w:webHidden/>
          </w:rPr>
        </w:r>
        <w:r w:rsidR="003A7A44">
          <w:rPr>
            <w:webHidden/>
          </w:rPr>
          <w:fldChar w:fldCharType="separate"/>
        </w:r>
        <w:r w:rsidR="00A10A32">
          <w:rPr>
            <w:webHidden/>
          </w:rPr>
          <w:t>6</w:t>
        </w:r>
        <w:r w:rsidR="003A7A44">
          <w:rPr>
            <w:webHidden/>
          </w:rPr>
          <w:fldChar w:fldCharType="end"/>
        </w:r>
      </w:hyperlink>
    </w:p>
    <w:p w14:paraId="55FF11AA" w14:textId="7FCD0255" w:rsidR="003A7A44" w:rsidRDefault="009020F5">
      <w:pPr>
        <w:pStyle w:val="TM2"/>
        <w:rPr>
          <w:rFonts w:asciiTheme="minorHAnsi" w:eastAsiaTheme="minorEastAsia" w:hAnsiTheme="minorHAnsi" w:cstheme="minorBidi"/>
          <w:noProof/>
          <w:sz w:val="22"/>
          <w:szCs w:val="22"/>
        </w:rPr>
      </w:pPr>
      <w:hyperlink w:anchor="_Toc197939624" w:history="1">
        <w:r w:rsidR="003A7A44" w:rsidRPr="00D37884">
          <w:rPr>
            <w:rStyle w:val="Lienhypertexte"/>
            <w:noProof/>
            <w14:scene3d>
              <w14:camera w14:prst="orthographicFront"/>
              <w14:lightRig w14:rig="threePt" w14:dir="t">
                <w14:rot w14:lat="0" w14:lon="0" w14:rev="0"/>
              </w14:lightRig>
            </w14:scene3d>
          </w:rPr>
          <w:t>2.1</w:t>
        </w:r>
        <w:r w:rsidR="003A7A44">
          <w:rPr>
            <w:rFonts w:asciiTheme="minorHAnsi" w:eastAsiaTheme="minorEastAsia" w:hAnsiTheme="minorHAnsi" w:cstheme="minorBidi"/>
            <w:noProof/>
            <w:sz w:val="22"/>
            <w:szCs w:val="22"/>
          </w:rPr>
          <w:tab/>
        </w:r>
        <w:r w:rsidR="003A7A44" w:rsidRPr="00D37884">
          <w:rPr>
            <w:rStyle w:val="Lienhypertexte"/>
            <w:noProof/>
          </w:rPr>
          <w:t>Parc existant des equipements de contrôle d’accès</w:t>
        </w:r>
        <w:r w:rsidR="003A7A44">
          <w:rPr>
            <w:noProof/>
            <w:webHidden/>
          </w:rPr>
          <w:tab/>
        </w:r>
        <w:r w:rsidR="003A7A44">
          <w:rPr>
            <w:noProof/>
            <w:webHidden/>
          </w:rPr>
          <w:fldChar w:fldCharType="begin"/>
        </w:r>
        <w:r w:rsidR="003A7A44">
          <w:rPr>
            <w:noProof/>
            <w:webHidden/>
          </w:rPr>
          <w:instrText xml:space="preserve"> PAGEREF _Toc197939624 \h </w:instrText>
        </w:r>
        <w:r w:rsidR="003A7A44">
          <w:rPr>
            <w:noProof/>
            <w:webHidden/>
          </w:rPr>
        </w:r>
        <w:r w:rsidR="003A7A44">
          <w:rPr>
            <w:noProof/>
            <w:webHidden/>
          </w:rPr>
          <w:fldChar w:fldCharType="separate"/>
        </w:r>
        <w:r w:rsidR="00A10A32">
          <w:rPr>
            <w:noProof/>
            <w:webHidden/>
          </w:rPr>
          <w:t>6</w:t>
        </w:r>
        <w:r w:rsidR="003A7A44">
          <w:rPr>
            <w:noProof/>
            <w:webHidden/>
          </w:rPr>
          <w:fldChar w:fldCharType="end"/>
        </w:r>
      </w:hyperlink>
    </w:p>
    <w:p w14:paraId="35559235" w14:textId="75ABD52A" w:rsidR="003A7A44" w:rsidRDefault="009020F5">
      <w:pPr>
        <w:pStyle w:val="TM2"/>
        <w:rPr>
          <w:rFonts w:asciiTheme="minorHAnsi" w:eastAsiaTheme="minorEastAsia" w:hAnsiTheme="minorHAnsi" w:cstheme="minorBidi"/>
          <w:noProof/>
          <w:sz w:val="22"/>
          <w:szCs w:val="22"/>
        </w:rPr>
      </w:pPr>
      <w:hyperlink w:anchor="_Toc197939625" w:history="1">
        <w:r w:rsidR="003A7A44" w:rsidRPr="00D37884">
          <w:rPr>
            <w:rStyle w:val="Lienhypertexte"/>
            <w:noProof/>
            <w14:scene3d>
              <w14:camera w14:prst="orthographicFront"/>
              <w14:lightRig w14:rig="threePt" w14:dir="t">
                <w14:rot w14:lat="0" w14:lon="0" w14:rev="0"/>
              </w14:lightRig>
            </w14:scene3d>
          </w:rPr>
          <w:t>2.2</w:t>
        </w:r>
        <w:r w:rsidR="003A7A44">
          <w:rPr>
            <w:rFonts w:asciiTheme="minorHAnsi" w:eastAsiaTheme="minorEastAsia" w:hAnsiTheme="minorHAnsi" w:cstheme="minorBidi"/>
            <w:noProof/>
            <w:sz w:val="22"/>
            <w:szCs w:val="22"/>
          </w:rPr>
          <w:tab/>
        </w:r>
        <w:r w:rsidR="003A7A44" w:rsidRPr="00D37884">
          <w:rPr>
            <w:rStyle w:val="Lienhypertexte"/>
            <w:noProof/>
          </w:rPr>
          <w:t>Documents à joindre à la consultation</w:t>
        </w:r>
        <w:r w:rsidR="003A7A44">
          <w:rPr>
            <w:noProof/>
            <w:webHidden/>
          </w:rPr>
          <w:tab/>
        </w:r>
        <w:r w:rsidR="003A7A44">
          <w:rPr>
            <w:noProof/>
            <w:webHidden/>
          </w:rPr>
          <w:fldChar w:fldCharType="begin"/>
        </w:r>
        <w:r w:rsidR="003A7A44">
          <w:rPr>
            <w:noProof/>
            <w:webHidden/>
          </w:rPr>
          <w:instrText xml:space="preserve"> PAGEREF _Toc197939625 \h </w:instrText>
        </w:r>
        <w:r w:rsidR="003A7A44">
          <w:rPr>
            <w:noProof/>
            <w:webHidden/>
          </w:rPr>
        </w:r>
        <w:r w:rsidR="003A7A44">
          <w:rPr>
            <w:noProof/>
            <w:webHidden/>
          </w:rPr>
          <w:fldChar w:fldCharType="separate"/>
        </w:r>
        <w:r w:rsidR="00A10A32">
          <w:rPr>
            <w:noProof/>
            <w:webHidden/>
          </w:rPr>
          <w:t>6</w:t>
        </w:r>
        <w:r w:rsidR="003A7A44">
          <w:rPr>
            <w:noProof/>
            <w:webHidden/>
          </w:rPr>
          <w:fldChar w:fldCharType="end"/>
        </w:r>
      </w:hyperlink>
    </w:p>
    <w:p w14:paraId="2ED6C0DD" w14:textId="772F167A" w:rsidR="003A7A44" w:rsidRDefault="009020F5">
      <w:pPr>
        <w:pStyle w:val="TM3"/>
        <w:rPr>
          <w:rFonts w:asciiTheme="minorHAnsi" w:eastAsiaTheme="minorEastAsia" w:hAnsiTheme="minorHAnsi" w:cstheme="minorBidi"/>
          <w:sz w:val="22"/>
          <w:szCs w:val="22"/>
        </w:rPr>
      </w:pPr>
      <w:hyperlink w:anchor="_Toc197939626" w:history="1">
        <w:r w:rsidR="003A7A44" w:rsidRPr="00D37884">
          <w:rPr>
            <w:rStyle w:val="Lienhypertexte"/>
          </w:rPr>
          <w:t>2.2.1</w:t>
        </w:r>
        <w:r w:rsidR="003A7A44">
          <w:rPr>
            <w:rFonts w:asciiTheme="minorHAnsi" w:eastAsiaTheme="minorEastAsia" w:hAnsiTheme="minorHAnsi" w:cstheme="minorBidi"/>
            <w:sz w:val="22"/>
            <w:szCs w:val="22"/>
          </w:rPr>
          <w:tab/>
        </w:r>
        <w:r w:rsidR="003A7A44" w:rsidRPr="00D37884">
          <w:rPr>
            <w:rStyle w:val="Lienhypertexte"/>
          </w:rPr>
          <w:t>Documents à présenter</w:t>
        </w:r>
        <w:r w:rsidR="003A7A44">
          <w:rPr>
            <w:webHidden/>
          </w:rPr>
          <w:tab/>
        </w:r>
        <w:r w:rsidR="003A7A44">
          <w:rPr>
            <w:webHidden/>
          </w:rPr>
          <w:fldChar w:fldCharType="begin"/>
        </w:r>
        <w:r w:rsidR="003A7A44">
          <w:rPr>
            <w:webHidden/>
          </w:rPr>
          <w:instrText xml:space="preserve"> PAGEREF _Toc197939626 \h </w:instrText>
        </w:r>
        <w:r w:rsidR="003A7A44">
          <w:rPr>
            <w:webHidden/>
          </w:rPr>
        </w:r>
        <w:r w:rsidR="003A7A44">
          <w:rPr>
            <w:webHidden/>
          </w:rPr>
          <w:fldChar w:fldCharType="separate"/>
        </w:r>
        <w:r w:rsidR="00A10A32">
          <w:rPr>
            <w:webHidden/>
          </w:rPr>
          <w:t>6</w:t>
        </w:r>
        <w:r w:rsidR="003A7A44">
          <w:rPr>
            <w:webHidden/>
          </w:rPr>
          <w:fldChar w:fldCharType="end"/>
        </w:r>
      </w:hyperlink>
    </w:p>
    <w:p w14:paraId="7FB1AE4E" w14:textId="59678B64" w:rsidR="003A7A44" w:rsidRDefault="009020F5">
      <w:pPr>
        <w:pStyle w:val="TM4"/>
        <w:rPr>
          <w:rFonts w:asciiTheme="minorHAnsi" w:eastAsiaTheme="minorEastAsia" w:hAnsiTheme="minorHAnsi" w:cstheme="minorBidi"/>
          <w:i w:val="0"/>
          <w:noProof/>
          <w:sz w:val="22"/>
          <w:szCs w:val="22"/>
        </w:rPr>
      </w:pPr>
      <w:hyperlink w:anchor="_Toc197939627" w:history="1">
        <w:r w:rsidR="003A7A44" w:rsidRPr="00D37884">
          <w:rPr>
            <w:rStyle w:val="Lienhypertexte"/>
            <w:noProof/>
          </w:rPr>
          <w:t>2.2.1.1</w:t>
        </w:r>
        <w:r w:rsidR="003A7A44">
          <w:rPr>
            <w:rFonts w:asciiTheme="minorHAnsi" w:eastAsiaTheme="minorEastAsia" w:hAnsiTheme="minorHAnsi" w:cstheme="minorBidi"/>
            <w:i w:val="0"/>
            <w:noProof/>
            <w:sz w:val="22"/>
            <w:szCs w:val="22"/>
          </w:rPr>
          <w:tab/>
        </w:r>
        <w:r w:rsidR="003A7A44" w:rsidRPr="00D37884">
          <w:rPr>
            <w:rStyle w:val="Lienhypertexte"/>
            <w:noProof/>
          </w:rPr>
          <w:t>Documents à présenter au moment de la remise des offres</w:t>
        </w:r>
        <w:r w:rsidR="003A7A44">
          <w:rPr>
            <w:noProof/>
            <w:webHidden/>
          </w:rPr>
          <w:tab/>
        </w:r>
        <w:r w:rsidR="003A7A44">
          <w:rPr>
            <w:noProof/>
            <w:webHidden/>
          </w:rPr>
          <w:fldChar w:fldCharType="begin"/>
        </w:r>
        <w:r w:rsidR="003A7A44">
          <w:rPr>
            <w:noProof/>
            <w:webHidden/>
          </w:rPr>
          <w:instrText xml:space="preserve"> PAGEREF _Toc197939627 \h </w:instrText>
        </w:r>
        <w:r w:rsidR="003A7A44">
          <w:rPr>
            <w:noProof/>
            <w:webHidden/>
          </w:rPr>
        </w:r>
        <w:r w:rsidR="003A7A44">
          <w:rPr>
            <w:noProof/>
            <w:webHidden/>
          </w:rPr>
          <w:fldChar w:fldCharType="separate"/>
        </w:r>
        <w:r w:rsidR="00A10A32">
          <w:rPr>
            <w:noProof/>
            <w:webHidden/>
          </w:rPr>
          <w:t>6</w:t>
        </w:r>
        <w:r w:rsidR="003A7A44">
          <w:rPr>
            <w:noProof/>
            <w:webHidden/>
          </w:rPr>
          <w:fldChar w:fldCharType="end"/>
        </w:r>
      </w:hyperlink>
    </w:p>
    <w:p w14:paraId="5E78E63D" w14:textId="70F8AC1B" w:rsidR="003A7A44" w:rsidRDefault="009020F5">
      <w:pPr>
        <w:pStyle w:val="TM1"/>
        <w:rPr>
          <w:rFonts w:asciiTheme="minorHAnsi" w:eastAsiaTheme="minorEastAsia" w:hAnsiTheme="minorHAnsi" w:cstheme="minorBidi"/>
          <w:b w:val="0"/>
          <w:caps w:val="0"/>
          <w:sz w:val="22"/>
          <w:szCs w:val="22"/>
        </w:rPr>
      </w:pPr>
      <w:hyperlink w:anchor="_Toc197939628" w:history="1">
        <w:r w:rsidR="003A7A44" w:rsidRPr="00D37884">
          <w:rPr>
            <w:rStyle w:val="Lienhypertexte"/>
          </w:rPr>
          <w:t>CHAPITRE 3.</w:t>
        </w:r>
        <w:r w:rsidR="003A7A44">
          <w:rPr>
            <w:rFonts w:asciiTheme="minorHAnsi" w:eastAsiaTheme="minorEastAsia" w:hAnsiTheme="minorHAnsi" w:cstheme="minorBidi"/>
            <w:b w:val="0"/>
            <w:caps w:val="0"/>
            <w:sz w:val="22"/>
            <w:szCs w:val="22"/>
          </w:rPr>
          <w:tab/>
        </w:r>
        <w:r w:rsidR="003A7A44" w:rsidRPr="00D37884">
          <w:rPr>
            <w:rStyle w:val="Lienhypertexte"/>
          </w:rPr>
          <w:t>PRESCRIPTIONS TECHNIQUES GENERALES</w:t>
        </w:r>
        <w:r w:rsidR="003A7A44">
          <w:rPr>
            <w:webHidden/>
          </w:rPr>
          <w:tab/>
        </w:r>
        <w:r w:rsidR="003A7A44">
          <w:rPr>
            <w:webHidden/>
          </w:rPr>
          <w:fldChar w:fldCharType="begin"/>
        </w:r>
        <w:r w:rsidR="003A7A44">
          <w:rPr>
            <w:webHidden/>
          </w:rPr>
          <w:instrText xml:space="preserve"> PAGEREF _Toc197939628 \h </w:instrText>
        </w:r>
        <w:r w:rsidR="003A7A44">
          <w:rPr>
            <w:webHidden/>
          </w:rPr>
        </w:r>
        <w:r w:rsidR="003A7A44">
          <w:rPr>
            <w:webHidden/>
          </w:rPr>
          <w:fldChar w:fldCharType="separate"/>
        </w:r>
        <w:r w:rsidR="00A10A32">
          <w:rPr>
            <w:webHidden/>
          </w:rPr>
          <w:t>8</w:t>
        </w:r>
        <w:r w:rsidR="003A7A44">
          <w:rPr>
            <w:webHidden/>
          </w:rPr>
          <w:fldChar w:fldCharType="end"/>
        </w:r>
      </w:hyperlink>
    </w:p>
    <w:p w14:paraId="5F258E65" w14:textId="15B1F34E" w:rsidR="003A7A44" w:rsidRDefault="009020F5">
      <w:pPr>
        <w:pStyle w:val="TM2"/>
        <w:rPr>
          <w:rFonts w:asciiTheme="minorHAnsi" w:eastAsiaTheme="minorEastAsia" w:hAnsiTheme="minorHAnsi" w:cstheme="minorBidi"/>
          <w:noProof/>
          <w:sz w:val="22"/>
          <w:szCs w:val="22"/>
        </w:rPr>
      </w:pPr>
      <w:hyperlink w:anchor="_Toc197939629" w:history="1">
        <w:r w:rsidR="003A7A44" w:rsidRPr="00D37884">
          <w:rPr>
            <w:rStyle w:val="Lienhypertexte"/>
            <w:noProof/>
            <w14:scene3d>
              <w14:camera w14:prst="orthographicFront"/>
              <w14:lightRig w14:rig="threePt" w14:dir="t">
                <w14:rot w14:lat="0" w14:lon="0" w14:rev="0"/>
              </w14:lightRig>
            </w14:scene3d>
          </w:rPr>
          <w:t>3.1</w:t>
        </w:r>
        <w:r w:rsidR="003A7A44">
          <w:rPr>
            <w:rFonts w:asciiTheme="minorHAnsi" w:eastAsiaTheme="minorEastAsia" w:hAnsiTheme="minorHAnsi" w:cstheme="minorBidi"/>
            <w:noProof/>
            <w:sz w:val="22"/>
            <w:szCs w:val="22"/>
          </w:rPr>
          <w:tab/>
        </w:r>
        <w:r w:rsidR="003A7A44" w:rsidRPr="00D37884">
          <w:rPr>
            <w:rStyle w:val="Lienhypertexte"/>
            <w:noProof/>
          </w:rPr>
          <w:t>Généralités</w:t>
        </w:r>
        <w:r w:rsidR="003A7A44">
          <w:rPr>
            <w:noProof/>
            <w:webHidden/>
          </w:rPr>
          <w:tab/>
        </w:r>
        <w:r w:rsidR="003A7A44">
          <w:rPr>
            <w:noProof/>
            <w:webHidden/>
          </w:rPr>
          <w:fldChar w:fldCharType="begin"/>
        </w:r>
        <w:r w:rsidR="003A7A44">
          <w:rPr>
            <w:noProof/>
            <w:webHidden/>
          </w:rPr>
          <w:instrText xml:space="preserve"> PAGEREF _Toc197939629 \h </w:instrText>
        </w:r>
        <w:r w:rsidR="003A7A44">
          <w:rPr>
            <w:noProof/>
            <w:webHidden/>
          </w:rPr>
        </w:r>
        <w:r w:rsidR="003A7A44">
          <w:rPr>
            <w:noProof/>
            <w:webHidden/>
          </w:rPr>
          <w:fldChar w:fldCharType="separate"/>
        </w:r>
        <w:r w:rsidR="00A10A32">
          <w:rPr>
            <w:noProof/>
            <w:webHidden/>
          </w:rPr>
          <w:t>8</w:t>
        </w:r>
        <w:r w:rsidR="003A7A44">
          <w:rPr>
            <w:noProof/>
            <w:webHidden/>
          </w:rPr>
          <w:fldChar w:fldCharType="end"/>
        </w:r>
      </w:hyperlink>
    </w:p>
    <w:p w14:paraId="3ED4A989" w14:textId="4AF4FB69" w:rsidR="003A7A44" w:rsidRDefault="009020F5">
      <w:pPr>
        <w:pStyle w:val="TM2"/>
        <w:rPr>
          <w:rFonts w:asciiTheme="minorHAnsi" w:eastAsiaTheme="minorEastAsia" w:hAnsiTheme="minorHAnsi" w:cstheme="minorBidi"/>
          <w:noProof/>
          <w:sz w:val="22"/>
          <w:szCs w:val="22"/>
        </w:rPr>
      </w:pPr>
      <w:hyperlink w:anchor="_Toc197939630" w:history="1">
        <w:r w:rsidR="003A7A44" w:rsidRPr="00D37884">
          <w:rPr>
            <w:rStyle w:val="Lienhypertexte"/>
            <w:noProof/>
            <w14:scene3d>
              <w14:camera w14:prst="orthographicFront"/>
              <w14:lightRig w14:rig="threePt" w14:dir="t">
                <w14:rot w14:lat="0" w14:lon="0" w14:rev="0"/>
              </w14:lightRig>
            </w14:scene3d>
          </w:rPr>
          <w:t>3.2</w:t>
        </w:r>
        <w:r w:rsidR="003A7A44">
          <w:rPr>
            <w:rFonts w:asciiTheme="minorHAnsi" w:eastAsiaTheme="minorEastAsia" w:hAnsiTheme="minorHAnsi" w:cstheme="minorBidi"/>
            <w:noProof/>
            <w:sz w:val="22"/>
            <w:szCs w:val="22"/>
          </w:rPr>
          <w:tab/>
        </w:r>
        <w:r w:rsidR="003A7A44" w:rsidRPr="00D37884">
          <w:rPr>
            <w:rStyle w:val="Lienhypertexte"/>
            <w:noProof/>
          </w:rPr>
          <w:t>Badges</w:t>
        </w:r>
        <w:r w:rsidR="003A7A44">
          <w:rPr>
            <w:noProof/>
            <w:webHidden/>
          </w:rPr>
          <w:tab/>
        </w:r>
        <w:r w:rsidR="003A7A44">
          <w:rPr>
            <w:noProof/>
            <w:webHidden/>
          </w:rPr>
          <w:fldChar w:fldCharType="begin"/>
        </w:r>
        <w:r w:rsidR="003A7A44">
          <w:rPr>
            <w:noProof/>
            <w:webHidden/>
          </w:rPr>
          <w:instrText xml:space="preserve"> PAGEREF _Toc197939630 \h </w:instrText>
        </w:r>
        <w:r w:rsidR="003A7A44">
          <w:rPr>
            <w:noProof/>
            <w:webHidden/>
          </w:rPr>
        </w:r>
        <w:r w:rsidR="003A7A44">
          <w:rPr>
            <w:noProof/>
            <w:webHidden/>
          </w:rPr>
          <w:fldChar w:fldCharType="separate"/>
        </w:r>
        <w:r w:rsidR="00A10A32">
          <w:rPr>
            <w:noProof/>
            <w:webHidden/>
          </w:rPr>
          <w:t>9</w:t>
        </w:r>
        <w:r w:rsidR="003A7A44">
          <w:rPr>
            <w:noProof/>
            <w:webHidden/>
          </w:rPr>
          <w:fldChar w:fldCharType="end"/>
        </w:r>
      </w:hyperlink>
    </w:p>
    <w:p w14:paraId="7F78B55F" w14:textId="30B0D9D5" w:rsidR="003A7A44" w:rsidRDefault="009020F5">
      <w:pPr>
        <w:pStyle w:val="TM2"/>
        <w:rPr>
          <w:rFonts w:asciiTheme="minorHAnsi" w:eastAsiaTheme="minorEastAsia" w:hAnsiTheme="minorHAnsi" w:cstheme="minorBidi"/>
          <w:noProof/>
          <w:sz w:val="22"/>
          <w:szCs w:val="22"/>
        </w:rPr>
      </w:pPr>
      <w:hyperlink w:anchor="_Toc197939631" w:history="1">
        <w:r w:rsidR="003A7A44" w:rsidRPr="00D37884">
          <w:rPr>
            <w:rStyle w:val="Lienhypertexte"/>
            <w:noProof/>
            <w14:scene3d>
              <w14:camera w14:prst="orthographicFront"/>
              <w14:lightRig w14:rig="threePt" w14:dir="t">
                <w14:rot w14:lat="0" w14:lon="0" w14:rev="0"/>
              </w14:lightRig>
            </w14:scene3d>
          </w:rPr>
          <w:t>3.3</w:t>
        </w:r>
        <w:r w:rsidR="003A7A44">
          <w:rPr>
            <w:rFonts w:asciiTheme="minorHAnsi" w:eastAsiaTheme="minorEastAsia" w:hAnsiTheme="minorHAnsi" w:cstheme="minorBidi"/>
            <w:noProof/>
            <w:sz w:val="22"/>
            <w:szCs w:val="22"/>
          </w:rPr>
          <w:tab/>
        </w:r>
        <w:r w:rsidR="003A7A44" w:rsidRPr="00D37884">
          <w:rPr>
            <w:rStyle w:val="Lienhypertexte"/>
            <w:noProof/>
          </w:rPr>
          <w:t>Obligations diverses</w:t>
        </w:r>
        <w:r w:rsidR="003A7A44">
          <w:rPr>
            <w:noProof/>
            <w:webHidden/>
          </w:rPr>
          <w:tab/>
        </w:r>
        <w:r w:rsidR="003A7A44">
          <w:rPr>
            <w:noProof/>
            <w:webHidden/>
          </w:rPr>
          <w:fldChar w:fldCharType="begin"/>
        </w:r>
        <w:r w:rsidR="003A7A44">
          <w:rPr>
            <w:noProof/>
            <w:webHidden/>
          </w:rPr>
          <w:instrText xml:space="preserve"> PAGEREF _Toc197939631 \h </w:instrText>
        </w:r>
        <w:r w:rsidR="003A7A44">
          <w:rPr>
            <w:noProof/>
            <w:webHidden/>
          </w:rPr>
        </w:r>
        <w:r w:rsidR="003A7A44">
          <w:rPr>
            <w:noProof/>
            <w:webHidden/>
          </w:rPr>
          <w:fldChar w:fldCharType="separate"/>
        </w:r>
        <w:r w:rsidR="00A10A32">
          <w:rPr>
            <w:noProof/>
            <w:webHidden/>
          </w:rPr>
          <w:t>10</w:t>
        </w:r>
        <w:r w:rsidR="003A7A44">
          <w:rPr>
            <w:noProof/>
            <w:webHidden/>
          </w:rPr>
          <w:fldChar w:fldCharType="end"/>
        </w:r>
      </w:hyperlink>
    </w:p>
    <w:p w14:paraId="54D2FE16" w14:textId="4D143CA7" w:rsidR="003A7A44" w:rsidRDefault="009020F5">
      <w:pPr>
        <w:pStyle w:val="TM3"/>
        <w:rPr>
          <w:rFonts w:asciiTheme="minorHAnsi" w:eastAsiaTheme="minorEastAsia" w:hAnsiTheme="minorHAnsi" w:cstheme="minorBidi"/>
          <w:sz w:val="22"/>
          <w:szCs w:val="22"/>
        </w:rPr>
      </w:pPr>
      <w:hyperlink w:anchor="_Toc197939632" w:history="1">
        <w:r w:rsidR="003A7A44" w:rsidRPr="00D37884">
          <w:rPr>
            <w:rStyle w:val="Lienhypertexte"/>
          </w:rPr>
          <w:t>3.3.1</w:t>
        </w:r>
        <w:r w:rsidR="003A7A44">
          <w:rPr>
            <w:rFonts w:asciiTheme="minorHAnsi" w:eastAsiaTheme="minorEastAsia" w:hAnsiTheme="minorHAnsi" w:cstheme="minorBidi"/>
            <w:sz w:val="22"/>
            <w:szCs w:val="22"/>
          </w:rPr>
          <w:tab/>
        </w:r>
        <w:r w:rsidR="003A7A44" w:rsidRPr="00D37884">
          <w:rPr>
            <w:rStyle w:val="Lienhypertexte"/>
          </w:rPr>
          <w:t>Garanties</w:t>
        </w:r>
        <w:r w:rsidR="003A7A44">
          <w:rPr>
            <w:webHidden/>
          </w:rPr>
          <w:tab/>
        </w:r>
        <w:r w:rsidR="003A7A44">
          <w:rPr>
            <w:webHidden/>
          </w:rPr>
          <w:fldChar w:fldCharType="begin"/>
        </w:r>
        <w:r w:rsidR="003A7A44">
          <w:rPr>
            <w:webHidden/>
          </w:rPr>
          <w:instrText xml:space="preserve"> PAGEREF _Toc197939632 \h </w:instrText>
        </w:r>
        <w:r w:rsidR="003A7A44">
          <w:rPr>
            <w:webHidden/>
          </w:rPr>
        </w:r>
        <w:r w:rsidR="003A7A44">
          <w:rPr>
            <w:webHidden/>
          </w:rPr>
          <w:fldChar w:fldCharType="separate"/>
        </w:r>
        <w:r w:rsidR="00A10A32">
          <w:rPr>
            <w:webHidden/>
          </w:rPr>
          <w:t>10</w:t>
        </w:r>
        <w:r w:rsidR="003A7A44">
          <w:rPr>
            <w:webHidden/>
          </w:rPr>
          <w:fldChar w:fldCharType="end"/>
        </w:r>
      </w:hyperlink>
    </w:p>
    <w:p w14:paraId="3D6A8682" w14:textId="4EA57C2B" w:rsidR="003A7A44" w:rsidRDefault="009020F5">
      <w:pPr>
        <w:pStyle w:val="TM3"/>
        <w:rPr>
          <w:rFonts w:asciiTheme="minorHAnsi" w:eastAsiaTheme="minorEastAsia" w:hAnsiTheme="minorHAnsi" w:cstheme="minorBidi"/>
          <w:sz w:val="22"/>
          <w:szCs w:val="22"/>
        </w:rPr>
      </w:pPr>
      <w:hyperlink w:anchor="_Toc197939633" w:history="1">
        <w:r w:rsidR="003A7A44" w:rsidRPr="00D37884">
          <w:rPr>
            <w:rStyle w:val="Lienhypertexte"/>
          </w:rPr>
          <w:t>3.3.2</w:t>
        </w:r>
        <w:r w:rsidR="003A7A44">
          <w:rPr>
            <w:rFonts w:asciiTheme="minorHAnsi" w:eastAsiaTheme="minorEastAsia" w:hAnsiTheme="minorHAnsi" w:cstheme="minorBidi"/>
            <w:sz w:val="22"/>
            <w:szCs w:val="22"/>
          </w:rPr>
          <w:tab/>
        </w:r>
        <w:r w:rsidR="003A7A44" w:rsidRPr="00D37884">
          <w:rPr>
            <w:rStyle w:val="Lienhypertexte"/>
          </w:rPr>
          <w:t>Processus de retour des équipements défectueux</w:t>
        </w:r>
        <w:r w:rsidR="003A7A44">
          <w:rPr>
            <w:webHidden/>
          </w:rPr>
          <w:tab/>
        </w:r>
        <w:r w:rsidR="003A7A44">
          <w:rPr>
            <w:webHidden/>
          </w:rPr>
          <w:fldChar w:fldCharType="begin"/>
        </w:r>
        <w:r w:rsidR="003A7A44">
          <w:rPr>
            <w:webHidden/>
          </w:rPr>
          <w:instrText xml:space="preserve"> PAGEREF _Toc197939633 \h </w:instrText>
        </w:r>
        <w:r w:rsidR="003A7A44">
          <w:rPr>
            <w:webHidden/>
          </w:rPr>
        </w:r>
        <w:r w:rsidR="003A7A44">
          <w:rPr>
            <w:webHidden/>
          </w:rPr>
          <w:fldChar w:fldCharType="separate"/>
        </w:r>
        <w:r w:rsidR="00A10A32">
          <w:rPr>
            <w:webHidden/>
          </w:rPr>
          <w:t>10</w:t>
        </w:r>
        <w:r w:rsidR="003A7A44">
          <w:rPr>
            <w:webHidden/>
          </w:rPr>
          <w:fldChar w:fldCharType="end"/>
        </w:r>
      </w:hyperlink>
    </w:p>
    <w:p w14:paraId="3AB6EE03" w14:textId="3EB47BED" w:rsidR="003A7A44" w:rsidRDefault="009020F5">
      <w:pPr>
        <w:pStyle w:val="TM3"/>
        <w:rPr>
          <w:rFonts w:asciiTheme="minorHAnsi" w:eastAsiaTheme="minorEastAsia" w:hAnsiTheme="minorHAnsi" w:cstheme="minorBidi"/>
          <w:sz w:val="22"/>
          <w:szCs w:val="22"/>
        </w:rPr>
      </w:pPr>
      <w:hyperlink w:anchor="_Toc197939634" w:history="1">
        <w:r w:rsidR="003A7A44" w:rsidRPr="00D37884">
          <w:rPr>
            <w:rStyle w:val="Lienhypertexte"/>
          </w:rPr>
          <w:t>3.3.3</w:t>
        </w:r>
        <w:r w:rsidR="003A7A44">
          <w:rPr>
            <w:rFonts w:asciiTheme="minorHAnsi" w:eastAsiaTheme="minorEastAsia" w:hAnsiTheme="minorHAnsi" w:cstheme="minorBidi"/>
            <w:sz w:val="22"/>
            <w:szCs w:val="22"/>
          </w:rPr>
          <w:tab/>
        </w:r>
        <w:r w:rsidR="003A7A44" w:rsidRPr="00D37884">
          <w:rPr>
            <w:rStyle w:val="Lienhypertexte"/>
          </w:rPr>
          <w:t>Réglementations et normes</w:t>
        </w:r>
        <w:r w:rsidR="003A7A44">
          <w:rPr>
            <w:webHidden/>
          </w:rPr>
          <w:tab/>
        </w:r>
        <w:r w:rsidR="003A7A44">
          <w:rPr>
            <w:webHidden/>
          </w:rPr>
          <w:fldChar w:fldCharType="begin"/>
        </w:r>
        <w:r w:rsidR="003A7A44">
          <w:rPr>
            <w:webHidden/>
          </w:rPr>
          <w:instrText xml:space="preserve"> PAGEREF _Toc197939634 \h </w:instrText>
        </w:r>
        <w:r w:rsidR="003A7A44">
          <w:rPr>
            <w:webHidden/>
          </w:rPr>
        </w:r>
        <w:r w:rsidR="003A7A44">
          <w:rPr>
            <w:webHidden/>
          </w:rPr>
          <w:fldChar w:fldCharType="separate"/>
        </w:r>
        <w:r w:rsidR="00A10A32">
          <w:rPr>
            <w:webHidden/>
          </w:rPr>
          <w:t>11</w:t>
        </w:r>
        <w:r w:rsidR="003A7A44">
          <w:rPr>
            <w:webHidden/>
          </w:rPr>
          <w:fldChar w:fldCharType="end"/>
        </w:r>
      </w:hyperlink>
    </w:p>
    <w:p w14:paraId="16D5B931" w14:textId="6ADD304B" w:rsidR="003A7A44" w:rsidRDefault="009020F5">
      <w:pPr>
        <w:pStyle w:val="TM1"/>
        <w:rPr>
          <w:rFonts w:asciiTheme="minorHAnsi" w:eastAsiaTheme="minorEastAsia" w:hAnsiTheme="minorHAnsi" w:cstheme="minorBidi"/>
          <w:b w:val="0"/>
          <w:caps w:val="0"/>
          <w:sz w:val="22"/>
          <w:szCs w:val="22"/>
        </w:rPr>
      </w:pPr>
      <w:hyperlink w:anchor="_Toc197939635" w:history="1">
        <w:r w:rsidR="003A7A44" w:rsidRPr="00D37884">
          <w:rPr>
            <w:rStyle w:val="Lienhypertexte"/>
          </w:rPr>
          <w:t>CHAPITRE 4.</w:t>
        </w:r>
        <w:r w:rsidR="003A7A44">
          <w:rPr>
            <w:rFonts w:asciiTheme="minorHAnsi" w:eastAsiaTheme="minorEastAsia" w:hAnsiTheme="minorHAnsi" w:cstheme="minorBidi"/>
            <w:b w:val="0"/>
            <w:caps w:val="0"/>
            <w:sz w:val="22"/>
            <w:szCs w:val="22"/>
          </w:rPr>
          <w:tab/>
        </w:r>
        <w:r w:rsidR="003A7A44" w:rsidRPr="00D37884">
          <w:rPr>
            <w:rStyle w:val="Lienhypertexte"/>
          </w:rPr>
          <w:t>PRESCRIPTIONS TECHNIQUES PARTICULIERES</w:t>
        </w:r>
        <w:r w:rsidR="003A7A44">
          <w:rPr>
            <w:webHidden/>
          </w:rPr>
          <w:tab/>
        </w:r>
        <w:r w:rsidR="003A7A44">
          <w:rPr>
            <w:webHidden/>
          </w:rPr>
          <w:fldChar w:fldCharType="begin"/>
        </w:r>
        <w:r w:rsidR="003A7A44">
          <w:rPr>
            <w:webHidden/>
          </w:rPr>
          <w:instrText xml:space="preserve"> PAGEREF _Toc197939635 \h </w:instrText>
        </w:r>
        <w:r w:rsidR="003A7A44">
          <w:rPr>
            <w:webHidden/>
          </w:rPr>
        </w:r>
        <w:r w:rsidR="003A7A44">
          <w:rPr>
            <w:webHidden/>
          </w:rPr>
          <w:fldChar w:fldCharType="separate"/>
        </w:r>
        <w:r w:rsidR="00A10A32">
          <w:rPr>
            <w:webHidden/>
          </w:rPr>
          <w:t>12</w:t>
        </w:r>
        <w:r w:rsidR="003A7A44">
          <w:rPr>
            <w:webHidden/>
          </w:rPr>
          <w:fldChar w:fldCharType="end"/>
        </w:r>
      </w:hyperlink>
    </w:p>
    <w:p w14:paraId="202E46F3" w14:textId="0F8DCC88" w:rsidR="003A7A44" w:rsidRDefault="009020F5">
      <w:pPr>
        <w:pStyle w:val="TM2"/>
        <w:rPr>
          <w:rFonts w:asciiTheme="minorHAnsi" w:eastAsiaTheme="minorEastAsia" w:hAnsiTheme="minorHAnsi" w:cstheme="minorBidi"/>
          <w:noProof/>
          <w:sz w:val="22"/>
          <w:szCs w:val="22"/>
        </w:rPr>
      </w:pPr>
      <w:hyperlink w:anchor="_Toc197939636" w:history="1">
        <w:r w:rsidR="003A7A44" w:rsidRPr="00D37884">
          <w:rPr>
            <w:rStyle w:val="Lienhypertexte"/>
            <w:noProof/>
            <w14:scene3d>
              <w14:camera w14:prst="orthographicFront"/>
              <w14:lightRig w14:rig="threePt" w14:dir="t">
                <w14:rot w14:lat="0" w14:lon="0" w14:rev="0"/>
              </w14:lightRig>
            </w14:scene3d>
          </w:rPr>
          <w:t>4.1</w:t>
        </w:r>
        <w:r w:rsidR="003A7A44">
          <w:rPr>
            <w:rFonts w:asciiTheme="minorHAnsi" w:eastAsiaTheme="minorEastAsia" w:hAnsiTheme="minorHAnsi" w:cstheme="minorBidi"/>
            <w:noProof/>
            <w:sz w:val="22"/>
            <w:szCs w:val="22"/>
          </w:rPr>
          <w:tab/>
        </w:r>
        <w:r w:rsidR="003A7A44" w:rsidRPr="00D37884">
          <w:rPr>
            <w:rStyle w:val="Lienhypertexte"/>
            <w:noProof/>
          </w:rPr>
          <w:t>Généralités</w:t>
        </w:r>
        <w:r w:rsidR="003A7A44">
          <w:rPr>
            <w:noProof/>
            <w:webHidden/>
          </w:rPr>
          <w:tab/>
        </w:r>
        <w:r w:rsidR="003A7A44">
          <w:rPr>
            <w:noProof/>
            <w:webHidden/>
          </w:rPr>
          <w:fldChar w:fldCharType="begin"/>
        </w:r>
        <w:r w:rsidR="003A7A44">
          <w:rPr>
            <w:noProof/>
            <w:webHidden/>
          </w:rPr>
          <w:instrText xml:space="preserve"> PAGEREF _Toc197939636 \h </w:instrText>
        </w:r>
        <w:r w:rsidR="003A7A44">
          <w:rPr>
            <w:noProof/>
            <w:webHidden/>
          </w:rPr>
        </w:r>
        <w:r w:rsidR="003A7A44">
          <w:rPr>
            <w:noProof/>
            <w:webHidden/>
          </w:rPr>
          <w:fldChar w:fldCharType="separate"/>
        </w:r>
        <w:r w:rsidR="00A10A32">
          <w:rPr>
            <w:noProof/>
            <w:webHidden/>
          </w:rPr>
          <w:t>12</w:t>
        </w:r>
        <w:r w:rsidR="003A7A44">
          <w:rPr>
            <w:noProof/>
            <w:webHidden/>
          </w:rPr>
          <w:fldChar w:fldCharType="end"/>
        </w:r>
      </w:hyperlink>
    </w:p>
    <w:p w14:paraId="2A6489F5" w14:textId="7952BD50" w:rsidR="003A7A44" w:rsidRDefault="009020F5">
      <w:pPr>
        <w:pStyle w:val="TM2"/>
        <w:rPr>
          <w:rFonts w:asciiTheme="minorHAnsi" w:eastAsiaTheme="minorEastAsia" w:hAnsiTheme="minorHAnsi" w:cstheme="minorBidi"/>
          <w:noProof/>
          <w:sz w:val="22"/>
          <w:szCs w:val="22"/>
        </w:rPr>
      </w:pPr>
      <w:hyperlink w:anchor="_Toc197939637" w:history="1">
        <w:r w:rsidR="003A7A44" w:rsidRPr="00D37884">
          <w:rPr>
            <w:rStyle w:val="Lienhypertexte"/>
            <w:noProof/>
            <w14:scene3d>
              <w14:camera w14:prst="orthographicFront"/>
              <w14:lightRig w14:rig="threePt" w14:dir="t">
                <w14:rot w14:lat="0" w14:lon="0" w14:rev="0"/>
              </w14:lightRig>
            </w14:scene3d>
          </w:rPr>
          <w:t>4.2</w:t>
        </w:r>
        <w:r w:rsidR="003A7A44">
          <w:rPr>
            <w:rFonts w:asciiTheme="minorHAnsi" w:eastAsiaTheme="minorEastAsia" w:hAnsiTheme="minorHAnsi" w:cstheme="minorBidi"/>
            <w:noProof/>
            <w:sz w:val="22"/>
            <w:szCs w:val="22"/>
          </w:rPr>
          <w:tab/>
        </w:r>
        <w:r w:rsidR="003A7A44" w:rsidRPr="00D37884">
          <w:rPr>
            <w:rStyle w:val="Lienhypertexte"/>
            <w:noProof/>
          </w:rPr>
          <w:t>Solution logicielle</w:t>
        </w:r>
        <w:r w:rsidR="003A7A44">
          <w:rPr>
            <w:noProof/>
            <w:webHidden/>
          </w:rPr>
          <w:tab/>
        </w:r>
        <w:r w:rsidR="003A7A44">
          <w:rPr>
            <w:noProof/>
            <w:webHidden/>
          </w:rPr>
          <w:fldChar w:fldCharType="begin"/>
        </w:r>
        <w:r w:rsidR="003A7A44">
          <w:rPr>
            <w:noProof/>
            <w:webHidden/>
          </w:rPr>
          <w:instrText xml:space="preserve"> PAGEREF _Toc197939637 \h </w:instrText>
        </w:r>
        <w:r w:rsidR="003A7A44">
          <w:rPr>
            <w:noProof/>
            <w:webHidden/>
          </w:rPr>
        </w:r>
        <w:r w:rsidR="003A7A44">
          <w:rPr>
            <w:noProof/>
            <w:webHidden/>
          </w:rPr>
          <w:fldChar w:fldCharType="separate"/>
        </w:r>
        <w:r w:rsidR="00A10A32">
          <w:rPr>
            <w:noProof/>
            <w:webHidden/>
          </w:rPr>
          <w:t>13</w:t>
        </w:r>
        <w:r w:rsidR="003A7A44">
          <w:rPr>
            <w:noProof/>
            <w:webHidden/>
          </w:rPr>
          <w:fldChar w:fldCharType="end"/>
        </w:r>
      </w:hyperlink>
    </w:p>
    <w:p w14:paraId="6E0D3FE3" w14:textId="02EAB3DF" w:rsidR="003A7A44" w:rsidRDefault="009020F5">
      <w:pPr>
        <w:pStyle w:val="TM3"/>
        <w:rPr>
          <w:rFonts w:asciiTheme="minorHAnsi" w:eastAsiaTheme="minorEastAsia" w:hAnsiTheme="minorHAnsi" w:cstheme="minorBidi"/>
          <w:sz w:val="22"/>
          <w:szCs w:val="22"/>
        </w:rPr>
      </w:pPr>
      <w:hyperlink w:anchor="_Toc197939638" w:history="1">
        <w:r w:rsidR="003A7A44" w:rsidRPr="00D37884">
          <w:rPr>
            <w:rStyle w:val="Lienhypertexte"/>
          </w:rPr>
          <w:t>4.2.1</w:t>
        </w:r>
        <w:r w:rsidR="003A7A44">
          <w:rPr>
            <w:rFonts w:asciiTheme="minorHAnsi" w:eastAsiaTheme="minorEastAsia" w:hAnsiTheme="minorHAnsi" w:cstheme="minorBidi"/>
            <w:sz w:val="22"/>
            <w:szCs w:val="22"/>
          </w:rPr>
          <w:tab/>
        </w:r>
        <w:r w:rsidR="003A7A44" w:rsidRPr="00D37884">
          <w:rPr>
            <w:rStyle w:val="Lienhypertexte"/>
          </w:rPr>
          <w:t>Généralités</w:t>
        </w:r>
        <w:r w:rsidR="003A7A44">
          <w:rPr>
            <w:webHidden/>
          </w:rPr>
          <w:tab/>
        </w:r>
        <w:r w:rsidR="003A7A44">
          <w:rPr>
            <w:webHidden/>
          </w:rPr>
          <w:fldChar w:fldCharType="begin"/>
        </w:r>
        <w:r w:rsidR="003A7A44">
          <w:rPr>
            <w:webHidden/>
          </w:rPr>
          <w:instrText xml:space="preserve"> PAGEREF _Toc197939638 \h </w:instrText>
        </w:r>
        <w:r w:rsidR="003A7A44">
          <w:rPr>
            <w:webHidden/>
          </w:rPr>
        </w:r>
        <w:r w:rsidR="003A7A44">
          <w:rPr>
            <w:webHidden/>
          </w:rPr>
          <w:fldChar w:fldCharType="separate"/>
        </w:r>
        <w:r w:rsidR="00A10A32">
          <w:rPr>
            <w:webHidden/>
          </w:rPr>
          <w:t>13</w:t>
        </w:r>
        <w:r w:rsidR="003A7A44">
          <w:rPr>
            <w:webHidden/>
          </w:rPr>
          <w:fldChar w:fldCharType="end"/>
        </w:r>
      </w:hyperlink>
    </w:p>
    <w:p w14:paraId="0D58D709" w14:textId="70210553" w:rsidR="003A7A44" w:rsidRDefault="009020F5">
      <w:pPr>
        <w:pStyle w:val="TM3"/>
        <w:rPr>
          <w:rFonts w:asciiTheme="minorHAnsi" w:eastAsiaTheme="minorEastAsia" w:hAnsiTheme="minorHAnsi" w:cstheme="minorBidi"/>
          <w:sz w:val="22"/>
          <w:szCs w:val="22"/>
        </w:rPr>
      </w:pPr>
      <w:hyperlink w:anchor="_Toc197939639" w:history="1">
        <w:r w:rsidR="003A7A44" w:rsidRPr="00D37884">
          <w:rPr>
            <w:rStyle w:val="Lienhypertexte"/>
          </w:rPr>
          <w:t>4.2.2</w:t>
        </w:r>
        <w:r w:rsidR="003A7A44">
          <w:rPr>
            <w:rFonts w:asciiTheme="minorHAnsi" w:eastAsiaTheme="minorEastAsia" w:hAnsiTheme="minorHAnsi" w:cstheme="minorBidi"/>
            <w:sz w:val="22"/>
            <w:szCs w:val="22"/>
          </w:rPr>
          <w:tab/>
        </w:r>
        <w:r w:rsidR="003A7A44" w:rsidRPr="00D37884">
          <w:rPr>
            <w:rStyle w:val="Lienhypertexte"/>
          </w:rPr>
          <w:t>Logiciel d’exploitation et gestion des droits</w:t>
        </w:r>
        <w:r w:rsidR="003A7A44">
          <w:rPr>
            <w:webHidden/>
          </w:rPr>
          <w:tab/>
        </w:r>
        <w:r w:rsidR="003A7A44">
          <w:rPr>
            <w:webHidden/>
          </w:rPr>
          <w:fldChar w:fldCharType="begin"/>
        </w:r>
        <w:r w:rsidR="003A7A44">
          <w:rPr>
            <w:webHidden/>
          </w:rPr>
          <w:instrText xml:space="preserve"> PAGEREF _Toc197939639 \h </w:instrText>
        </w:r>
        <w:r w:rsidR="003A7A44">
          <w:rPr>
            <w:webHidden/>
          </w:rPr>
        </w:r>
        <w:r w:rsidR="003A7A44">
          <w:rPr>
            <w:webHidden/>
          </w:rPr>
          <w:fldChar w:fldCharType="separate"/>
        </w:r>
        <w:r w:rsidR="00A10A32">
          <w:rPr>
            <w:webHidden/>
          </w:rPr>
          <w:t>13</w:t>
        </w:r>
        <w:r w:rsidR="003A7A44">
          <w:rPr>
            <w:webHidden/>
          </w:rPr>
          <w:fldChar w:fldCharType="end"/>
        </w:r>
      </w:hyperlink>
    </w:p>
    <w:p w14:paraId="243E3995" w14:textId="5D4E5296" w:rsidR="003A7A44" w:rsidRDefault="009020F5">
      <w:pPr>
        <w:pStyle w:val="TM3"/>
        <w:rPr>
          <w:rFonts w:asciiTheme="minorHAnsi" w:eastAsiaTheme="minorEastAsia" w:hAnsiTheme="minorHAnsi" w:cstheme="minorBidi"/>
          <w:sz w:val="22"/>
          <w:szCs w:val="22"/>
        </w:rPr>
      </w:pPr>
      <w:hyperlink w:anchor="_Toc197939640" w:history="1">
        <w:r w:rsidR="003A7A44" w:rsidRPr="00D37884">
          <w:rPr>
            <w:rStyle w:val="Lienhypertexte"/>
          </w:rPr>
          <w:t>4.2.3</w:t>
        </w:r>
        <w:r w:rsidR="003A7A44">
          <w:rPr>
            <w:rFonts w:asciiTheme="minorHAnsi" w:eastAsiaTheme="minorEastAsia" w:hAnsiTheme="minorHAnsi" w:cstheme="minorBidi"/>
            <w:sz w:val="22"/>
            <w:szCs w:val="22"/>
          </w:rPr>
          <w:tab/>
        </w:r>
        <w:r w:rsidR="003A7A44" w:rsidRPr="00D37884">
          <w:rPr>
            <w:rStyle w:val="Lienhypertexte"/>
          </w:rPr>
          <w:t>Logiciel de chiffrement des cartes</w:t>
        </w:r>
        <w:r w:rsidR="003A7A44">
          <w:rPr>
            <w:webHidden/>
          </w:rPr>
          <w:tab/>
        </w:r>
        <w:r w:rsidR="003A7A44">
          <w:rPr>
            <w:webHidden/>
          </w:rPr>
          <w:fldChar w:fldCharType="begin"/>
        </w:r>
        <w:r w:rsidR="003A7A44">
          <w:rPr>
            <w:webHidden/>
          </w:rPr>
          <w:instrText xml:space="preserve"> PAGEREF _Toc197939640 \h </w:instrText>
        </w:r>
        <w:r w:rsidR="003A7A44">
          <w:rPr>
            <w:webHidden/>
          </w:rPr>
        </w:r>
        <w:r w:rsidR="003A7A44">
          <w:rPr>
            <w:webHidden/>
          </w:rPr>
          <w:fldChar w:fldCharType="separate"/>
        </w:r>
        <w:r w:rsidR="00A10A32">
          <w:rPr>
            <w:webHidden/>
          </w:rPr>
          <w:t>16</w:t>
        </w:r>
        <w:r w:rsidR="003A7A44">
          <w:rPr>
            <w:webHidden/>
          </w:rPr>
          <w:fldChar w:fldCharType="end"/>
        </w:r>
      </w:hyperlink>
    </w:p>
    <w:p w14:paraId="0233BD48" w14:textId="7C3828F7" w:rsidR="003A7A44" w:rsidRDefault="009020F5">
      <w:pPr>
        <w:pStyle w:val="TM4"/>
        <w:rPr>
          <w:rFonts w:asciiTheme="minorHAnsi" w:eastAsiaTheme="minorEastAsia" w:hAnsiTheme="minorHAnsi" w:cstheme="minorBidi"/>
          <w:i w:val="0"/>
          <w:noProof/>
          <w:sz w:val="22"/>
          <w:szCs w:val="22"/>
        </w:rPr>
      </w:pPr>
      <w:hyperlink w:anchor="_Toc197939641" w:history="1">
        <w:r w:rsidR="003A7A44" w:rsidRPr="00D37884">
          <w:rPr>
            <w:rStyle w:val="Lienhypertexte"/>
            <w:noProof/>
          </w:rPr>
          <w:t>4.2.3.1</w:t>
        </w:r>
        <w:r w:rsidR="003A7A44">
          <w:rPr>
            <w:rFonts w:asciiTheme="minorHAnsi" w:eastAsiaTheme="minorEastAsia" w:hAnsiTheme="minorHAnsi" w:cstheme="minorBidi"/>
            <w:i w:val="0"/>
            <w:noProof/>
            <w:sz w:val="22"/>
            <w:szCs w:val="22"/>
          </w:rPr>
          <w:tab/>
        </w:r>
        <w:r w:rsidR="003A7A44" w:rsidRPr="00D37884">
          <w:rPr>
            <w:rStyle w:val="Lienhypertexte"/>
            <w:noProof/>
          </w:rPr>
          <w:t>Gestion de clés de chiffrements</w:t>
        </w:r>
        <w:r w:rsidR="003A7A44">
          <w:rPr>
            <w:noProof/>
            <w:webHidden/>
          </w:rPr>
          <w:tab/>
        </w:r>
        <w:r w:rsidR="003A7A44">
          <w:rPr>
            <w:noProof/>
            <w:webHidden/>
          </w:rPr>
          <w:fldChar w:fldCharType="begin"/>
        </w:r>
        <w:r w:rsidR="003A7A44">
          <w:rPr>
            <w:noProof/>
            <w:webHidden/>
          </w:rPr>
          <w:instrText xml:space="preserve"> PAGEREF _Toc197939641 \h </w:instrText>
        </w:r>
        <w:r w:rsidR="003A7A44">
          <w:rPr>
            <w:noProof/>
            <w:webHidden/>
          </w:rPr>
        </w:r>
        <w:r w:rsidR="003A7A44">
          <w:rPr>
            <w:noProof/>
            <w:webHidden/>
          </w:rPr>
          <w:fldChar w:fldCharType="separate"/>
        </w:r>
        <w:r w:rsidR="00A10A32">
          <w:rPr>
            <w:noProof/>
            <w:webHidden/>
          </w:rPr>
          <w:t>17</w:t>
        </w:r>
        <w:r w:rsidR="003A7A44">
          <w:rPr>
            <w:noProof/>
            <w:webHidden/>
          </w:rPr>
          <w:fldChar w:fldCharType="end"/>
        </w:r>
      </w:hyperlink>
    </w:p>
    <w:p w14:paraId="15F136D2" w14:textId="3D33CFBE" w:rsidR="003A7A44" w:rsidRDefault="009020F5">
      <w:pPr>
        <w:pStyle w:val="TM3"/>
        <w:rPr>
          <w:rFonts w:asciiTheme="minorHAnsi" w:eastAsiaTheme="minorEastAsia" w:hAnsiTheme="minorHAnsi" w:cstheme="minorBidi"/>
          <w:sz w:val="22"/>
          <w:szCs w:val="22"/>
        </w:rPr>
      </w:pPr>
      <w:hyperlink w:anchor="_Toc197939642" w:history="1">
        <w:r w:rsidR="003A7A44" w:rsidRPr="00D37884">
          <w:rPr>
            <w:rStyle w:val="Lienhypertexte"/>
          </w:rPr>
          <w:t>4.2.4</w:t>
        </w:r>
        <w:r w:rsidR="003A7A44">
          <w:rPr>
            <w:rFonts w:asciiTheme="minorHAnsi" w:eastAsiaTheme="minorEastAsia" w:hAnsiTheme="minorHAnsi" w:cstheme="minorBidi"/>
            <w:sz w:val="22"/>
            <w:szCs w:val="22"/>
          </w:rPr>
          <w:tab/>
        </w:r>
        <w:r w:rsidR="003A7A44" w:rsidRPr="00D37884">
          <w:rPr>
            <w:rStyle w:val="Lienhypertexte"/>
          </w:rPr>
          <w:t>Logiciel de supervision des équipements de contrôle d’accès</w:t>
        </w:r>
        <w:r w:rsidR="003A7A44">
          <w:rPr>
            <w:webHidden/>
          </w:rPr>
          <w:tab/>
        </w:r>
        <w:r w:rsidR="003A7A44">
          <w:rPr>
            <w:webHidden/>
          </w:rPr>
          <w:fldChar w:fldCharType="begin"/>
        </w:r>
        <w:r w:rsidR="003A7A44">
          <w:rPr>
            <w:webHidden/>
          </w:rPr>
          <w:instrText xml:space="preserve"> PAGEREF _Toc197939642 \h </w:instrText>
        </w:r>
        <w:r w:rsidR="003A7A44">
          <w:rPr>
            <w:webHidden/>
          </w:rPr>
        </w:r>
        <w:r w:rsidR="003A7A44">
          <w:rPr>
            <w:webHidden/>
          </w:rPr>
          <w:fldChar w:fldCharType="separate"/>
        </w:r>
        <w:r w:rsidR="00A10A32">
          <w:rPr>
            <w:webHidden/>
          </w:rPr>
          <w:t>17</w:t>
        </w:r>
        <w:r w:rsidR="003A7A44">
          <w:rPr>
            <w:webHidden/>
          </w:rPr>
          <w:fldChar w:fldCharType="end"/>
        </w:r>
      </w:hyperlink>
    </w:p>
    <w:p w14:paraId="61D0CA97" w14:textId="5A365CF2" w:rsidR="003A7A44" w:rsidRDefault="009020F5">
      <w:pPr>
        <w:pStyle w:val="TM2"/>
        <w:rPr>
          <w:rFonts w:asciiTheme="minorHAnsi" w:eastAsiaTheme="minorEastAsia" w:hAnsiTheme="minorHAnsi" w:cstheme="minorBidi"/>
          <w:noProof/>
          <w:sz w:val="22"/>
          <w:szCs w:val="22"/>
        </w:rPr>
      </w:pPr>
      <w:hyperlink w:anchor="_Toc197939643" w:history="1">
        <w:r w:rsidR="003A7A44" w:rsidRPr="00D37884">
          <w:rPr>
            <w:rStyle w:val="Lienhypertexte"/>
            <w:noProof/>
            <w14:scene3d>
              <w14:camera w14:prst="orthographicFront"/>
              <w14:lightRig w14:rig="threePt" w14:dir="t">
                <w14:rot w14:lat="0" w14:lon="0" w14:rev="0"/>
              </w14:lightRig>
            </w14:scene3d>
          </w:rPr>
          <w:t>4.3</w:t>
        </w:r>
        <w:r w:rsidR="003A7A44">
          <w:rPr>
            <w:rFonts w:asciiTheme="minorHAnsi" w:eastAsiaTheme="minorEastAsia" w:hAnsiTheme="minorHAnsi" w:cstheme="minorBidi"/>
            <w:noProof/>
            <w:sz w:val="22"/>
            <w:szCs w:val="22"/>
          </w:rPr>
          <w:tab/>
        </w:r>
        <w:r w:rsidR="003A7A44" w:rsidRPr="00D37884">
          <w:rPr>
            <w:rStyle w:val="Lienhypertexte"/>
            <w:noProof/>
          </w:rPr>
          <w:t>Equipements de contrôle d’accès</w:t>
        </w:r>
        <w:r w:rsidR="003A7A44">
          <w:rPr>
            <w:noProof/>
            <w:webHidden/>
          </w:rPr>
          <w:tab/>
        </w:r>
        <w:r w:rsidR="003A7A44">
          <w:rPr>
            <w:noProof/>
            <w:webHidden/>
          </w:rPr>
          <w:fldChar w:fldCharType="begin"/>
        </w:r>
        <w:r w:rsidR="003A7A44">
          <w:rPr>
            <w:noProof/>
            <w:webHidden/>
          </w:rPr>
          <w:instrText xml:space="preserve"> PAGEREF _Toc197939643 \h </w:instrText>
        </w:r>
        <w:r w:rsidR="003A7A44">
          <w:rPr>
            <w:noProof/>
            <w:webHidden/>
          </w:rPr>
        </w:r>
        <w:r w:rsidR="003A7A44">
          <w:rPr>
            <w:noProof/>
            <w:webHidden/>
          </w:rPr>
          <w:fldChar w:fldCharType="separate"/>
        </w:r>
        <w:r w:rsidR="00A10A32">
          <w:rPr>
            <w:noProof/>
            <w:webHidden/>
          </w:rPr>
          <w:t>19</w:t>
        </w:r>
        <w:r w:rsidR="003A7A44">
          <w:rPr>
            <w:noProof/>
            <w:webHidden/>
          </w:rPr>
          <w:fldChar w:fldCharType="end"/>
        </w:r>
      </w:hyperlink>
    </w:p>
    <w:p w14:paraId="21F8EB75" w14:textId="64B23733" w:rsidR="003A7A44" w:rsidRDefault="009020F5">
      <w:pPr>
        <w:pStyle w:val="TM3"/>
        <w:rPr>
          <w:rFonts w:asciiTheme="minorHAnsi" w:eastAsiaTheme="minorEastAsia" w:hAnsiTheme="minorHAnsi" w:cstheme="minorBidi"/>
          <w:sz w:val="22"/>
          <w:szCs w:val="22"/>
        </w:rPr>
      </w:pPr>
      <w:hyperlink w:anchor="_Toc197939644" w:history="1">
        <w:r w:rsidR="003A7A44" w:rsidRPr="00D37884">
          <w:rPr>
            <w:rStyle w:val="Lienhypertexte"/>
          </w:rPr>
          <w:t>4.3.1</w:t>
        </w:r>
        <w:r w:rsidR="003A7A44">
          <w:rPr>
            <w:rFonts w:asciiTheme="minorHAnsi" w:eastAsiaTheme="minorEastAsia" w:hAnsiTheme="minorHAnsi" w:cstheme="minorBidi"/>
            <w:sz w:val="22"/>
            <w:szCs w:val="22"/>
          </w:rPr>
          <w:tab/>
        </w:r>
        <w:r w:rsidR="003A7A44" w:rsidRPr="00D37884">
          <w:rPr>
            <w:rStyle w:val="Lienhypertexte"/>
          </w:rPr>
          <w:t>Généralités</w:t>
        </w:r>
        <w:r w:rsidR="003A7A44">
          <w:rPr>
            <w:webHidden/>
          </w:rPr>
          <w:tab/>
        </w:r>
        <w:r w:rsidR="003A7A44">
          <w:rPr>
            <w:webHidden/>
          </w:rPr>
          <w:fldChar w:fldCharType="begin"/>
        </w:r>
        <w:r w:rsidR="003A7A44">
          <w:rPr>
            <w:webHidden/>
          </w:rPr>
          <w:instrText xml:space="preserve"> PAGEREF _Toc197939644 \h </w:instrText>
        </w:r>
        <w:r w:rsidR="003A7A44">
          <w:rPr>
            <w:webHidden/>
          </w:rPr>
        </w:r>
        <w:r w:rsidR="003A7A44">
          <w:rPr>
            <w:webHidden/>
          </w:rPr>
          <w:fldChar w:fldCharType="separate"/>
        </w:r>
        <w:r w:rsidR="00A10A32">
          <w:rPr>
            <w:webHidden/>
          </w:rPr>
          <w:t>19</w:t>
        </w:r>
        <w:r w:rsidR="003A7A44">
          <w:rPr>
            <w:webHidden/>
          </w:rPr>
          <w:fldChar w:fldCharType="end"/>
        </w:r>
      </w:hyperlink>
    </w:p>
    <w:p w14:paraId="656DB0DB" w14:textId="2C522893" w:rsidR="003A7A44" w:rsidRDefault="009020F5">
      <w:pPr>
        <w:pStyle w:val="TM3"/>
        <w:rPr>
          <w:rFonts w:asciiTheme="minorHAnsi" w:eastAsiaTheme="minorEastAsia" w:hAnsiTheme="minorHAnsi" w:cstheme="minorBidi"/>
          <w:sz w:val="22"/>
          <w:szCs w:val="22"/>
        </w:rPr>
      </w:pPr>
      <w:hyperlink w:anchor="_Toc197939645" w:history="1">
        <w:r w:rsidR="003A7A44" w:rsidRPr="00D37884">
          <w:rPr>
            <w:rStyle w:val="Lienhypertexte"/>
          </w:rPr>
          <w:t>4.3.2</w:t>
        </w:r>
        <w:r w:rsidR="003A7A44">
          <w:rPr>
            <w:rFonts w:asciiTheme="minorHAnsi" w:eastAsiaTheme="minorEastAsia" w:hAnsiTheme="minorHAnsi" w:cstheme="minorBidi"/>
            <w:sz w:val="22"/>
            <w:szCs w:val="22"/>
          </w:rPr>
          <w:tab/>
        </w:r>
        <w:r w:rsidR="003A7A44" w:rsidRPr="00D37884">
          <w:rPr>
            <w:rStyle w:val="Lienhypertexte"/>
          </w:rPr>
          <w:t>Lecteur d’enrôlement et d’encodage des badges</w:t>
        </w:r>
        <w:r w:rsidR="003A7A44">
          <w:rPr>
            <w:webHidden/>
          </w:rPr>
          <w:tab/>
        </w:r>
        <w:r w:rsidR="003A7A44">
          <w:rPr>
            <w:webHidden/>
          </w:rPr>
          <w:fldChar w:fldCharType="begin"/>
        </w:r>
        <w:r w:rsidR="003A7A44">
          <w:rPr>
            <w:webHidden/>
          </w:rPr>
          <w:instrText xml:space="preserve"> PAGEREF _Toc197939645 \h </w:instrText>
        </w:r>
        <w:r w:rsidR="003A7A44">
          <w:rPr>
            <w:webHidden/>
          </w:rPr>
        </w:r>
        <w:r w:rsidR="003A7A44">
          <w:rPr>
            <w:webHidden/>
          </w:rPr>
          <w:fldChar w:fldCharType="separate"/>
        </w:r>
        <w:r w:rsidR="00A10A32">
          <w:rPr>
            <w:webHidden/>
          </w:rPr>
          <w:t>19</w:t>
        </w:r>
        <w:r w:rsidR="003A7A44">
          <w:rPr>
            <w:webHidden/>
          </w:rPr>
          <w:fldChar w:fldCharType="end"/>
        </w:r>
      </w:hyperlink>
    </w:p>
    <w:p w14:paraId="3C26BB18" w14:textId="6DD59C5A" w:rsidR="003A7A44" w:rsidRDefault="009020F5">
      <w:pPr>
        <w:pStyle w:val="TM4"/>
        <w:rPr>
          <w:rFonts w:asciiTheme="minorHAnsi" w:eastAsiaTheme="minorEastAsia" w:hAnsiTheme="minorHAnsi" w:cstheme="minorBidi"/>
          <w:i w:val="0"/>
          <w:noProof/>
          <w:sz w:val="22"/>
          <w:szCs w:val="22"/>
        </w:rPr>
      </w:pPr>
      <w:hyperlink w:anchor="_Toc197939646" w:history="1">
        <w:r w:rsidR="003A7A44" w:rsidRPr="00D37884">
          <w:rPr>
            <w:rStyle w:val="Lienhypertexte"/>
            <w:noProof/>
          </w:rPr>
          <w:t>4.3.2.1</w:t>
        </w:r>
        <w:r w:rsidR="003A7A44">
          <w:rPr>
            <w:rFonts w:asciiTheme="minorHAnsi" w:eastAsiaTheme="minorEastAsia" w:hAnsiTheme="minorHAnsi" w:cstheme="minorBidi"/>
            <w:i w:val="0"/>
            <w:noProof/>
            <w:sz w:val="22"/>
            <w:szCs w:val="22"/>
          </w:rPr>
          <w:tab/>
        </w:r>
        <w:r w:rsidR="003A7A44" w:rsidRPr="00D37884">
          <w:rPr>
            <w:rStyle w:val="Lienhypertexte"/>
            <w:noProof/>
          </w:rPr>
          <w:t>Lecteurs d’enrôlement et d’encodage des badges (cartes des professionnels de santé CPSX/CPE)</w:t>
        </w:r>
        <w:r w:rsidR="003A7A44">
          <w:rPr>
            <w:noProof/>
            <w:webHidden/>
          </w:rPr>
          <w:tab/>
        </w:r>
        <w:r w:rsidR="003A7A44">
          <w:rPr>
            <w:noProof/>
            <w:webHidden/>
          </w:rPr>
          <w:fldChar w:fldCharType="begin"/>
        </w:r>
        <w:r w:rsidR="003A7A44">
          <w:rPr>
            <w:noProof/>
            <w:webHidden/>
          </w:rPr>
          <w:instrText xml:space="preserve"> PAGEREF _Toc197939646 \h </w:instrText>
        </w:r>
        <w:r w:rsidR="003A7A44">
          <w:rPr>
            <w:noProof/>
            <w:webHidden/>
          </w:rPr>
        </w:r>
        <w:r w:rsidR="003A7A44">
          <w:rPr>
            <w:noProof/>
            <w:webHidden/>
          </w:rPr>
          <w:fldChar w:fldCharType="separate"/>
        </w:r>
        <w:r w:rsidR="00A10A32">
          <w:rPr>
            <w:noProof/>
            <w:webHidden/>
          </w:rPr>
          <w:t>19</w:t>
        </w:r>
        <w:r w:rsidR="003A7A44">
          <w:rPr>
            <w:noProof/>
            <w:webHidden/>
          </w:rPr>
          <w:fldChar w:fldCharType="end"/>
        </w:r>
      </w:hyperlink>
    </w:p>
    <w:p w14:paraId="34E45306" w14:textId="347EEF4E" w:rsidR="003A7A44" w:rsidRDefault="009020F5">
      <w:pPr>
        <w:pStyle w:val="TM4"/>
        <w:rPr>
          <w:rFonts w:asciiTheme="minorHAnsi" w:eastAsiaTheme="minorEastAsia" w:hAnsiTheme="minorHAnsi" w:cstheme="minorBidi"/>
          <w:i w:val="0"/>
          <w:noProof/>
          <w:sz w:val="22"/>
          <w:szCs w:val="22"/>
        </w:rPr>
      </w:pPr>
      <w:hyperlink w:anchor="_Toc197939647" w:history="1">
        <w:r w:rsidR="003A7A44" w:rsidRPr="00D37884">
          <w:rPr>
            <w:rStyle w:val="Lienhypertexte"/>
            <w:noProof/>
          </w:rPr>
          <w:t>4.3.2.1</w:t>
        </w:r>
        <w:r w:rsidR="003A7A44">
          <w:rPr>
            <w:rFonts w:asciiTheme="minorHAnsi" w:eastAsiaTheme="minorEastAsia" w:hAnsiTheme="minorHAnsi" w:cstheme="minorBidi"/>
            <w:i w:val="0"/>
            <w:noProof/>
            <w:sz w:val="22"/>
            <w:szCs w:val="22"/>
          </w:rPr>
          <w:tab/>
        </w:r>
        <w:r w:rsidR="003A7A44" w:rsidRPr="00D37884">
          <w:rPr>
            <w:rStyle w:val="Lienhypertexte"/>
            <w:noProof/>
          </w:rPr>
          <w:t>Lecteurs d’enrôlement et d’encodage des badges et des étiquettes UHF</w:t>
        </w:r>
        <w:r w:rsidR="003A7A44">
          <w:rPr>
            <w:noProof/>
            <w:webHidden/>
          </w:rPr>
          <w:tab/>
        </w:r>
        <w:r w:rsidR="003A7A44">
          <w:rPr>
            <w:noProof/>
            <w:webHidden/>
          </w:rPr>
          <w:fldChar w:fldCharType="begin"/>
        </w:r>
        <w:r w:rsidR="003A7A44">
          <w:rPr>
            <w:noProof/>
            <w:webHidden/>
          </w:rPr>
          <w:instrText xml:space="preserve"> PAGEREF _Toc197939647 \h </w:instrText>
        </w:r>
        <w:r w:rsidR="003A7A44">
          <w:rPr>
            <w:noProof/>
            <w:webHidden/>
          </w:rPr>
        </w:r>
        <w:r w:rsidR="003A7A44">
          <w:rPr>
            <w:noProof/>
            <w:webHidden/>
          </w:rPr>
          <w:fldChar w:fldCharType="separate"/>
        </w:r>
        <w:r w:rsidR="00A10A32">
          <w:rPr>
            <w:noProof/>
            <w:webHidden/>
          </w:rPr>
          <w:t>20</w:t>
        </w:r>
        <w:r w:rsidR="003A7A44">
          <w:rPr>
            <w:noProof/>
            <w:webHidden/>
          </w:rPr>
          <w:fldChar w:fldCharType="end"/>
        </w:r>
      </w:hyperlink>
    </w:p>
    <w:p w14:paraId="3651D5B6" w14:textId="571D72F1" w:rsidR="003A7A44" w:rsidRDefault="009020F5">
      <w:pPr>
        <w:pStyle w:val="TM3"/>
        <w:rPr>
          <w:rFonts w:asciiTheme="minorHAnsi" w:eastAsiaTheme="minorEastAsia" w:hAnsiTheme="minorHAnsi" w:cstheme="minorBidi"/>
          <w:sz w:val="22"/>
          <w:szCs w:val="22"/>
        </w:rPr>
      </w:pPr>
      <w:hyperlink w:anchor="_Toc197939648" w:history="1">
        <w:r w:rsidR="003A7A44" w:rsidRPr="00D37884">
          <w:rPr>
            <w:rStyle w:val="Lienhypertexte"/>
          </w:rPr>
          <w:t>4.3.3</w:t>
        </w:r>
        <w:r w:rsidR="003A7A44">
          <w:rPr>
            <w:rFonts w:asciiTheme="minorHAnsi" w:eastAsiaTheme="minorEastAsia" w:hAnsiTheme="minorHAnsi" w:cstheme="minorBidi"/>
            <w:sz w:val="22"/>
            <w:szCs w:val="22"/>
          </w:rPr>
          <w:tab/>
        </w:r>
        <w:r w:rsidR="003A7A44" w:rsidRPr="00D37884">
          <w:rPr>
            <w:rStyle w:val="Lienhypertexte"/>
          </w:rPr>
          <w:t>Unité de Traitement Local (UTL) et Unité de de Traitement de Porte (UTP)</w:t>
        </w:r>
        <w:r w:rsidR="003A7A44">
          <w:rPr>
            <w:webHidden/>
          </w:rPr>
          <w:tab/>
        </w:r>
        <w:r w:rsidR="003A7A44">
          <w:rPr>
            <w:webHidden/>
          </w:rPr>
          <w:fldChar w:fldCharType="begin"/>
        </w:r>
        <w:r w:rsidR="003A7A44">
          <w:rPr>
            <w:webHidden/>
          </w:rPr>
          <w:instrText xml:space="preserve"> PAGEREF _Toc197939648 \h </w:instrText>
        </w:r>
        <w:r w:rsidR="003A7A44">
          <w:rPr>
            <w:webHidden/>
          </w:rPr>
        </w:r>
        <w:r w:rsidR="003A7A44">
          <w:rPr>
            <w:webHidden/>
          </w:rPr>
          <w:fldChar w:fldCharType="separate"/>
        </w:r>
        <w:r w:rsidR="00A10A32">
          <w:rPr>
            <w:webHidden/>
          </w:rPr>
          <w:t>21</w:t>
        </w:r>
        <w:r w:rsidR="003A7A44">
          <w:rPr>
            <w:webHidden/>
          </w:rPr>
          <w:fldChar w:fldCharType="end"/>
        </w:r>
      </w:hyperlink>
    </w:p>
    <w:p w14:paraId="7C807A5C" w14:textId="717EEF02" w:rsidR="003A7A44" w:rsidRDefault="009020F5">
      <w:pPr>
        <w:pStyle w:val="TM4"/>
        <w:rPr>
          <w:rFonts w:asciiTheme="minorHAnsi" w:eastAsiaTheme="minorEastAsia" w:hAnsiTheme="minorHAnsi" w:cstheme="minorBidi"/>
          <w:i w:val="0"/>
          <w:noProof/>
          <w:sz w:val="22"/>
          <w:szCs w:val="22"/>
        </w:rPr>
      </w:pPr>
      <w:hyperlink w:anchor="_Toc197939649" w:history="1">
        <w:r w:rsidR="003A7A44" w:rsidRPr="00D37884">
          <w:rPr>
            <w:rStyle w:val="Lienhypertexte"/>
            <w:noProof/>
          </w:rPr>
          <w:t>4.3.3.1</w:t>
        </w:r>
        <w:r w:rsidR="003A7A44">
          <w:rPr>
            <w:rFonts w:asciiTheme="minorHAnsi" w:eastAsiaTheme="minorEastAsia" w:hAnsiTheme="minorHAnsi" w:cstheme="minorBidi"/>
            <w:i w:val="0"/>
            <w:noProof/>
            <w:sz w:val="22"/>
            <w:szCs w:val="22"/>
          </w:rPr>
          <w:tab/>
        </w:r>
        <w:r w:rsidR="003A7A44" w:rsidRPr="00D37884">
          <w:rPr>
            <w:rStyle w:val="Lienhypertexte"/>
            <w:noProof/>
          </w:rPr>
          <w:t>Caractéristiques techniques minimales UTL :</w:t>
        </w:r>
        <w:r w:rsidR="003A7A44">
          <w:rPr>
            <w:noProof/>
            <w:webHidden/>
          </w:rPr>
          <w:tab/>
        </w:r>
        <w:r w:rsidR="003A7A44">
          <w:rPr>
            <w:noProof/>
            <w:webHidden/>
          </w:rPr>
          <w:fldChar w:fldCharType="begin"/>
        </w:r>
        <w:r w:rsidR="003A7A44">
          <w:rPr>
            <w:noProof/>
            <w:webHidden/>
          </w:rPr>
          <w:instrText xml:space="preserve"> PAGEREF _Toc197939649 \h </w:instrText>
        </w:r>
        <w:r w:rsidR="003A7A44">
          <w:rPr>
            <w:noProof/>
            <w:webHidden/>
          </w:rPr>
        </w:r>
        <w:r w:rsidR="003A7A44">
          <w:rPr>
            <w:noProof/>
            <w:webHidden/>
          </w:rPr>
          <w:fldChar w:fldCharType="separate"/>
        </w:r>
        <w:r w:rsidR="00A10A32">
          <w:rPr>
            <w:noProof/>
            <w:webHidden/>
          </w:rPr>
          <w:t>21</w:t>
        </w:r>
        <w:r w:rsidR="003A7A44">
          <w:rPr>
            <w:noProof/>
            <w:webHidden/>
          </w:rPr>
          <w:fldChar w:fldCharType="end"/>
        </w:r>
      </w:hyperlink>
    </w:p>
    <w:p w14:paraId="67E3140E" w14:textId="087E8C6C" w:rsidR="003A7A44" w:rsidRDefault="009020F5">
      <w:pPr>
        <w:pStyle w:val="TM4"/>
        <w:rPr>
          <w:rFonts w:asciiTheme="minorHAnsi" w:eastAsiaTheme="minorEastAsia" w:hAnsiTheme="minorHAnsi" w:cstheme="minorBidi"/>
          <w:i w:val="0"/>
          <w:noProof/>
          <w:sz w:val="22"/>
          <w:szCs w:val="22"/>
        </w:rPr>
      </w:pPr>
      <w:hyperlink w:anchor="_Toc197939650" w:history="1">
        <w:r w:rsidR="003A7A44" w:rsidRPr="00D37884">
          <w:rPr>
            <w:rStyle w:val="Lienhypertexte"/>
            <w:noProof/>
          </w:rPr>
          <w:t>4.3.3.2</w:t>
        </w:r>
        <w:r w:rsidR="003A7A44">
          <w:rPr>
            <w:rFonts w:asciiTheme="minorHAnsi" w:eastAsiaTheme="minorEastAsia" w:hAnsiTheme="minorHAnsi" w:cstheme="minorBidi"/>
            <w:i w:val="0"/>
            <w:noProof/>
            <w:sz w:val="22"/>
            <w:szCs w:val="22"/>
          </w:rPr>
          <w:tab/>
        </w:r>
        <w:r w:rsidR="003A7A44" w:rsidRPr="00D37884">
          <w:rPr>
            <w:rStyle w:val="Lienhypertexte"/>
            <w:noProof/>
          </w:rPr>
          <w:t>Caractéristiques techniques minimales UTP :</w:t>
        </w:r>
        <w:r w:rsidR="003A7A44">
          <w:rPr>
            <w:noProof/>
            <w:webHidden/>
          </w:rPr>
          <w:tab/>
        </w:r>
        <w:r w:rsidR="003A7A44">
          <w:rPr>
            <w:noProof/>
            <w:webHidden/>
          </w:rPr>
          <w:fldChar w:fldCharType="begin"/>
        </w:r>
        <w:r w:rsidR="003A7A44">
          <w:rPr>
            <w:noProof/>
            <w:webHidden/>
          </w:rPr>
          <w:instrText xml:space="preserve"> PAGEREF _Toc197939650 \h </w:instrText>
        </w:r>
        <w:r w:rsidR="003A7A44">
          <w:rPr>
            <w:noProof/>
            <w:webHidden/>
          </w:rPr>
        </w:r>
        <w:r w:rsidR="003A7A44">
          <w:rPr>
            <w:noProof/>
            <w:webHidden/>
          </w:rPr>
          <w:fldChar w:fldCharType="separate"/>
        </w:r>
        <w:r w:rsidR="00A10A32">
          <w:rPr>
            <w:noProof/>
            <w:webHidden/>
          </w:rPr>
          <w:t>22</w:t>
        </w:r>
        <w:r w:rsidR="003A7A44">
          <w:rPr>
            <w:noProof/>
            <w:webHidden/>
          </w:rPr>
          <w:fldChar w:fldCharType="end"/>
        </w:r>
      </w:hyperlink>
    </w:p>
    <w:p w14:paraId="0D854803" w14:textId="4A014844" w:rsidR="003A7A44" w:rsidRDefault="009020F5">
      <w:pPr>
        <w:pStyle w:val="TM4"/>
        <w:rPr>
          <w:rFonts w:asciiTheme="minorHAnsi" w:eastAsiaTheme="minorEastAsia" w:hAnsiTheme="minorHAnsi" w:cstheme="minorBidi"/>
          <w:i w:val="0"/>
          <w:noProof/>
          <w:sz w:val="22"/>
          <w:szCs w:val="22"/>
        </w:rPr>
      </w:pPr>
      <w:hyperlink w:anchor="_Toc197939651" w:history="1">
        <w:r w:rsidR="003A7A44" w:rsidRPr="00D37884">
          <w:rPr>
            <w:rStyle w:val="Lienhypertexte"/>
            <w:noProof/>
          </w:rPr>
          <w:t>4.3.3.3</w:t>
        </w:r>
        <w:r w:rsidR="003A7A44">
          <w:rPr>
            <w:rFonts w:asciiTheme="minorHAnsi" w:eastAsiaTheme="minorEastAsia" w:hAnsiTheme="minorHAnsi" w:cstheme="minorBidi"/>
            <w:i w:val="0"/>
            <w:noProof/>
            <w:sz w:val="22"/>
            <w:szCs w:val="22"/>
          </w:rPr>
          <w:tab/>
        </w:r>
        <w:r w:rsidR="003A7A44" w:rsidRPr="00D37884">
          <w:rPr>
            <w:rStyle w:val="Lienhypertexte"/>
            <w:noProof/>
          </w:rPr>
          <w:t>Caractéristiques techniques minimales UTL et UTP précablées :</w:t>
        </w:r>
        <w:r w:rsidR="003A7A44">
          <w:rPr>
            <w:noProof/>
            <w:webHidden/>
          </w:rPr>
          <w:tab/>
        </w:r>
        <w:r w:rsidR="003A7A44">
          <w:rPr>
            <w:noProof/>
            <w:webHidden/>
          </w:rPr>
          <w:fldChar w:fldCharType="begin"/>
        </w:r>
        <w:r w:rsidR="003A7A44">
          <w:rPr>
            <w:noProof/>
            <w:webHidden/>
          </w:rPr>
          <w:instrText xml:space="preserve"> PAGEREF _Toc197939651 \h </w:instrText>
        </w:r>
        <w:r w:rsidR="003A7A44">
          <w:rPr>
            <w:noProof/>
            <w:webHidden/>
          </w:rPr>
        </w:r>
        <w:r w:rsidR="003A7A44">
          <w:rPr>
            <w:noProof/>
            <w:webHidden/>
          </w:rPr>
          <w:fldChar w:fldCharType="separate"/>
        </w:r>
        <w:r w:rsidR="00A10A32">
          <w:rPr>
            <w:noProof/>
            <w:webHidden/>
          </w:rPr>
          <w:t>22</w:t>
        </w:r>
        <w:r w:rsidR="003A7A44">
          <w:rPr>
            <w:noProof/>
            <w:webHidden/>
          </w:rPr>
          <w:fldChar w:fldCharType="end"/>
        </w:r>
      </w:hyperlink>
    </w:p>
    <w:p w14:paraId="4D285648" w14:textId="215FA49B" w:rsidR="003A7A44" w:rsidRDefault="009020F5">
      <w:pPr>
        <w:pStyle w:val="TM3"/>
        <w:rPr>
          <w:rFonts w:asciiTheme="minorHAnsi" w:eastAsiaTheme="minorEastAsia" w:hAnsiTheme="minorHAnsi" w:cstheme="minorBidi"/>
          <w:sz w:val="22"/>
          <w:szCs w:val="22"/>
        </w:rPr>
      </w:pPr>
      <w:hyperlink w:anchor="_Toc197939652" w:history="1">
        <w:r w:rsidR="003A7A44" w:rsidRPr="00D37884">
          <w:rPr>
            <w:rStyle w:val="Lienhypertexte"/>
          </w:rPr>
          <w:t>4.3.4</w:t>
        </w:r>
        <w:r w:rsidR="003A7A44">
          <w:rPr>
            <w:rFonts w:asciiTheme="minorHAnsi" w:eastAsiaTheme="minorEastAsia" w:hAnsiTheme="minorHAnsi" w:cstheme="minorBidi"/>
            <w:sz w:val="22"/>
            <w:szCs w:val="22"/>
          </w:rPr>
          <w:tab/>
        </w:r>
        <w:r w:rsidR="003A7A44" w:rsidRPr="00D37884">
          <w:rPr>
            <w:rStyle w:val="Lienhypertexte"/>
          </w:rPr>
          <w:t>Autres cartes et équipements d’interfaçage et de gestion</w:t>
        </w:r>
        <w:r w:rsidR="003A7A44">
          <w:rPr>
            <w:webHidden/>
          </w:rPr>
          <w:tab/>
        </w:r>
        <w:r w:rsidR="003A7A44">
          <w:rPr>
            <w:webHidden/>
          </w:rPr>
          <w:fldChar w:fldCharType="begin"/>
        </w:r>
        <w:r w:rsidR="003A7A44">
          <w:rPr>
            <w:webHidden/>
          </w:rPr>
          <w:instrText xml:space="preserve"> PAGEREF _Toc197939652 \h </w:instrText>
        </w:r>
        <w:r w:rsidR="003A7A44">
          <w:rPr>
            <w:webHidden/>
          </w:rPr>
        </w:r>
        <w:r w:rsidR="003A7A44">
          <w:rPr>
            <w:webHidden/>
          </w:rPr>
          <w:fldChar w:fldCharType="separate"/>
        </w:r>
        <w:r w:rsidR="00A10A32">
          <w:rPr>
            <w:webHidden/>
          </w:rPr>
          <w:t>23</w:t>
        </w:r>
        <w:r w:rsidR="003A7A44">
          <w:rPr>
            <w:webHidden/>
          </w:rPr>
          <w:fldChar w:fldCharType="end"/>
        </w:r>
      </w:hyperlink>
    </w:p>
    <w:p w14:paraId="1F82F508" w14:textId="78585046" w:rsidR="003A7A44" w:rsidRDefault="009020F5">
      <w:pPr>
        <w:pStyle w:val="TM4"/>
        <w:rPr>
          <w:rFonts w:asciiTheme="minorHAnsi" w:eastAsiaTheme="minorEastAsia" w:hAnsiTheme="minorHAnsi" w:cstheme="minorBidi"/>
          <w:i w:val="0"/>
          <w:noProof/>
          <w:sz w:val="22"/>
          <w:szCs w:val="22"/>
        </w:rPr>
      </w:pPr>
      <w:hyperlink w:anchor="_Toc197939653" w:history="1">
        <w:r w:rsidR="003A7A44" w:rsidRPr="00D37884">
          <w:rPr>
            <w:rStyle w:val="Lienhypertexte"/>
            <w:noProof/>
          </w:rPr>
          <w:t>4.3.4.1</w:t>
        </w:r>
        <w:r w:rsidR="003A7A44">
          <w:rPr>
            <w:rFonts w:asciiTheme="minorHAnsi" w:eastAsiaTheme="minorEastAsia" w:hAnsiTheme="minorHAnsi" w:cstheme="minorBidi"/>
            <w:i w:val="0"/>
            <w:noProof/>
            <w:sz w:val="22"/>
            <w:szCs w:val="22"/>
          </w:rPr>
          <w:tab/>
        </w:r>
        <w:r w:rsidR="003A7A44" w:rsidRPr="00D37884">
          <w:rPr>
            <w:rStyle w:val="Lienhypertexte"/>
            <w:noProof/>
          </w:rPr>
          <w:t>Carte de gestion des lecteurs UHF existants</w:t>
        </w:r>
        <w:r w:rsidR="003A7A44">
          <w:rPr>
            <w:noProof/>
            <w:webHidden/>
          </w:rPr>
          <w:tab/>
        </w:r>
        <w:r w:rsidR="003A7A44">
          <w:rPr>
            <w:noProof/>
            <w:webHidden/>
          </w:rPr>
          <w:fldChar w:fldCharType="begin"/>
        </w:r>
        <w:r w:rsidR="003A7A44">
          <w:rPr>
            <w:noProof/>
            <w:webHidden/>
          </w:rPr>
          <w:instrText xml:space="preserve"> PAGEREF _Toc197939653 \h </w:instrText>
        </w:r>
        <w:r w:rsidR="003A7A44">
          <w:rPr>
            <w:noProof/>
            <w:webHidden/>
          </w:rPr>
        </w:r>
        <w:r w:rsidR="003A7A44">
          <w:rPr>
            <w:noProof/>
            <w:webHidden/>
          </w:rPr>
          <w:fldChar w:fldCharType="separate"/>
        </w:r>
        <w:r w:rsidR="00A10A32">
          <w:rPr>
            <w:noProof/>
            <w:webHidden/>
          </w:rPr>
          <w:t>23</w:t>
        </w:r>
        <w:r w:rsidR="003A7A44">
          <w:rPr>
            <w:noProof/>
            <w:webHidden/>
          </w:rPr>
          <w:fldChar w:fldCharType="end"/>
        </w:r>
      </w:hyperlink>
    </w:p>
    <w:p w14:paraId="7DFEE475" w14:textId="50714849" w:rsidR="003A7A44" w:rsidRDefault="009020F5">
      <w:pPr>
        <w:pStyle w:val="TM4"/>
        <w:rPr>
          <w:rFonts w:asciiTheme="minorHAnsi" w:eastAsiaTheme="minorEastAsia" w:hAnsiTheme="minorHAnsi" w:cstheme="minorBidi"/>
          <w:i w:val="0"/>
          <w:noProof/>
          <w:sz w:val="22"/>
          <w:szCs w:val="22"/>
        </w:rPr>
      </w:pPr>
      <w:hyperlink w:anchor="_Toc197939654" w:history="1">
        <w:r w:rsidR="003A7A44" w:rsidRPr="00D37884">
          <w:rPr>
            <w:rStyle w:val="Lienhypertexte"/>
            <w:noProof/>
          </w:rPr>
          <w:t>4.3.4.2</w:t>
        </w:r>
        <w:r w:rsidR="003A7A44">
          <w:rPr>
            <w:rFonts w:asciiTheme="minorHAnsi" w:eastAsiaTheme="minorEastAsia" w:hAnsiTheme="minorHAnsi" w:cstheme="minorBidi"/>
            <w:i w:val="0"/>
            <w:noProof/>
            <w:sz w:val="22"/>
            <w:szCs w:val="22"/>
          </w:rPr>
          <w:tab/>
        </w:r>
        <w:r w:rsidR="003A7A44" w:rsidRPr="00D37884">
          <w:rPr>
            <w:rStyle w:val="Lienhypertexte"/>
            <w:noProof/>
          </w:rPr>
          <w:t>Carte de gestion de SAS d’accès</w:t>
        </w:r>
        <w:r w:rsidR="003A7A44">
          <w:rPr>
            <w:noProof/>
            <w:webHidden/>
          </w:rPr>
          <w:tab/>
        </w:r>
        <w:r w:rsidR="003A7A44">
          <w:rPr>
            <w:noProof/>
            <w:webHidden/>
          </w:rPr>
          <w:fldChar w:fldCharType="begin"/>
        </w:r>
        <w:r w:rsidR="003A7A44">
          <w:rPr>
            <w:noProof/>
            <w:webHidden/>
          </w:rPr>
          <w:instrText xml:space="preserve"> PAGEREF _Toc197939654 \h </w:instrText>
        </w:r>
        <w:r w:rsidR="003A7A44">
          <w:rPr>
            <w:noProof/>
            <w:webHidden/>
          </w:rPr>
        </w:r>
        <w:r w:rsidR="003A7A44">
          <w:rPr>
            <w:noProof/>
            <w:webHidden/>
          </w:rPr>
          <w:fldChar w:fldCharType="separate"/>
        </w:r>
        <w:r w:rsidR="00A10A32">
          <w:rPr>
            <w:noProof/>
            <w:webHidden/>
          </w:rPr>
          <w:t>23</w:t>
        </w:r>
        <w:r w:rsidR="003A7A44">
          <w:rPr>
            <w:noProof/>
            <w:webHidden/>
          </w:rPr>
          <w:fldChar w:fldCharType="end"/>
        </w:r>
      </w:hyperlink>
    </w:p>
    <w:p w14:paraId="368F5151" w14:textId="00586821" w:rsidR="003A7A44" w:rsidRDefault="009020F5">
      <w:pPr>
        <w:pStyle w:val="TM4"/>
        <w:rPr>
          <w:rFonts w:asciiTheme="minorHAnsi" w:eastAsiaTheme="minorEastAsia" w:hAnsiTheme="minorHAnsi" w:cstheme="minorBidi"/>
          <w:i w:val="0"/>
          <w:noProof/>
          <w:sz w:val="22"/>
          <w:szCs w:val="22"/>
        </w:rPr>
      </w:pPr>
      <w:hyperlink w:anchor="_Toc197939655" w:history="1">
        <w:r w:rsidR="003A7A44" w:rsidRPr="00D37884">
          <w:rPr>
            <w:rStyle w:val="Lienhypertexte"/>
            <w:noProof/>
          </w:rPr>
          <w:t>4.3.4.3</w:t>
        </w:r>
        <w:r w:rsidR="003A7A44">
          <w:rPr>
            <w:rFonts w:asciiTheme="minorHAnsi" w:eastAsiaTheme="minorEastAsia" w:hAnsiTheme="minorHAnsi" w:cstheme="minorBidi"/>
            <w:i w:val="0"/>
            <w:noProof/>
            <w:sz w:val="22"/>
            <w:szCs w:val="22"/>
          </w:rPr>
          <w:tab/>
        </w:r>
        <w:r w:rsidR="003A7A44" w:rsidRPr="00D37884">
          <w:rPr>
            <w:rStyle w:val="Lienhypertexte"/>
            <w:noProof/>
          </w:rPr>
          <w:t>Carte de gestion des ascenseurs</w:t>
        </w:r>
        <w:r w:rsidR="003A7A44">
          <w:rPr>
            <w:noProof/>
            <w:webHidden/>
          </w:rPr>
          <w:tab/>
        </w:r>
        <w:r w:rsidR="003A7A44">
          <w:rPr>
            <w:noProof/>
            <w:webHidden/>
          </w:rPr>
          <w:fldChar w:fldCharType="begin"/>
        </w:r>
        <w:r w:rsidR="003A7A44">
          <w:rPr>
            <w:noProof/>
            <w:webHidden/>
          </w:rPr>
          <w:instrText xml:space="preserve"> PAGEREF _Toc197939655 \h </w:instrText>
        </w:r>
        <w:r w:rsidR="003A7A44">
          <w:rPr>
            <w:noProof/>
            <w:webHidden/>
          </w:rPr>
        </w:r>
        <w:r w:rsidR="003A7A44">
          <w:rPr>
            <w:noProof/>
            <w:webHidden/>
          </w:rPr>
          <w:fldChar w:fldCharType="separate"/>
        </w:r>
        <w:r w:rsidR="00A10A32">
          <w:rPr>
            <w:noProof/>
            <w:webHidden/>
          </w:rPr>
          <w:t>23</w:t>
        </w:r>
        <w:r w:rsidR="003A7A44">
          <w:rPr>
            <w:noProof/>
            <w:webHidden/>
          </w:rPr>
          <w:fldChar w:fldCharType="end"/>
        </w:r>
      </w:hyperlink>
    </w:p>
    <w:p w14:paraId="332F7129" w14:textId="30CA04D2" w:rsidR="003A7A44" w:rsidRDefault="009020F5">
      <w:pPr>
        <w:pStyle w:val="TM4"/>
        <w:rPr>
          <w:rFonts w:asciiTheme="minorHAnsi" w:eastAsiaTheme="minorEastAsia" w:hAnsiTheme="minorHAnsi" w:cstheme="minorBidi"/>
          <w:i w:val="0"/>
          <w:noProof/>
          <w:sz w:val="22"/>
          <w:szCs w:val="22"/>
        </w:rPr>
      </w:pPr>
      <w:hyperlink w:anchor="_Toc197939656" w:history="1">
        <w:r w:rsidR="003A7A44" w:rsidRPr="00D37884">
          <w:rPr>
            <w:rStyle w:val="Lienhypertexte"/>
            <w:noProof/>
          </w:rPr>
          <w:t>4.3.4.4</w:t>
        </w:r>
        <w:r w:rsidR="003A7A44">
          <w:rPr>
            <w:rFonts w:asciiTheme="minorHAnsi" w:eastAsiaTheme="minorEastAsia" w:hAnsiTheme="minorHAnsi" w:cstheme="minorBidi"/>
            <w:i w:val="0"/>
            <w:noProof/>
            <w:sz w:val="22"/>
            <w:szCs w:val="22"/>
          </w:rPr>
          <w:tab/>
        </w:r>
        <w:r w:rsidR="003A7A44" w:rsidRPr="00D37884">
          <w:rPr>
            <w:rStyle w:val="Lienhypertexte"/>
            <w:noProof/>
          </w:rPr>
          <w:t>Coffrets et autres accessoires des UTL et autres cartes électroniques :</w:t>
        </w:r>
        <w:r w:rsidR="003A7A44">
          <w:rPr>
            <w:noProof/>
            <w:webHidden/>
          </w:rPr>
          <w:tab/>
        </w:r>
        <w:r w:rsidR="003A7A44">
          <w:rPr>
            <w:noProof/>
            <w:webHidden/>
          </w:rPr>
          <w:fldChar w:fldCharType="begin"/>
        </w:r>
        <w:r w:rsidR="003A7A44">
          <w:rPr>
            <w:noProof/>
            <w:webHidden/>
          </w:rPr>
          <w:instrText xml:space="preserve"> PAGEREF _Toc197939656 \h </w:instrText>
        </w:r>
        <w:r w:rsidR="003A7A44">
          <w:rPr>
            <w:noProof/>
            <w:webHidden/>
          </w:rPr>
        </w:r>
        <w:r w:rsidR="003A7A44">
          <w:rPr>
            <w:noProof/>
            <w:webHidden/>
          </w:rPr>
          <w:fldChar w:fldCharType="separate"/>
        </w:r>
        <w:r w:rsidR="00A10A32">
          <w:rPr>
            <w:noProof/>
            <w:webHidden/>
          </w:rPr>
          <w:t>23</w:t>
        </w:r>
        <w:r w:rsidR="003A7A44">
          <w:rPr>
            <w:noProof/>
            <w:webHidden/>
          </w:rPr>
          <w:fldChar w:fldCharType="end"/>
        </w:r>
      </w:hyperlink>
    </w:p>
    <w:p w14:paraId="3E14F87A" w14:textId="7AB85663" w:rsidR="003A7A44" w:rsidRDefault="009020F5">
      <w:pPr>
        <w:pStyle w:val="TM3"/>
        <w:rPr>
          <w:rFonts w:asciiTheme="minorHAnsi" w:eastAsiaTheme="minorEastAsia" w:hAnsiTheme="minorHAnsi" w:cstheme="minorBidi"/>
          <w:sz w:val="22"/>
          <w:szCs w:val="22"/>
        </w:rPr>
      </w:pPr>
      <w:hyperlink w:anchor="_Toc197939657" w:history="1">
        <w:r w:rsidR="003A7A44" w:rsidRPr="00D37884">
          <w:rPr>
            <w:rStyle w:val="Lienhypertexte"/>
          </w:rPr>
          <w:t>4.3.5</w:t>
        </w:r>
        <w:r w:rsidR="003A7A44">
          <w:rPr>
            <w:rFonts w:asciiTheme="minorHAnsi" w:eastAsiaTheme="minorEastAsia" w:hAnsiTheme="minorHAnsi" w:cstheme="minorBidi"/>
            <w:sz w:val="22"/>
            <w:szCs w:val="22"/>
          </w:rPr>
          <w:tab/>
        </w:r>
        <w:r w:rsidR="003A7A44" w:rsidRPr="00D37884">
          <w:rPr>
            <w:rStyle w:val="Lienhypertexte"/>
          </w:rPr>
          <w:t>Lecteurs de badges</w:t>
        </w:r>
        <w:r w:rsidR="003A7A44">
          <w:rPr>
            <w:webHidden/>
          </w:rPr>
          <w:tab/>
        </w:r>
        <w:r w:rsidR="003A7A44">
          <w:rPr>
            <w:webHidden/>
          </w:rPr>
          <w:fldChar w:fldCharType="begin"/>
        </w:r>
        <w:r w:rsidR="003A7A44">
          <w:rPr>
            <w:webHidden/>
          </w:rPr>
          <w:instrText xml:space="preserve"> PAGEREF _Toc197939657 \h </w:instrText>
        </w:r>
        <w:r w:rsidR="003A7A44">
          <w:rPr>
            <w:webHidden/>
          </w:rPr>
        </w:r>
        <w:r w:rsidR="003A7A44">
          <w:rPr>
            <w:webHidden/>
          </w:rPr>
          <w:fldChar w:fldCharType="separate"/>
        </w:r>
        <w:r w:rsidR="00A10A32">
          <w:rPr>
            <w:webHidden/>
          </w:rPr>
          <w:t>24</w:t>
        </w:r>
        <w:r w:rsidR="003A7A44">
          <w:rPr>
            <w:webHidden/>
          </w:rPr>
          <w:fldChar w:fldCharType="end"/>
        </w:r>
      </w:hyperlink>
    </w:p>
    <w:p w14:paraId="458D3E35" w14:textId="2F47E8BC" w:rsidR="003A7A44" w:rsidRDefault="009020F5">
      <w:pPr>
        <w:pStyle w:val="TM4"/>
        <w:rPr>
          <w:rFonts w:asciiTheme="minorHAnsi" w:eastAsiaTheme="minorEastAsia" w:hAnsiTheme="minorHAnsi" w:cstheme="minorBidi"/>
          <w:i w:val="0"/>
          <w:noProof/>
          <w:sz w:val="22"/>
          <w:szCs w:val="22"/>
        </w:rPr>
      </w:pPr>
      <w:hyperlink w:anchor="_Toc197939658" w:history="1">
        <w:r w:rsidR="003A7A44" w:rsidRPr="00D37884">
          <w:rPr>
            <w:rStyle w:val="Lienhypertexte"/>
            <w:noProof/>
          </w:rPr>
          <w:t>4.3.5.1</w:t>
        </w:r>
        <w:r w:rsidR="003A7A44">
          <w:rPr>
            <w:rFonts w:asciiTheme="minorHAnsi" w:eastAsiaTheme="minorEastAsia" w:hAnsiTheme="minorHAnsi" w:cstheme="minorBidi"/>
            <w:i w:val="0"/>
            <w:noProof/>
            <w:sz w:val="22"/>
            <w:szCs w:val="22"/>
          </w:rPr>
          <w:tab/>
        </w:r>
        <w:r w:rsidR="003A7A44" w:rsidRPr="00D37884">
          <w:rPr>
            <w:rStyle w:val="Lienhypertexte"/>
            <w:noProof/>
          </w:rPr>
          <w:t>Lecteurs de badges sans contact transparent (format large)</w:t>
        </w:r>
        <w:r w:rsidR="003A7A44">
          <w:rPr>
            <w:noProof/>
            <w:webHidden/>
          </w:rPr>
          <w:tab/>
        </w:r>
        <w:r w:rsidR="003A7A44">
          <w:rPr>
            <w:noProof/>
            <w:webHidden/>
          </w:rPr>
          <w:fldChar w:fldCharType="begin"/>
        </w:r>
        <w:r w:rsidR="003A7A44">
          <w:rPr>
            <w:noProof/>
            <w:webHidden/>
          </w:rPr>
          <w:instrText xml:space="preserve"> PAGEREF _Toc197939658 \h </w:instrText>
        </w:r>
        <w:r w:rsidR="003A7A44">
          <w:rPr>
            <w:noProof/>
            <w:webHidden/>
          </w:rPr>
        </w:r>
        <w:r w:rsidR="003A7A44">
          <w:rPr>
            <w:noProof/>
            <w:webHidden/>
          </w:rPr>
          <w:fldChar w:fldCharType="separate"/>
        </w:r>
        <w:r w:rsidR="00A10A32">
          <w:rPr>
            <w:noProof/>
            <w:webHidden/>
          </w:rPr>
          <w:t>24</w:t>
        </w:r>
        <w:r w:rsidR="003A7A44">
          <w:rPr>
            <w:noProof/>
            <w:webHidden/>
          </w:rPr>
          <w:fldChar w:fldCharType="end"/>
        </w:r>
      </w:hyperlink>
    </w:p>
    <w:p w14:paraId="56984195" w14:textId="5CF0CE04" w:rsidR="003A7A44" w:rsidRDefault="009020F5">
      <w:pPr>
        <w:pStyle w:val="TM4"/>
        <w:rPr>
          <w:rFonts w:asciiTheme="minorHAnsi" w:eastAsiaTheme="minorEastAsia" w:hAnsiTheme="minorHAnsi" w:cstheme="minorBidi"/>
          <w:i w:val="0"/>
          <w:noProof/>
          <w:sz w:val="22"/>
          <w:szCs w:val="22"/>
        </w:rPr>
      </w:pPr>
      <w:hyperlink w:anchor="_Toc197939659" w:history="1">
        <w:r w:rsidR="003A7A44" w:rsidRPr="00D37884">
          <w:rPr>
            <w:rStyle w:val="Lienhypertexte"/>
            <w:noProof/>
          </w:rPr>
          <w:t>4.3.5.1</w:t>
        </w:r>
        <w:r w:rsidR="003A7A44">
          <w:rPr>
            <w:rFonts w:asciiTheme="minorHAnsi" w:eastAsiaTheme="minorEastAsia" w:hAnsiTheme="minorHAnsi" w:cstheme="minorBidi"/>
            <w:i w:val="0"/>
            <w:noProof/>
            <w:sz w:val="22"/>
            <w:szCs w:val="22"/>
          </w:rPr>
          <w:tab/>
        </w:r>
        <w:r w:rsidR="003A7A44" w:rsidRPr="00D37884">
          <w:rPr>
            <w:rStyle w:val="Lienhypertexte"/>
            <w:noProof/>
          </w:rPr>
          <w:t>Lecteurs de badges sans contact transparent (format étroit)</w:t>
        </w:r>
        <w:r w:rsidR="003A7A44">
          <w:rPr>
            <w:noProof/>
            <w:webHidden/>
          </w:rPr>
          <w:tab/>
        </w:r>
        <w:r w:rsidR="003A7A44">
          <w:rPr>
            <w:noProof/>
            <w:webHidden/>
          </w:rPr>
          <w:fldChar w:fldCharType="begin"/>
        </w:r>
        <w:r w:rsidR="003A7A44">
          <w:rPr>
            <w:noProof/>
            <w:webHidden/>
          </w:rPr>
          <w:instrText xml:space="preserve"> PAGEREF _Toc197939659 \h </w:instrText>
        </w:r>
        <w:r w:rsidR="003A7A44">
          <w:rPr>
            <w:noProof/>
            <w:webHidden/>
          </w:rPr>
        </w:r>
        <w:r w:rsidR="003A7A44">
          <w:rPr>
            <w:noProof/>
            <w:webHidden/>
          </w:rPr>
          <w:fldChar w:fldCharType="separate"/>
        </w:r>
        <w:r w:rsidR="00A10A32">
          <w:rPr>
            <w:noProof/>
            <w:webHidden/>
          </w:rPr>
          <w:t>24</w:t>
        </w:r>
        <w:r w:rsidR="003A7A44">
          <w:rPr>
            <w:noProof/>
            <w:webHidden/>
          </w:rPr>
          <w:fldChar w:fldCharType="end"/>
        </w:r>
      </w:hyperlink>
    </w:p>
    <w:p w14:paraId="2A18D22A" w14:textId="63177E30" w:rsidR="003A7A44" w:rsidRDefault="009020F5">
      <w:pPr>
        <w:pStyle w:val="TM4"/>
        <w:rPr>
          <w:rFonts w:asciiTheme="minorHAnsi" w:eastAsiaTheme="minorEastAsia" w:hAnsiTheme="minorHAnsi" w:cstheme="minorBidi"/>
          <w:i w:val="0"/>
          <w:noProof/>
          <w:sz w:val="22"/>
          <w:szCs w:val="22"/>
        </w:rPr>
      </w:pPr>
      <w:hyperlink w:anchor="_Toc197939660" w:history="1">
        <w:r w:rsidR="003A7A44" w:rsidRPr="00D37884">
          <w:rPr>
            <w:rStyle w:val="Lienhypertexte"/>
            <w:noProof/>
          </w:rPr>
          <w:t>4.3.5.2</w:t>
        </w:r>
        <w:r w:rsidR="003A7A44">
          <w:rPr>
            <w:rFonts w:asciiTheme="minorHAnsi" w:eastAsiaTheme="minorEastAsia" w:hAnsiTheme="minorHAnsi" w:cstheme="minorBidi"/>
            <w:i w:val="0"/>
            <w:noProof/>
            <w:sz w:val="22"/>
            <w:szCs w:val="22"/>
          </w:rPr>
          <w:tab/>
        </w:r>
        <w:r w:rsidR="003A7A44" w:rsidRPr="00D37884">
          <w:rPr>
            <w:rStyle w:val="Lienhypertexte"/>
            <w:noProof/>
          </w:rPr>
          <w:t>Lecteurs de badges doubles technologie sans contact avec digicode intégré de type transparent</w:t>
        </w:r>
        <w:r w:rsidR="003A7A44">
          <w:rPr>
            <w:noProof/>
            <w:webHidden/>
          </w:rPr>
          <w:tab/>
        </w:r>
        <w:r w:rsidR="003A7A44">
          <w:rPr>
            <w:noProof/>
            <w:webHidden/>
          </w:rPr>
          <w:fldChar w:fldCharType="begin"/>
        </w:r>
        <w:r w:rsidR="003A7A44">
          <w:rPr>
            <w:noProof/>
            <w:webHidden/>
          </w:rPr>
          <w:instrText xml:space="preserve"> PAGEREF _Toc197939660 \h </w:instrText>
        </w:r>
        <w:r w:rsidR="003A7A44">
          <w:rPr>
            <w:noProof/>
            <w:webHidden/>
          </w:rPr>
        </w:r>
        <w:r w:rsidR="003A7A44">
          <w:rPr>
            <w:noProof/>
            <w:webHidden/>
          </w:rPr>
          <w:fldChar w:fldCharType="separate"/>
        </w:r>
        <w:r w:rsidR="00A10A32">
          <w:rPr>
            <w:noProof/>
            <w:webHidden/>
          </w:rPr>
          <w:t>25</w:t>
        </w:r>
        <w:r w:rsidR="003A7A44">
          <w:rPr>
            <w:noProof/>
            <w:webHidden/>
          </w:rPr>
          <w:fldChar w:fldCharType="end"/>
        </w:r>
      </w:hyperlink>
    </w:p>
    <w:p w14:paraId="1543515A" w14:textId="17E2E422" w:rsidR="003A7A44" w:rsidRDefault="009020F5">
      <w:pPr>
        <w:pStyle w:val="TM4"/>
        <w:rPr>
          <w:rFonts w:asciiTheme="minorHAnsi" w:eastAsiaTheme="minorEastAsia" w:hAnsiTheme="minorHAnsi" w:cstheme="minorBidi"/>
          <w:i w:val="0"/>
          <w:noProof/>
          <w:sz w:val="22"/>
          <w:szCs w:val="22"/>
        </w:rPr>
      </w:pPr>
      <w:hyperlink w:anchor="_Toc197939661" w:history="1">
        <w:r w:rsidR="003A7A44" w:rsidRPr="00D37884">
          <w:rPr>
            <w:rStyle w:val="Lienhypertexte"/>
            <w:noProof/>
          </w:rPr>
          <w:t>4.3.5.1</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doubles technologie sans contact avec clavier tactile de type transparent</w:t>
        </w:r>
        <w:r w:rsidR="003A7A44">
          <w:rPr>
            <w:noProof/>
            <w:webHidden/>
          </w:rPr>
          <w:tab/>
        </w:r>
        <w:r w:rsidR="003A7A44">
          <w:rPr>
            <w:noProof/>
            <w:webHidden/>
          </w:rPr>
          <w:fldChar w:fldCharType="begin"/>
        </w:r>
        <w:r w:rsidR="003A7A44">
          <w:rPr>
            <w:noProof/>
            <w:webHidden/>
          </w:rPr>
          <w:instrText xml:space="preserve"> PAGEREF _Toc197939661 \h </w:instrText>
        </w:r>
        <w:r w:rsidR="003A7A44">
          <w:rPr>
            <w:noProof/>
            <w:webHidden/>
          </w:rPr>
        </w:r>
        <w:r w:rsidR="003A7A44">
          <w:rPr>
            <w:noProof/>
            <w:webHidden/>
          </w:rPr>
          <w:fldChar w:fldCharType="separate"/>
        </w:r>
        <w:r w:rsidR="00A10A32">
          <w:rPr>
            <w:noProof/>
            <w:webHidden/>
          </w:rPr>
          <w:t>25</w:t>
        </w:r>
        <w:r w:rsidR="003A7A44">
          <w:rPr>
            <w:noProof/>
            <w:webHidden/>
          </w:rPr>
          <w:fldChar w:fldCharType="end"/>
        </w:r>
      </w:hyperlink>
    </w:p>
    <w:p w14:paraId="5294B718" w14:textId="7574CBB8" w:rsidR="003A7A44" w:rsidRDefault="009020F5">
      <w:pPr>
        <w:pStyle w:val="TM4"/>
        <w:rPr>
          <w:rFonts w:asciiTheme="minorHAnsi" w:eastAsiaTheme="minorEastAsia" w:hAnsiTheme="minorHAnsi" w:cstheme="minorBidi"/>
          <w:i w:val="0"/>
          <w:noProof/>
          <w:sz w:val="22"/>
          <w:szCs w:val="22"/>
        </w:rPr>
      </w:pPr>
      <w:hyperlink w:anchor="_Toc197939662" w:history="1">
        <w:r w:rsidR="003A7A44" w:rsidRPr="00D37884">
          <w:rPr>
            <w:rStyle w:val="Lienhypertexte"/>
            <w:noProof/>
          </w:rPr>
          <w:t>4.3.5.2</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doubles technologie sans contact avec lecteur QR code de type transparent</w:t>
        </w:r>
        <w:r w:rsidR="003A7A44">
          <w:rPr>
            <w:noProof/>
            <w:webHidden/>
          </w:rPr>
          <w:tab/>
        </w:r>
        <w:r w:rsidR="003A7A44">
          <w:rPr>
            <w:noProof/>
            <w:webHidden/>
          </w:rPr>
          <w:fldChar w:fldCharType="begin"/>
        </w:r>
        <w:r w:rsidR="003A7A44">
          <w:rPr>
            <w:noProof/>
            <w:webHidden/>
          </w:rPr>
          <w:instrText xml:space="preserve"> PAGEREF _Toc197939662 \h </w:instrText>
        </w:r>
        <w:r w:rsidR="003A7A44">
          <w:rPr>
            <w:noProof/>
            <w:webHidden/>
          </w:rPr>
        </w:r>
        <w:r w:rsidR="003A7A44">
          <w:rPr>
            <w:noProof/>
            <w:webHidden/>
          </w:rPr>
          <w:fldChar w:fldCharType="separate"/>
        </w:r>
        <w:r w:rsidR="00A10A32">
          <w:rPr>
            <w:noProof/>
            <w:webHidden/>
          </w:rPr>
          <w:t>26</w:t>
        </w:r>
        <w:r w:rsidR="003A7A44">
          <w:rPr>
            <w:noProof/>
            <w:webHidden/>
          </w:rPr>
          <w:fldChar w:fldCharType="end"/>
        </w:r>
      </w:hyperlink>
    </w:p>
    <w:p w14:paraId="2E4105E9" w14:textId="62AF9074" w:rsidR="003A7A44" w:rsidRDefault="009020F5">
      <w:pPr>
        <w:pStyle w:val="TM4"/>
        <w:rPr>
          <w:rFonts w:asciiTheme="minorHAnsi" w:eastAsiaTheme="minorEastAsia" w:hAnsiTheme="minorHAnsi" w:cstheme="minorBidi"/>
          <w:i w:val="0"/>
          <w:noProof/>
          <w:sz w:val="22"/>
          <w:szCs w:val="22"/>
        </w:rPr>
      </w:pPr>
      <w:hyperlink w:anchor="_Toc197939663" w:history="1">
        <w:r w:rsidR="003A7A44" w:rsidRPr="00D37884">
          <w:rPr>
            <w:rStyle w:val="Lienhypertexte"/>
            <w:noProof/>
          </w:rPr>
          <w:t>4.3.5.3</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doubles technologie sans contact avec lecteur biométrique de type transparent</w:t>
        </w:r>
        <w:r w:rsidR="003A7A44">
          <w:rPr>
            <w:noProof/>
            <w:webHidden/>
          </w:rPr>
          <w:tab/>
        </w:r>
        <w:r w:rsidR="003A7A44">
          <w:rPr>
            <w:noProof/>
            <w:webHidden/>
          </w:rPr>
          <w:fldChar w:fldCharType="begin"/>
        </w:r>
        <w:r w:rsidR="003A7A44">
          <w:rPr>
            <w:noProof/>
            <w:webHidden/>
          </w:rPr>
          <w:instrText xml:space="preserve"> PAGEREF _Toc197939663 \h </w:instrText>
        </w:r>
        <w:r w:rsidR="003A7A44">
          <w:rPr>
            <w:noProof/>
            <w:webHidden/>
          </w:rPr>
        </w:r>
        <w:r w:rsidR="003A7A44">
          <w:rPr>
            <w:noProof/>
            <w:webHidden/>
          </w:rPr>
          <w:fldChar w:fldCharType="separate"/>
        </w:r>
        <w:r w:rsidR="00A10A32">
          <w:rPr>
            <w:noProof/>
            <w:webHidden/>
          </w:rPr>
          <w:t>26</w:t>
        </w:r>
        <w:r w:rsidR="003A7A44">
          <w:rPr>
            <w:noProof/>
            <w:webHidden/>
          </w:rPr>
          <w:fldChar w:fldCharType="end"/>
        </w:r>
      </w:hyperlink>
    </w:p>
    <w:p w14:paraId="0F8C8E98" w14:textId="7F08E075" w:rsidR="003A7A44" w:rsidRDefault="009020F5">
      <w:pPr>
        <w:pStyle w:val="TM4"/>
        <w:rPr>
          <w:rFonts w:asciiTheme="minorHAnsi" w:eastAsiaTheme="minorEastAsia" w:hAnsiTheme="minorHAnsi" w:cstheme="minorBidi"/>
          <w:i w:val="0"/>
          <w:noProof/>
          <w:sz w:val="22"/>
          <w:szCs w:val="22"/>
        </w:rPr>
      </w:pPr>
      <w:hyperlink w:anchor="_Toc197939664" w:history="1">
        <w:r w:rsidR="003A7A44" w:rsidRPr="00D37884">
          <w:rPr>
            <w:rStyle w:val="Lienhypertexte"/>
            <w:noProof/>
          </w:rPr>
          <w:t>4.3.5.1</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doubles technologie sans contact avec lecteur biométrique et afficheur, de type transparent :</w:t>
        </w:r>
        <w:r w:rsidR="003A7A44">
          <w:rPr>
            <w:noProof/>
            <w:webHidden/>
          </w:rPr>
          <w:tab/>
        </w:r>
        <w:r w:rsidR="003A7A44">
          <w:rPr>
            <w:noProof/>
            <w:webHidden/>
          </w:rPr>
          <w:fldChar w:fldCharType="begin"/>
        </w:r>
        <w:r w:rsidR="003A7A44">
          <w:rPr>
            <w:noProof/>
            <w:webHidden/>
          </w:rPr>
          <w:instrText xml:space="preserve"> PAGEREF _Toc197939664 \h </w:instrText>
        </w:r>
        <w:r w:rsidR="003A7A44">
          <w:rPr>
            <w:noProof/>
            <w:webHidden/>
          </w:rPr>
        </w:r>
        <w:r w:rsidR="003A7A44">
          <w:rPr>
            <w:noProof/>
            <w:webHidden/>
          </w:rPr>
          <w:fldChar w:fldCharType="separate"/>
        </w:r>
        <w:r w:rsidR="00A10A32">
          <w:rPr>
            <w:noProof/>
            <w:webHidden/>
          </w:rPr>
          <w:t>27</w:t>
        </w:r>
        <w:r w:rsidR="003A7A44">
          <w:rPr>
            <w:noProof/>
            <w:webHidden/>
          </w:rPr>
          <w:fldChar w:fldCharType="end"/>
        </w:r>
      </w:hyperlink>
    </w:p>
    <w:p w14:paraId="1E47139E" w14:textId="6A6806AC" w:rsidR="003A7A44" w:rsidRDefault="009020F5">
      <w:pPr>
        <w:pStyle w:val="TM4"/>
        <w:rPr>
          <w:rFonts w:asciiTheme="minorHAnsi" w:eastAsiaTheme="minorEastAsia" w:hAnsiTheme="minorHAnsi" w:cstheme="minorBidi"/>
          <w:i w:val="0"/>
          <w:noProof/>
          <w:sz w:val="22"/>
          <w:szCs w:val="22"/>
        </w:rPr>
      </w:pPr>
      <w:hyperlink w:anchor="_Toc197939665" w:history="1">
        <w:r w:rsidR="003A7A44" w:rsidRPr="00D37884">
          <w:rPr>
            <w:rStyle w:val="Lienhypertexte"/>
            <w:noProof/>
          </w:rPr>
          <w:t>4.3.5.2</w:t>
        </w:r>
        <w:r w:rsidR="003A7A44">
          <w:rPr>
            <w:rFonts w:asciiTheme="minorHAnsi" w:eastAsiaTheme="minorEastAsia" w:hAnsiTheme="minorHAnsi" w:cstheme="minorBidi"/>
            <w:i w:val="0"/>
            <w:noProof/>
            <w:sz w:val="22"/>
            <w:szCs w:val="22"/>
          </w:rPr>
          <w:tab/>
        </w:r>
        <w:r w:rsidR="003A7A44" w:rsidRPr="00D37884">
          <w:rPr>
            <w:rStyle w:val="Lienhypertexte"/>
            <w:noProof/>
          </w:rPr>
          <w:t>Lecteurs de badges sans contact transparent-Bluetooth (format large)</w:t>
        </w:r>
        <w:r w:rsidR="003A7A44">
          <w:rPr>
            <w:noProof/>
            <w:webHidden/>
          </w:rPr>
          <w:tab/>
        </w:r>
        <w:r w:rsidR="003A7A44">
          <w:rPr>
            <w:noProof/>
            <w:webHidden/>
          </w:rPr>
          <w:fldChar w:fldCharType="begin"/>
        </w:r>
        <w:r w:rsidR="003A7A44">
          <w:rPr>
            <w:noProof/>
            <w:webHidden/>
          </w:rPr>
          <w:instrText xml:space="preserve"> PAGEREF _Toc197939665 \h </w:instrText>
        </w:r>
        <w:r w:rsidR="003A7A44">
          <w:rPr>
            <w:noProof/>
            <w:webHidden/>
          </w:rPr>
        </w:r>
        <w:r w:rsidR="003A7A44">
          <w:rPr>
            <w:noProof/>
            <w:webHidden/>
          </w:rPr>
          <w:fldChar w:fldCharType="separate"/>
        </w:r>
        <w:r w:rsidR="00A10A32">
          <w:rPr>
            <w:noProof/>
            <w:webHidden/>
          </w:rPr>
          <w:t>28</w:t>
        </w:r>
        <w:r w:rsidR="003A7A44">
          <w:rPr>
            <w:noProof/>
            <w:webHidden/>
          </w:rPr>
          <w:fldChar w:fldCharType="end"/>
        </w:r>
      </w:hyperlink>
    </w:p>
    <w:p w14:paraId="27C8694B" w14:textId="085A9C8A" w:rsidR="003A7A44" w:rsidRDefault="009020F5">
      <w:pPr>
        <w:pStyle w:val="TM4"/>
        <w:rPr>
          <w:rFonts w:asciiTheme="minorHAnsi" w:eastAsiaTheme="minorEastAsia" w:hAnsiTheme="minorHAnsi" w:cstheme="minorBidi"/>
          <w:i w:val="0"/>
          <w:noProof/>
          <w:sz w:val="22"/>
          <w:szCs w:val="22"/>
        </w:rPr>
      </w:pPr>
      <w:hyperlink w:anchor="_Toc197939666" w:history="1">
        <w:r w:rsidR="003A7A44" w:rsidRPr="00D37884">
          <w:rPr>
            <w:rStyle w:val="Lienhypertexte"/>
            <w:noProof/>
          </w:rPr>
          <w:t>4.3.5.3</w:t>
        </w:r>
        <w:r w:rsidR="003A7A44">
          <w:rPr>
            <w:rFonts w:asciiTheme="minorHAnsi" w:eastAsiaTheme="minorEastAsia" w:hAnsiTheme="minorHAnsi" w:cstheme="minorBidi"/>
            <w:i w:val="0"/>
            <w:noProof/>
            <w:sz w:val="22"/>
            <w:szCs w:val="22"/>
          </w:rPr>
          <w:tab/>
        </w:r>
        <w:r w:rsidR="003A7A44" w:rsidRPr="00D37884">
          <w:rPr>
            <w:rStyle w:val="Lienhypertexte"/>
            <w:noProof/>
          </w:rPr>
          <w:t>Lecteurs de badges sans contact transparent-Bluetooth (format étroit)</w:t>
        </w:r>
        <w:r w:rsidR="003A7A44">
          <w:rPr>
            <w:noProof/>
            <w:webHidden/>
          </w:rPr>
          <w:tab/>
        </w:r>
        <w:r w:rsidR="003A7A44">
          <w:rPr>
            <w:noProof/>
            <w:webHidden/>
          </w:rPr>
          <w:fldChar w:fldCharType="begin"/>
        </w:r>
        <w:r w:rsidR="003A7A44">
          <w:rPr>
            <w:noProof/>
            <w:webHidden/>
          </w:rPr>
          <w:instrText xml:space="preserve"> PAGEREF _Toc197939666 \h </w:instrText>
        </w:r>
        <w:r w:rsidR="003A7A44">
          <w:rPr>
            <w:noProof/>
            <w:webHidden/>
          </w:rPr>
        </w:r>
        <w:r w:rsidR="003A7A44">
          <w:rPr>
            <w:noProof/>
            <w:webHidden/>
          </w:rPr>
          <w:fldChar w:fldCharType="separate"/>
        </w:r>
        <w:r w:rsidR="00A10A32">
          <w:rPr>
            <w:noProof/>
            <w:webHidden/>
          </w:rPr>
          <w:t>29</w:t>
        </w:r>
        <w:r w:rsidR="003A7A44">
          <w:rPr>
            <w:noProof/>
            <w:webHidden/>
          </w:rPr>
          <w:fldChar w:fldCharType="end"/>
        </w:r>
      </w:hyperlink>
    </w:p>
    <w:p w14:paraId="4E7C345E" w14:textId="44D53601" w:rsidR="003A7A44" w:rsidRDefault="009020F5">
      <w:pPr>
        <w:pStyle w:val="TM4"/>
        <w:rPr>
          <w:rFonts w:asciiTheme="minorHAnsi" w:eastAsiaTheme="minorEastAsia" w:hAnsiTheme="minorHAnsi" w:cstheme="minorBidi"/>
          <w:i w:val="0"/>
          <w:noProof/>
          <w:sz w:val="22"/>
          <w:szCs w:val="22"/>
        </w:rPr>
      </w:pPr>
      <w:hyperlink w:anchor="_Toc197939667" w:history="1">
        <w:r w:rsidR="003A7A44" w:rsidRPr="00D37884">
          <w:rPr>
            <w:rStyle w:val="Lienhypertexte"/>
            <w:noProof/>
          </w:rPr>
          <w:t>4.3.5.4</w:t>
        </w:r>
        <w:r w:rsidR="003A7A44">
          <w:rPr>
            <w:rFonts w:asciiTheme="minorHAnsi" w:eastAsiaTheme="minorEastAsia" w:hAnsiTheme="minorHAnsi" w:cstheme="minorBidi"/>
            <w:i w:val="0"/>
            <w:noProof/>
            <w:sz w:val="22"/>
            <w:szCs w:val="22"/>
          </w:rPr>
          <w:tab/>
        </w:r>
        <w:r w:rsidR="003A7A44" w:rsidRPr="00D37884">
          <w:rPr>
            <w:rStyle w:val="Lienhypertexte"/>
            <w:noProof/>
          </w:rPr>
          <w:t>Lecteurs de badges doubles technologie sans contact avec digicode intégré de type transparent- Bluetooth</w:t>
        </w:r>
        <w:r w:rsidR="003A7A44">
          <w:rPr>
            <w:noProof/>
            <w:webHidden/>
          </w:rPr>
          <w:tab/>
        </w:r>
        <w:r w:rsidR="003A7A44">
          <w:rPr>
            <w:noProof/>
            <w:webHidden/>
          </w:rPr>
          <w:fldChar w:fldCharType="begin"/>
        </w:r>
        <w:r w:rsidR="003A7A44">
          <w:rPr>
            <w:noProof/>
            <w:webHidden/>
          </w:rPr>
          <w:instrText xml:space="preserve"> PAGEREF _Toc197939667 \h </w:instrText>
        </w:r>
        <w:r w:rsidR="003A7A44">
          <w:rPr>
            <w:noProof/>
            <w:webHidden/>
          </w:rPr>
        </w:r>
        <w:r w:rsidR="003A7A44">
          <w:rPr>
            <w:noProof/>
            <w:webHidden/>
          </w:rPr>
          <w:fldChar w:fldCharType="separate"/>
        </w:r>
        <w:r w:rsidR="00A10A32">
          <w:rPr>
            <w:noProof/>
            <w:webHidden/>
          </w:rPr>
          <w:t>29</w:t>
        </w:r>
        <w:r w:rsidR="003A7A44">
          <w:rPr>
            <w:noProof/>
            <w:webHidden/>
          </w:rPr>
          <w:fldChar w:fldCharType="end"/>
        </w:r>
      </w:hyperlink>
    </w:p>
    <w:p w14:paraId="0DF1D6FD" w14:textId="1C97111B" w:rsidR="003A7A44" w:rsidRDefault="009020F5">
      <w:pPr>
        <w:pStyle w:val="TM4"/>
        <w:rPr>
          <w:rFonts w:asciiTheme="minorHAnsi" w:eastAsiaTheme="minorEastAsia" w:hAnsiTheme="minorHAnsi" w:cstheme="minorBidi"/>
          <w:i w:val="0"/>
          <w:noProof/>
          <w:sz w:val="22"/>
          <w:szCs w:val="22"/>
        </w:rPr>
      </w:pPr>
      <w:hyperlink w:anchor="_Toc197939668" w:history="1">
        <w:r w:rsidR="003A7A44" w:rsidRPr="00D37884">
          <w:rPr>
            <w:rStyle w:val="Lienhypertexte"/>
            <w:noProof/>
          </w:rPr>
          <w:t>4.3.5.5</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doubles technologie sans contact avec clavier tactile de type transparent-Bluetooth</w:t>
        </w:r>
        <w:r w:rsidR="003A7A44">
          <w:rPr>
            <w:noProof/>
            <w:webHidden/>
          </w:rPr>
          <w:tab/>
        </w:r>
        <w:r w:rsidR="003A7A44">
          <w:rPr>
            <w:noProof/>
            <w:webHidden/>
          </w:rPr>
          <w:fldChar w:fldCharType="begin"/>
        </w:r>
        <w:r w:rsidR="003A7A44">
          <w:rPr>
            <w:noProof/>
            <w:webHidden/>
          </w:rPr>
          <w:instrText xml:space="preserve"> PAGEREF _Toc197939668 \h </w:instrText>
        </w:r>
        <w:r w:rsidR="003A7A44">
          <w:rPr>
            <w:noProof/>
            <w:webHidden/>
          </w:rPr>
        </w:r>
        <w:r w:rsidR="003A7A44">
          <w:rPr>
            <w:noProof/>
            <w:webHidden/>
          </w:rPr>
          <w:fldChar w:fldCharType="separate"/>
        </w:r>
        <w:r w:rsidR="00A10A32">
          <w:rPr>
            <w:noProof/>
            <w:webHidden/>
          </w:rPr>
          <w:t>30</w:t>
        </w:r>
        <w:r w:rsidR="003A7A44">
          <w:rPr>
            <w:noProof/>
            <w:webHidden/>
          </w:rPr>
          <w:fldChar w:fldCharType="end"/>
        </w:r>
      </w:hyperlink>
    </w:p>
    <w:p w14:paraId="11D15D69" w14:textId="187C3DFE" w:rsidR="003A7A44" w:rsidRDefault="009020F5">
      <w:pPr>
        <w:pStyle w:val="TM4"/>
        <w:rPr>
          <w:rFonts w:asciiTheme="minorHAnsi" w:eastAsiaTheme="minorEastAsia" w:hAnsiTheme="minorHAnsi" w:cstheme="minorBidi"/>
          <w:i w:val="0"/>
          <w:noProof/>
          <w:sz w:val="22"/>
          <w:szCs w:val="22"/>
        </w:rPr>
      </w:pPr>
      <w:hyperlink w:anchor="_Toc197939669" w:history="1">
        <w:r w:rsidR="003A7A44" w:rsidRPr="00D37884">
          <w:rPr>
            <w:rStyle w:val="Lienhypertexte"/>
            <w:noProof/>
          </w:rPr>
          <w:t>4.3.5.6</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doubles technologie sans contact avec lecteur QR code de type transparent-Bluetooth</w:t>
        </w:r>
        <w:r w:rsidR="003A7A44">
          <w:rPr>
            <w:noProof/>
            <w:webHidden/>
          </w:rPr>
          <w:tab/>
        </w:r>
        <w:r w:rsidR="003A7A44">
          <w:rPr>
            <w:noProof/>
            <w:webHidden/>
          </w:rPr>
          <w:fldChar w:fldCharType="begin"/>
        </w:r>
        <w:r w:rsidR="003A7A44">
          <w:rPr>
            <w:noProof/>
            <w:webHidden/>
          </w:rPr>
          <w:instrText xml:space="preserve"> PAGEREF _Toc197939669 \h </w:instrText>
        </w:r>
        <w:r w:rsidR="003A7A44">
          <w:rPr>
            <w:noProof/>
            <w:webHidden/>
          </w:rPr>
        </w:r>
        <w:r w:rsidR="003A7A44">
          <w:rPr>
            <w:noProof/>
            <w:webHidden/>
          </w:rPr>
          <w:fldChar w:fldCharType="separate"/>
        </w:r>
        <w:r w:rsidR="00A10A32">
          <w:rPr>
            <w:noProof/>
            <w:webHidden/>
          </w:rPr>
          <w:t>30</w:t>
        </w:r>
        <w:r w:rsidR="003A7A44">
          <w:rPr>
            <w:noProof/>
            <w:webHidden/>
          </w:rPr>
          <w:fldChar w:fldCharType="end"/>
        </w:r>
      </w:hyperlink>
    </w:p>
    <w:p w14:paraId="27F95326" w14:textId="7C82E383" w:rsidR="003A7A44" w:rsidRDefault="009020F5">
      <w:pPr>
        <w:pStyle w:val="TM4"/>
        <w:rPr>
          <w:rFonts w:asciiTheme="minorHAnsi" w:eastAsiaTheme="minorEastAsia" w:hAnsiTheme="minorHAnsi" w:cstheme="minorBidi"/>
          <w:i w:val="0"/>
          <w:noProof/>
          <w:sz w:val="22"/>
          <w:szCs w:val="22"/>
        </w:rPr>
      </w:pPr>
      <w:hyperlink w:anchor="_Toc197939670" w:history="1">
        <w:r w:rsidR="003A7A44" w:rsidRPr="00D37884">
          <w:rPr>
            <w:rStyle w:val="Lienhypertexte"/>
            <w:noProof/>
          </w:rPr>
          <w:t>4.3.5.7</w:t>
        </w:r>
        <w:r w:rsidR="003A7A44">
          <w:rPr>
            <w:rFonts w:asciiTheme="minorHAnsi" w:eastAsiaTheme="minorEastAsia" w:hAnsiTheme="minorHAnsi" w:cstheme="minorBidi"/>
            <w:i w:val="0"/>
            <w:noProof/>
            <w:sz w:val="22"/>
            <w:szCs w:val="22"/>
          </w:rPr>
          <w:tab/>
        </w:r>
        <w:r w:rsidR="003A7A44" w:rsidRPr="00D37884">
          <w:rPr>
            <w:rStyle w:val="Lienhypertexte"/>
            <w:noProof/>
          </w:rPr>
          <w:t>Accessoires des lecteurs de badges</w:t>
        </w:r>
        <w:r w:rsidR="003A7A44">
          <w:rPr>
            <w:noProof/>
            <w:webHidden/>
          </w:rPr>
          <w:tab/>
        </w:r>
        <w:r w:rsidR="003A7A44">
          <w:rPr>
            <w:noProof/>
            <w:webHidden/>
          </w:rPr>
          <w:fldChar w:fldCharType="begin"/>
        </w:r>
        <w:r w:rsidR="003A7A44">
          <w:rPr>
            <w:noProof/>
            <w:webHidden/>
          </w:rPr>
          <w:instrText xml:space="preserve"> PAGEREF _Toc197939670 \h </w:instrText>
        </w:r>
        <w:r w:rsidR="003A7A44">
          <w:rPr>
            <w:noProof/>
            <w:webHidden/>
          </w:rPr>
        </w:r>
        <w:r w:rsidR="003A7A44">
          <w:rPr>
            <w:noProof/>
            <w:webHidden/>
          </w:rPr>
          <w:fldChar w:fldCharType="separate"/>
        </w:r>
        <w:r w:rsidR="00A10A32">
          <w:rPr>
            <w:noProof/>
            <w:webHidden/>
          </w:rPr>
          <w:t>31</w:t>
        </w:r>
        <w:r w:rsidR="003A7A44">
          <w:rPr>
            <w:noProof/>
            <w:webHidden/>
          </w:rPr>
          <w:fldChar w:fldCharType="end"/>
        </w:r>
      </w:hyperlink>
    </w:p>
    <w:p w14:paraId="22F78FA8" w14:textId="0DFF443D" w:rsidR="003A7A44" w:rsidRDefault="009020F5">
      <w:pPr>
        <w:pStyle w:val="TM3"/>
        <w:rPr>
          <w:rFonts w:asciiTheme="minorHAnsi" w:eastAsiaTheme="minorEastAsia" w:hAnsiTheme="minorHAnsi" w:cstheme="minorBidi"/>
          <w:sz w:val="22"/>
          <w:szCs w:val="22"/>
        </w:rPr>
      </w:pPr>
      <w:hyperlink w:anchor="_Toc197939671" w:history="1">
        <w:r w:rsidR="003A7A44" w:rsidRPr="00D37884">
          <w:rPr>
            <w:rStyle w:val="Lienhypertexte"/>
          </w:rPr>
          <w:t>4.3.6</w:t>
        </w:r>
        <w:r w:rsidR="003A7A44">
          <w:rPr>
            <w:rFonts w:asciiTheme="minorHAnsi" w:eastAsiaTheme="minorEastAsia" w:hAnsiTheme="minorHAnsi" w:cstheme="minorBidi"/>
            <w:sz w:val="22"/>
            <w:szCs w:val="22"/>
          </w:rPr>
          <w:tab/>
        </w:r>
        <w:r w:rsidR="003A7A44" w:rsidRPr="00D37884">
          <w:rPr>
            <w:rStyle w:val="Lienhypertexte"/>
          </w:rPr>
          <w:t>Lecteurs de badges UHF longue distance</w:t>
        </w:r>
        <w:r w:rsidR="003A7A44">
          <w:rPr>
            <w:webHidden/>
          </w:rPr>
          <w:tab/>
        </w:r>
        <w:r w:rsidR="003A7A44">
          <w:rPr>
            <w:webHidden/>
          </w:rPr>
          <w:fldChar w:fldCharType="begin"/>
        </w:r>
        <w:r w:rsidR="003A7A44">
          <w:rPr>
            <w:webHidden/>
          </w:rPr>
          <w:instrText xml:space="preserve"> PAGEREF _Toc197939671 \h </w:instrText>
        </w:r>
        <w:r w:rsidR="003A7A44">
          <w:rPr>
            <w:webHidden/>
          </w:rPr>
        </w:r>
        <w:r w:rsidR="003A7A44">
          <w:rPr>
            <w:webHidden/>
          </w:rPr>
          <w:fldChar w:fldCharType="separate"/>
        </w:r>
        <w:r w:rsidR="00A10A32">
          <w:rPr>
            <w:webHidden/>
          </w:rPr>
          <w:t>31</w:t>
        </w:r>
        <w:r w:rsidR="003A7A44">
          <w:rPr>
            <w:webHidden/>
          </w:rPr>
          <w:fldChar w:fldCharType="end"/>
        </w:r>
      </w:hyperlink>
    </w:p>
    <w:p w14:paraId="0E4ED203" w14:textId="61030257" w:rsidR="003A7A44" w:rsidRDefault="009020F5">
      <w:pPr>
        <w:pStyle w:val="TM4"/>
        <w:rPr>
          <w:rFonts w:asciiTheme="minorHAnsi" w:eastAsiaTheme="minorEastAsia" w:hAnsiTheme="minorHAnsi" w:cstheme="minorBidi"/>
          <w:i w:val="0"/>
          <w:noProof/>
          <w:sz w:val="22"/>
          <w:szCs w:val="22"/>
        </w:rPr>
      </w:pPr>
      <w:hyperlink w:anchor="_Toc197939672" w:history="1">
        <w:r w:rsidR="003A7A44" w:rsidRPr="00D37884">
          <w:rPr>
            <w:rStyle w:val="Lienhypertexte"/>
            <w:noProof/>
          </w:rPr>
          <w:t>4.3.6.1</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longue distance UHF 868 MHz (lecteur spectre 7AB-RS485)</w:t>
        </w:r>
        <w:r w:rsidR="003A7A44">
          <w:rPr>
            <w:noProof/>
            <w:webHidden/>
          </w:rPr>
          <w:tab/>
        </w:r>
        <w:r w:rsidR="003A7A44">
          <w:rPr>
            <w:noProof/>
            <w:webHidden/>
          </w:rPr>
          <w:fldChar w:fldCharType="begin"/>
        </w:r>
        <w:r w:rsidR="003A7A44">
          <w:rPr>
            <w:noProof/>
            <w:webHidden/>
          </w:rPr>
          <w:instrText xml:space="preserve"> PAGEREF _Toc197939672 \h </w:instrText>
        </w:r>
        <w:r w:rsidR="003A7A44">
          <w:rPr>
            <w:noProof/>
            <w:webHidden/>
          </w:rPr>
        </w:r>
        <w:r w:rsidR="003A7A44">
          <w:rPr>
            <w:noProof/>
            <w:webHidden/>
          </w:rPr>
          <w:fldChar w:fldCharType="separate"/>
        </w:r>
        <w:r w:rsidR="00A10A32">
          <w:rPr>
            <w:noProof/>
            <w:webHidden/>
          </w:rPr>
          <w:t>31</w:t>
        </w:r>
        <w:r w:rsidR="003A7A44">
          <w:rPr>
            <w:noProof/>
            <w:webHidden/>
          </w:rPr>
          <w:fldChar w:fldCharType="end"/>
        </w:r>
      </w:hyperlink>
    </w:p>
    <w:p w14:paraId="00DB767D" w14:textId="2DAC08F9" w:rsidR="003A7A44" w:rsidRDefault="009020F5">
      <w:pPr>
        <w:pStyle w:val="TM4"/>
        <w:rPr>
          <w:rFonts w:asciiTheme="minorHAnsi" w:eastAsiaTheme="minorEastAsia" w:hAnsiTheme="minorHAnsi" w:cstheme="minorBidi"/>
          <w:i w:val="0"/>
          <w:noProof/>
          <w:sz w:val="22"/>
          <w:szCs w:val="22"/>
        </w:rPr>
      </w:pPr>
      <w:hyperlink w:anchor="_Toc197939673" w:history="1">
        <w:r w:rsidR="003A7A44" w:rsidRPr="00D37884">
          <w:rPr>
            <w:rStyle w:val="Lienhypertexte"/>
            <w:noProof/>
          </w:rPr>
          <w:t>4.3.6.2</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longue distance UHF 868 MHz (lecteur spectre Nano 7AB-RS485)</w:t>
        </w:r>
        <w:r w:rsidR="003A7A44">
          <w:rPr>
            <w:noProof/>
            <w:webHidden/>
          </w:rPr>
          <w:tab/>
        </w:r>
        <w:r w:rsidR="003A7A44">
          <w:rPr>
            <w:noProof/>
            <w:webHidden/>
          </w:rPr>
          <w:fldChar w:fldCharType="begin"/>
        </w:r>
        <w:r w:rsidR="003A7A44">
          <w:rPr>
            <w:noProof/>
            <w:webHidden/>
          </w:rPr>
          <w:instrText xml:space="preserve"> PAGEREF _Toc197939673 \h </w:instrText>
        </w:r>
        <w:r w:rsidR="003A7A44">
          <w:rPr>
            <w:noProof/>
            <w:webHidden/>
          </w:rPr>
        </w:r>
        <w:r w:rsidR="003A7A44">
          <w:rPr>
            <w:noProof/>
            <w:webHidden/>
          </w:rPr>
          <w:fldChar w:fldCharType="separate"/>
        </w:r>
        <w:r w:rsidR="00A10A32">
          <w:rPr>
            <w:noProof/>
            <w:webHidden/>
          </w:rPr>
          <w:t>31</w:t>
        </w:r>
        <w:r w:rsidR="003A7A44">
          <w:rPr>
            <w:noProof/>
            <w:webHidden/>
          </w:rPr>
          <w:fldChar w:fldCharType="end"/>
        </w:r>
      </w:hyperlink>
    </w:p>
    <w:p w14:paraId="7E5D5221" w14:textId="44FD99FB" w:rsidR="003A7A44" w:rsidRDefault="009020F5">
      <w:pPr>
        <w:pStyle w:val="TM4"/>
        <w:rPr>
          <w:rFonts w:asciiTheme="minorHAnsi" w:eastAsiaTheme="minorEastAsia" w:hAnsiTheme="minorHAnsi" w:cstheme="minorBidi"/>
          <w:i w:val="0"/>
          <w:noProof/>
          <w:sz w:val="22"/>
          <w:szCs w:val="22"/>
        </w:rPr>
      </w:pPr>
      <w:hyperlink w:anchor="_Toc197939674" w:history="1">
        <w:r w:rsidR="003A7A44" w:rsidRPr="00D37884">
          <w:rPr>
            <w:rStyle w:val="Lienhypertexte"/>
            <w:noProof/>
          </w:rPr>
          <w:t>4.3.6.3</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longue distance UHF 868 MHz (lecteur spectre en Clock&amp;Data -Configurable en Wiegand)</w:t>
        </w:r>
        <w:r w:rsidR="003A7A44">
          <w:rPr>
            <w:noProof/>
            <w:webHidden/>
          </w:rPr>
          <w:tab/>
        </w:r>
        <w:r w:rsidR="003A7A44">
          <w:rPr>
            <w:noProof/>
            <w:webHidden/>
          </w:rPr>
          <w:fldChar w:fldCharType="begin"/>
        </w:r>
        <w:r w:rsidR="003A7A44">
          <w:rPr>
            <w:noProof/>
            <w:webHidden/>
          </w:rPr>
          <w:instrText xml:space="preserve"> PAGEREF _Toc197939674 \h </w:instrText>
        </w:r>
        <w:r w:rsidR="003A7A44">
          <w:rPr>
            <w:noProof/>
            <w:webHidden/>
          </w:rPr>
        </w:r>
        <w:r w:rsidR="003A7A44">
          <w:rPr>
            <w:noProof/>
            <w:webHidden/>
          </w:rPr>
          <w:fldChar w:fldCharType="separate"/>
        </w:r>
        <w:r w:rsidR="00A10A32">
          <w:rPr>
            <w:noProof/>
            <w:webHidden/>
          </w:rPr>
          <w:t>32</w:t>
        </w:r>
        <w:r w:rsidR="003A7A44">
          <w:rPr>
            <w:noProof/>
            <w:webHidden/>
          </w:rPr>
          <w:fldChar w:fldCharType="end"/>
        </w:r>
      </w:hyperlink>
    </w:p>
    <w:p w14:paraId="5D24A915" w14:textId="03BACF67" w:rsidR="003A7A44" w:rsidRDefault="009020F5">
      <w:pPr>
        <w:pStyle w:val="TM4"/>
        <w:rPr>
          <w:rFonts w:asciiTheme="minorHAnsi" w:eastAsiaTheme="minorEastAsia" w:hAnsiTheme="minorHAnsi" w:cstheme="minorBidi"/>
          <w:i w:val="0"/>
          <w:noProof/>
          <w:sz w:val="22"/>
          <w:szCs w:val="22"/>
        </w:rPr>
      </w:pPr>
      <w:hyperlink w:anchor="_Toc197939675" w:history="1">
        <w:r w:rsidR="003A7A44" w:rsidRPr="00D37884">
          <w:rPr>
            <w:rStyle w:val="Lienhypertexte"/>
            <w:noProof/>
          </w:rPr>
          <w:t>4.3.6.4</w:t>
        </w:r>
        <w:r w:rsidR="003A7A44">
          <w:rPr>
            <w:rFonts w:asciiTheme="minorHAnsi" w:eastAsiaTheme="minorEastAsia" w:hAnsiTheme="minorHAnsi" w:cstheme="minorBidi"/>
            <w:i w:val="0"/>
            <w:noProof/>
            <w:sz w:val="22"/>
            <w:szCs w:val="22"/>
          </w:rPr>
          <w:tab/>
        </w:r>
        <w:r w:rsidR="003A7A44" w:rsidRPr="00D37884">
          <w:rPr>
            <w:rStyle w:val="Lienhypertexte"/>
            <w:noProof/>
          </w:rPr>
          <w:t>Lecteur de badge longue distance UHF 868 MHz (lecteur spectre Nano en Clock&amp;Data -Configurable en Wiegand)</w:t>
        </w:r>
        <w:r w:rsidR="003A7A44">
          <w:rPr>
            <w:noProof/>
            <w:webHidden/>
          </w:rPr>
          <w:tab/>
        </w:r>
        <w:r w:rsidR="003A7A44">
          <w:rPr>
            <w:noProof/>
            <w:webHidden/>
          </w:rPr>
          <w:fldChar w:fldCharType="begin"/>
        </w:r>
        <w:r w:rsidR="003A7A44">
          <w:rPr>
            <w:noProof/>
            <w:webHidden/>
          </w:rPr>
          <w:instrText xml:space="preserve"> PAGEREF _Toc197939675 \h </w:instrText>
        </w:r>
        <w:r w:rsidR="003A7A44">
          <w:rPr>
            <w:noProof/>
            <w:webHidden/>
          </w:rPr>
        </w:r>
        <w:r w:rsidR="003A7A44">
          <w:rPr>
            <w:noProof/>
            <w:webHidden/>
          </w:rPr>
          <w:fldChar w:fldCharType="separate"/>
        </w:r>
        <w:r w:rsidR="00A10A32">
          <w:rPr>
            <w:noProof/>
            <w:webHidden/>
          </w:rPr>
          <w:t>32</w:t>
        </w:r>
        <w:r w:rsidR="003A7A44">
          <w:rPr>
            <w:noProof/>
            <w:webHidden/>
          </w:rPr>
          <w:fldChar w:fldCharType="end"/>
        </w:r>
      </w:hyperlink>
    </w:p>
    <w:p w14:paraId="627781FD" w14:textId="6A326C87" w:rsidR="003A7A44" w:rsidRDefault="009020F5">
      <w:pPr>
        <w:pStyle w:val="TM4"/>
        <w:rPr>
          <w:rFonts w:asciiTheme="minorHAnsi" w:eastAsiaTheme="minorEastAsia" w:hAnsiTheme="minorHAnsi" w:cstheme="minorBidi"/>
          <w:i w:val="0"/>
          <w:noProof/>
          <w:sz w:val="22"/>
          <w:szCs w:val="22"/>
        </w:rPr>
      </w:pPr>
      <w:hyperlink w:anchor="_Toc197939676" w:history="1">
        <w:r w:rsidR="003A7A44" w:rsidRPr="00D37884">
          <w:rPr>
            <w:rStyle w:val="Lienhypertexte"/>
            <w:noProof/>
          </w:rPr>
          <w:t>4.3.6.1</w:t>
        </w:r>
        <w:r w:rsidR="003A7A44">
          <w:rPr>
            <w:rFonts w:asciiTheme="minorHAnsi" w:eastAsiaTheme="minorEastAsia" w:hAnsiTheme="minorHAnsi" w:cstheme="minorBidi"/>
            <w:i w:val="0"/>
            <w:noProof/>
            <w:sz w:val="22"/>
            <w:szCs w:val="22"/>
          </w:rPr>
          <w:tab/>
        </w:r>
        <w:r w:rsidR="003A7A44" w:rsidRPr="00D37884">
          <w:rPr>
            <w:rStyle w:val="Lienhypertexte"/>
            <w:noProof/>
          </w:rPr>
          <w:t>Accessoires des lecteurs de badges</w:t>
        </w:r>
        <w:r w:rsidR="003A7A44">
          <w:rPr>
            <w:noProof/>
            <w:webHidden/>
          </w:rPr>
          <w:tab/>
        </w:r>
        <w:r w:rsidR="003A7A44">
          <w:rPr>
            <w:noProof/>
            <w:webHidden/>
          </w:rPr>
          <w:fldChar w:fldCharType="begin"/>
        </w:r>
        <w:r w:rsidR="003A7A44">
          <w:rPr>
            <w:noProof/>
            <w:webHidden/>
          </w:rPr>
          <w:instrText xml:space="preserve"> PAGEREF _Toc197939676 \h </w:instrText>
        </w:r>
        <w:r w:rsidR="003A7A44">
          <w:rPr>
            <w:noProof/>
            <w:webHidden/>
          </w:rPr>
        </w:r>
        <w:r w:rsidR="003A7A44">
          <w:rPr>
            <w:noProof/>
            <w:webHidden/>
          </w:rPr>
          <w:fldChar w:fldCharType="separate"/>
        </w:r>
        <w:r w:rsidR="00A10A32">
          <w:rPr>
            <w:noProof/>
            <w:webHidden/>
          </w:rPr>
          <w:t>32</w:t>
        </w:r>
        <w:r w:rsidR="003A7A44">
          <w:rPr>
            <w:noProof/>
            <w:webHidden/>
          </w:rPr>
          <w:fldChar w:fldCharType="end"/>
        </w:r>
      </w:hyperlink>
    </w:p>
    <w:p w14:paraId="1DC2AE50" w14:textId="0F8ED37E" w:rsidR="003A7A44" w:rsidRDefault="009020F5">
      <w:pPr>
        <w:pStyle w:val="TM3"/>
        <w:rPr>
          <w:rFonts w:asciiTheme="minorHAnsi" w:eastAsiaTheme="minorEastAsia" w:hAnsiTheme="minorHAnsi" w:cstheme="minorBidi"/>
          <w:sz w:val="22"/>
          <w:szCs w:val="22"/>
        </w:rPr>
      </w:pPr>
      <w:hyperlink w:anchor="_Toc197939677" w:history="1">
        <w:r w:rsidR="003A7A44" w:rsidRPr="00D37884">
          <w:rPr>
            <w:rStyle w:val="Lienhypertexte"/>
          </w:rPr>
          <w:t>4.3.7</w:t>
        </w:r>
        <w:r w:rsidR="003A7A44">
          <w:rPr>
            <w:rFonts w:asciiTheme="minorHAnsi" w:eastAsiaTheme="minorEastAsia" w:hAnsiTheme="minorHAnsi" w:cstheme="minorBidi"/>
            <w:sz w:val="22"/>
            <w:szCs w:val="22"/>
          </w:rPr>
          <w:tab/>
        </w:r>
        <w:r w:rsidR="003A7A44" w:rsidRPr="00D37884">
          <w:rPr>
            <w:rStyle w:val="Lienhypertexte"/>
          </w:rPr>
          <w:t>Lecteurs de plaques d’immatriculation</w:t>
        </w:r>
        <w:r w:rsidR="003A7A44">
          <w:rPr>
            <w:webHidden/>
          </w:rPr>
          <w:tab/>
        </w:r>
        <w:r w:rsidR="003A7A44">
          <w:rPr>
            <w:webHidden/>
          </w:rPr>
          <w:fldChar w:fldCharType="begin"/>
        </w:r>
        <w:r w:rsidR="003A7A44">
          <w:rPr>
            <w:webHidden/>
          </w:rPr>
          <w:instrText xml:space="preserve"> PAGEREF _Toc197939677 \h </w:instrText>
        </w:r>
        <w:r w:rsidR="003A7A44">
          <w:rPr>
            <w:webHidden/>
          </w:rPr>
        </w:r>
        <w:r w:rsidR="003A7A44">
          <w:rPr>
            <w:webHidden/>
          </w:rPr>
          <w:fldChar w:fldCharType="separate"/>
        </w:r>
        <w:r w:rsidR="00A10A32">
          <w:rPr>
            <w:webHidden/>
          </w:rPr>
          <w:t>33</w:t>
        </w:r>
        <w:r w:rsidR="003A7A44">
          <w:rPr>
            <w:webHidden/>
          </w:rPr>
          <w:fldChar w:fldCharType="end"/>
        </w:r>
      </w:hyperlink>
    </w:p>
    <w:p w14:paraId="50A60003" w14:textId="3A592347" w:rsidR="003A7A44" w:rsidRDefault="009020F5">
      <w:pPr>
        <w:pStyle w:val="TM4"/>
        <w:rPr>
          <w:rFonts w:asciiTheme="minorHAnsi" w:eastAsiaTheme="minorEastAsia" w:hAnsiTheme="minorHAnsi" w:cstheme="minorBidi"/>
          <w:i w:val="0"/>
          <w:noProof/>
          <w:sz w:val="22"/>
          <w:szCs w:val="22"/>
        </w:rPr>
      </w:pPr>
      <w:hyperlink w:anchor="_Toc197939678" w:history="1">
        <w:r w:rsidR="003A7A44" w:rsidRPr="00D37884">
          <w:rPr>
            <w:rStyle w:val="Lienhypertexte"/>
            <w:noProof/>
          </w:rPr>
          <w:t>4.3.7.1</w:t>
        </w:r>
        <w:r w:rsidR="003A7A44">
          <w:rPr>
            <w:rFonts w:asciiTheme="minorHAnsi" w:eastAsiaTheme="minorEastAsia" w:hAnsiTheme="minorHAnsi" w:cstheme="minorBidi"/>
            <w:i w:val="0"/>
            <w:noProof/>
            <w:sz w:val="22"/>
            <w:szCs w:val="22"/>
          </w:rPr>
          <w:tab/>
        </w:r>
        <w:r w:rsidR="003A7A44" w:rsidRPr="00D37884">
          <w:rPr>
            <w:rStyle w:val="Lienhypertexte"/>
            <w:noProof/>
          </w:rPr>
          <w:t>Lecteur de plaques d’immatriculation (2m à 6m):</w:t>
        </w:r>
        <w:r w:rsidR="003A7A44">
          <w:rPr>
            <w:noProof/>
            <w:webHidden/>
          </w:rPr>
          <w:tab/>
        </w:r>
        <w:r w:rsidR="003A7A44">
          <w:rPr>
            <w:noProof/>
            <w:webHidden/>
          </w:rPr>
          <w:fldChar w:fldCharType="begin"/>
        </w:r>
        <w:r w:rsidR="003A7A44">
          <w:rPr>
            <w:noProof/>
            <w:webHidden/>
          </w:rPr>
          <w:instrText xml:space="preserve"> PAGEREF _Toc197939678 \h </w:instrText>
        </w:r>
        <w:r w:rsidR="003A7A44">
          <w:rPr>
            <w:noProof/>
            <w:webHidden/>
          </w:rPr>
        </w:r>
        <w:r w:rsidR="003A7A44">
          <w:rPr>
            <w:noProof/>
            <w:webHidden/>
          </w:rPr>
          <w:fldChar w:fldCharType="separate"/>
        </w:r>
        <w:r w:rsidR="00A10A32">
          <w:rPr>
            <w:noProof/>
            <w:webHidden/>
          </w:rPr>
          <w:t>33</w:t>
        </w:r>
        <w:r w:rsidR="003A7A44">
          <w:rPr>
            <w:noProof/>
            <w:webHidden/>
          </w:rPr>
          <w:fldChar w:fldCharType="end"/>
        </w:r>
      </w:hyperlink>
    </w:p>
    <w:p w14:paraId="0B5B61D6" w14:textId="2A908237" w:rsidR="003A7A44" w:rsidRDefault="009020F5">
      <w:pPr>
        <w:pStyle w:val="TM4"/>
        <w:rPr>
          <w:rFonts w:asciiTheme="minorHAnsi" w:eastAsiaTheme="minorEastAsia" w:hAnsiTheme="minorHAnsi" w:cstheme="minorBidi"/>
          <w:i w:val="0"/>
          <w:noProof/>
          <w:sz w:val="22"/>
          <w:szCs w:val="22"/>
        </w:rPr>
      </w:pPr>
      <w:hyperlink w:anchor="_Toc197939679" w:history="1">
        <w:r w:rsidR="003A7A44" w:rsidRPr="00D37884">
          <w:rPr>
            <w:rStyle w:val="Lienhypertexte"/>
            <w:noProof/>
          </w:rPr>
          <w:t>4.3.7.2</w:t>
        </w:r>
        <w:r w:rsidR="003A7A44">
          <w:rPr>
            <w:rFonts w:asciiTheme="minorHAnsi" w:eastAsiaTheme="minorEastAsia" w:hAnsiTheme="minorHAnsi" w:cstheme="minorBidi"/>
            <w:i w:val="0"/>
            <w:noProof/>
            <w:sz w:val="22"/>
            <w:szCs w:val="22"/>
          </w:rPr>
          <w:tab/>
        </w:r>
        <w:r w:rsidR="003A7A44" w:rsidRPr="00D37884">
          <w:rPr>
            <w:rStyle w:val="Lienhypertexte"/>
            <w:noProof/>
          </w:rPr>
          <w:t>Lecteur de plaques d’immatriculation (4m à 15m):</w:t>
        </w:r>
        <w:r w:rsidR="003A7A44">
          <w:rPr>
            <w:noProof/>
            <w:webHidden/>
          </w:rPr>
          <w:tab/>
        </w:r>
        <w:r w:rsidR="003A7A44">
          <w:rPr>
            <w:noProof/>
            <w:webHidden/>
          </w:rPr>
          <w:fldChar w:fldCharType="begin"/>
        </w:r>
        <w:r w:rsidR="003A7A44">
          <w:rPr>
            <w:noProof/>
            <w:webHidden/>
          </w:rPr>
          <w:instrText xml:space="preserve"> PAGEREF _Toc197939679 \h </w:instrText>
        </w:r>
        <w:r w:rsidR="003A7A44">
          <w:rPr>
            <w:noProof/>
            <w:webHidden/>
          </w:rPr>
        </w:r>
        <w:r w:rsidR="003A7A44">
          <w:rPr>
            <w:noProof/>
            <w:webHidden/>
          </w:rPr>
          <w:fldChar w:fldCharType="separate"/>
        </w:r>
        <w:r w:rsidR="00A10A32">
          <w:rPr>
            <w:noProof/>
            <w:webHidden/>
          </w:rPr>
          <w:t>33</w:t>
        </w:r>
        <w:r w:rsidR="003A7A44">
          <w:rPr>
            <w:noProof/>
            <w:webHidden/>
          </w:rPr>
          <w:fldChar w:fldCharType="end"/>
        </w:r>
      </w:hyperlink>
    </w:p>
    <w:p w14:paraId="4BC5140D" w14:textId="2B0C09D8" w:rsidR="003A7A44" w:rsidRDefault="009020F5">
      <w:pPr>
        <w:pStyle w:val="TM4"/>
        <w:rPr>
          <w:rFonts w:asciiTheme="minorHAnsi" w:eastAsiaTheme="minorEastAsia" w:hAnsiTheme="minorHAnsi" w:cstheme="minorBidi"/>
          <w:i w:val="0"/>
          <w:noProof/>
          <w:sz w:val="22"/>
          <w:szCs w:val="22"/>
        </w:rPr>
      </w:pPr>
      <w:hyperlink w:anchor="_Toc197939680" w:history="1">
        <w:r w:rsidR="003A7A44" w:rsidRPr="00D37884">
          <w:rPr>
            <w:rStyle w:val="Lienhypertexte"/>
            <w:noProof/>
          </w:rPr>
          <w:t>4.3.7.3</w:t>
        </w:r>
        <w:r w:rsidR="003A7A44">
          <w:rPr>
            <w:rFonts w:asciiTheme="minorHAnsi" w:eastAsiaTheme="minorEastAsia" w:hAnsiTheme="minorHAnsi" w:cstheme="minorBidi"/>
            <w:i w:val="0"/>
            <w:noProof/>
            <w:sz w:val="22"/>
            <w:szCs w:val="22"/>
          </w:rPr>
          <w:tab/>
        </w:r>
        <w:r w:rsidR="003A7A44" w:rsidRPr="00D37884">
          <w:rPr>
            <w:rStyle w:val="Lienhypertexte"/>
            <w:noProof/>
          </w:rPr>
          <w:t>Accessoires des lecteurs de plaques d’immatriculation</w:t>
        </w:r>
        <w:r w:rsidR="003A7A44">
          <w:rPr>
            <w:noProof/>
            <w:webHidden/>
          </w:rPr>
          <w:tab/>
        </w:r>
        <w:r w:rsidR="003A7A44">
          <w:rPr>
            <w:noProof/>
            <w:webHidden/>
          </w:rPr>
          <w:fldChar w:fldCharType="begin"/>
        </w:r>
        <w:r w:rsidR="003A7A44">
          <w:rPr>
            <w:noProof/>
            <w:webHidden/>
          </w:rPr>
          <w:instrText xml:space="preserve"> PAGEREF _Toc197939680 \h </w:instrText>
        </w:r>
        <w:r w:rsidR="003A7A44">
          <w:rPr>
            <w:noProof/>
            <w:webHidden/>
          </w:rPr>
        </w:r>
        <w:r w:rsidR="003A7A44">
          <w:rPr>
            <w:noProof/>
            <w:webHidden/>
          </w:rPr>
          <w:fldChar w:fldCharType="separate"/>
        </w:r>
        <w:r w:rsidR="00A10A32">
          <w:rPr>
            <w:noProof/>
            <w:webHidden/>
          </w:rPr>
          <w:t>33</w:t>
        </w:r>
        <w:r w:rsidR="003A7A44">
          <w:rPr>
            <w:noProof/>
            <w:webHidden/>
          </w:rPr>
          <w:fldChar w:fldCharType="end"/>
        </w:r>
      </w:hyperlink>
    </w:p>
    <w:p w14:paraId="629F113C" w14:textId="150B271A" w:rsidR="003A7A44" w:rsidRDefault="009020F5">
      <w:pPr>
        <w:pStyle w:val="TM3"/>
        <w:rPr>
          <w:rFonts w:asciiTheme="minorHAnsi" w:eastAsiaTheme="minorEastAsia" w:hAnsiTheme="minorHAnsi" w:cstheme="minorBidi"/>
          <w:sz w:val="22"/>
          <w:szCs w:val="22"/>
        </w:rPr>
      </w:pPr>
      <w:hyperlink w:anchor="_Toc197939681" w:history="1">
        <w:r w:rsidR="003A7A44" w:rsidRPr="00D37884">
          <w:rPr>
            <w:rStyle w:val="Lienhypertexte"/>
          </w:rPr>
          <w:t>4.3.8</w:t>
        </w:r>
        <w:r w:rsidR="003A7A44">
          <w:rPr>
            <w:rFonts w:asciiTheme="minorHAnsi" w:eastAsiaTheme="minorEastAsia" w:hAnsiTheme="minorHAnsi" w:cstheme="minorBidi"/>
            <w:sz w:val="22"/>
            <w:szCs w:val="22"/>
          </w:rPr>
          <w:tab/>
        </w:r>
        <w:r w:rsidR="003A7A44" w:rsidRPr="00D37884">
          <w:rPr>
            <w:rStyle w:val="Lienhypertexte"/>
          </w:rPr>
          <w:t>Lecteurs de badges sans fils et serrures autonomes</w:t>
        </w:r>
        <w:r w:rsidR="003A7A44">
          <w:rPr>
            <w:webHidden/>
          </w:rPr>
          <w:tab/>
        </w:r>
        <w:r w:rsidR="003A7A44">
          <w:rPr>
            <w:webHidden/>
          </w:rPr>
          <w:fldChar w:fldCharType="begin"/>
        </w:r>
        <w:r w:rsidR="003A7A44">
          <w:rPr>
            <w:webHidden/>
          </w:rPr>
          <w:instrText xml:space="preserve"> PAGEREF _Toc197939681 \h </w:instrText>
        </w:r>
        <w:r w:rsidR="003A7A44">
          <w:rPr>
            <w:webHidden/>
          </w:rPr>
        </w:r>
        <w:r w:rsidR="003A7A44">
          <w:rPr>
            <w:webHidden/>
          </w:rPr>
          <w:fldChar w:fldCharType="separate"/>
        </w:r>
        <w:r w:rsidR="00A10A32">
          <w:rPr>
            <w:webHidden/>
          </w:rPr>
          <w:t>34</w:t>
        </w:r>
        <w:r w:rsidR="003A7A44">
          <w:rPr>
            <w:webHidden/>
          </w:rPr>
          <w:fldChar w:fldCharType="end"/>
        </w:r>
      </w:hyperlink>
    </w:p>
    <w:p w14:paraId="0B6514D3" w14:textId="4187C414" w:rsidR="003A7A44" w:rsidRDefault="009020F5">
      <w:pPr>
        <w:pStyle w:val="TM4"/>
        <w:rPr>
          <w:rFonts w:asciiTheme="minorHAnsi" w:eastAsiaTheme="minorEastAsia" w:hAnsiTheme="minorHAnsi" w:cstheme="minorBidi"/>
          <w:i w:val="0"/>
          <w:noProof/>
          <w:sz w:val="22"/>
          <w:szCs w:val="22"/>
        </w:rPr>
      </w:pPr>
      <w:hyperlink w:anchor="_Toc197939682" w:history="1">
        <w:r w:rsidR="003A7A44" w:rsidRPr="00D37884">
          <w:rPr>
            <w:rStyle w:val="Lienhypertexte"/>
            <w:noProof/>
          </w:rPr>
          <w:t>4.3.8.1</w:t>
        </w:r>
        <w:r w:rsidR="003A7A44">
          <w:rPr>
            <w:rFonts w:asciiTheme="minorHAnsi" w:eastAsiaTheme="minorEastAsia" w:hAnsiTheme="minorHAnsi" w:cstheme="minorBidi"/>
            <w:i w:val="0"/>
            <w:noProof/>
            <w:sz w:val="22"/>
            <w:szCs w:val="22"/>
          </w:rPr>
          <w:tab/>
        </w:r>
        <w:r w:rsidR="003A7A44" w:rsidRPr="00D37884">
          <w:rPr>
            <w:rStyle w:val="Lienhypertexte"/>
            <w:noProof/>
          </w:rPr>
          <w:t>Ensemble de plaques béquilles électroniques</w:t>
        </w:r>
        <w:r w:rsidR="003A7A44">
          <w:rPr>
            <w:noProof/>
            <w:webHidden/>
          </w:rPr>
          <w:tab/>
        </w:r>
        <w:r w:rsidR="003A7A44">
          <w:rPr>
            <w:noProof/>
            <w:webHidden/>
          </w:rPr>
          <w:fldChar w:fldCharType="begin"/>
        </w:r>
        <w:r w:rsidR="003A7A44">
          <w:rPr>
            <w:noProof/>
            <w:webHidden/>
          </w:rPr>
          <w:instrText xml:space="preserve"> PAGEREF _Toc197939682 \h </w:instrText>
        </w:r>
        <w:r w:rsidR="003A7A44">
          <w:rPr>
            <w:noProof/>
            <w:webHidden/>
          </w:rPr>
        </w:r>
        <w:r w:rsidR="003A7A44">
          <w:rPr>
            <w:noProof/>
            <w:webHidden/>
          </w:rPr>
          <w:fldChar w:fldCharType="separate"/>
        </w:r>
        <w:r w:rsidR="00A10A32">
          <w:rPr>
            <w:noProof/>
            <w:webHidden/>
          </w:rPr>
          <w:t>34</w:t>
        </w:r>
        <w:r w:rsidR="003A7A44">
          <w:rPr>
            <w:noProof/>
            <w:webHidden/>
          </w:rPr>
          <w:fldChar w:fldCharType="end"/>
        </w:r>
      </w:hyperlink>
    </w:p>
    <w:p w14:paraId="3FDC96F4" w14:textId="35A612DC" w:rsidR="003A7A44" w:rsidRDefault="009020F5">
      <w:pPr>
        <w:pStyle w:val="TM4"/>
        <w:rPr>
          <w:rFonts w:asciiTheme="minorHAnsi" w:eastAsiaTheme="minorEastAsia" w:hAnsiTheme="minorHAnsi" w:cstheme="minorBidi"/>
          <w:i w:val="0"/>
          <w:noProof/>
          <w:sz w:val="22"/>
          <w:szCs w:val="22"/>
        </w:rPr>
      </w:pPr>
      <w:hyperlink w:anchor="_Toc197939683" w:history="1">
        <w:r w:rsidR="003A7A44" w:rsidRPr="00D37884">
          <w:rPr>
            <w:rStyle w:val="Lienhypertexte"/>
            <w:noProof/>
          </w:rPr>
          <w:t>4.3.8.2</w:t>
        </w:r>
        <w:r w:rsidR="003A7A44">
          <w:rPr>
            <w:rFonts w:asciiTheme="minorHAnsi" w:eastAsiaTheme="minorEastAsia" w:hAnsiTheme="minorHAnsi" w:cstheme="minorBidi"/>
            <w:i w:val="0"/>
            <w:noProof/>
            <w:sz w:val="22"/>
            <w:szCs w:val="22"/>
          </w:rPr>
          <w:tab/>
        </w:r>
        <w:r w:rsidR="003A7A44" w:rsidRPr="00D37884">
          <w:rPr>
            <w:rStyle w:val="Lienhypertexte"/>
            <w:noProof/>
          </w:rPr>
          <w:t>Cylindres électroniques</w:t>
        </w:r>
        <w:r w:rsidR="003A7A44">
          <w:rPr>
            <w:noProof/>
            <w:webHidden/>
          </w:rPr>
          <w:tab/>
        </w:r>
        <w:r w:rsidR="003A7A44">
          <w:rPr>
            <w:noProof/>
            <w:webHidden/>
          </w:rPr>
          <w:fldChar w:fldCharType="begin"/>
        </w:r>
        <w:r w:rsidR="003A7A44">
          <w:rPr>
            <w:noProof/>
            <w:webHidden/>
          </w:rPr>
          <w:instrText xml:space="preserve"> PAGEREF _Toc197939683 \h </w:instrText>
        </w:r>
        <w:r w:rsidR="003A7A44">
          <w:rPr>
            <w:noProof/>
            <w:webHidden/>
          </w:rPr>
        </w:r>
        <w:r w:rsidR="003A7A44">
          <w:rPr>
            <w:noProof/>
            <w:webHidden/>
          </w:rPr>
          <w:fldChar w:fldCharType="separate"/>
        </w:r>
        <w:r w:rsidR="00A10A32">
          <w:rPr>
            <w:noProof/>
            <w:webHidden/>
          </w:rPr>
          <w:t>35</w:t>
        </w:r>
        <w:r w:rsidR="003A7A44">
          <w:rPr>
            <w:noProof/>
            <w:webHidden/>
          </w:rPr>
          <w:fldChar w:fldCharType="end"/>
        </w:r>
      </w:hyperlink>
    </w:p>
    <w:p w14:paraId="0C97E03E" w14:textId="70665ACD" w:rsidR="003A7A44" w:rsidRDefault="009020F5">
      <w:pPr>
        <w:pStyle w:val="TM4"/>
        <w:rPr>
          <w:rFonts w:asciiTheme="minorHAnsi" w:eastAsiaTheme="minorEastAsia" w:hAnsiTheme="minorHAnsi" w:cstheme="minorBidi"/>
          <w:i w:val="0"/>
          <w:noProof/>
          <w:sz w:val="22"/>
          <w:szCs w:val="22"/>
        </w:rPr>
      </w:pPr>
      <w:hyperlink w:anchor="_Toc197939684" w:history="1">
        <w:r w:rsidR="003A7A44" w:rsidRPr="00D37884">
          <w:rPr>
            <w:rStyle w:val="Lienhypertexte"/>
            <w:noProof/>
          </w:rPr>
          <w:t>4.3.8.1</w:t>
        </w:r>
        <w:r w:rsidR="003A7A44">
          <w:rPr>
            <w:rFonts w:asciiTheme="minorHAnsi" w:eastAsiaTheme="minorEastAsia" w:hAnsiTheme="minorHAnsi" w:cstheme="minorBidi"/>
            <w:i w:val="0"/>
            <w:noProof/>
            <w:sz w:val="22"/>
            <w:szCs w:val="22"/>
          </w:rPr>
          <w:tab/>
        </w:r>
        <w:r w:rsidR="003A7A44" w:rsidRPr="00D37884">
          <w:rPr>
            <w:rStyle w:val="Lienhypertexte"/>
            <w:noProof/>
          </w:rPr>
          <w:t>Accessoires et autres équipements</w:t>
        </w:r>
        <w:r w:rsidR="003A7A44">
          <w:rPr>
            <w:noProof/>
            <w:webHidden/>
          </w:rPr>
          <w:tab/>
        </w:r>
        <w:r w:rsidR="003A7A44">
          <w:rPr>
            <w:noProof/>
            <w:webHidden/>
          </w:rPr>
          <w:fldChar w:fldCharType="begin"/>
        </w:r>
        <w:r w:rsidR="003A7A44">
          <w:rPr>
            <w:noProof/>
            <w:webHidden/>
          </w:rPr>
          <w:instrText xml:space="preserve"> PAGEREF _Toc197939684 \h </w:instrText>
        </w:r>
        <w:r w:rsidR="003A7A44">
          <w:rPr>
            <w:noProof/>
            <w:webHidden/>
          </w:rPr>
        </w:r>
        <w:r w:rsidR="003A7A44">
          <w:rPr>
            <w:noProof/>
            <w:webHidden/>
          </w:rPr>
          <w:fldChar w:fldCharType="separate"/>
        </w:r>
        <w:r w:rsidR="00A10A32">
          <w:rPr>
            <w:noProof/>
            <w:webHidden/>
          </w:rPr>
          <w:t>35</w:t>
        </w:r>
        <w:r w:rsidR="003A7A44">
          <w:rPr>
            <w:noProof/>
            <w:webHidden/>
          </w:rPr>
          <w:fldChar w:fldCharType="end"/>
        </w:r>
      </w:hyperlink>
    </w:p>
    <w:p w14:paraId="39825695" w14:textId="6E833C74" w:rsidR="003A7A44" w:rsidRDefault="009020F5">
      <w:pPr>
        <w:pStyle w:val="TM3"/>
        <w:rPr>
          <w:rFonts w:asciiTheme="minorHAnsi" w:eastAsiaTheme="minorEastAsia" w:hAnsiTheme="minorHAnsi" w:cstheme="minorBidi"/>
          <w:sz w:val="22"/>
          <w:szCs w:val="22"/>
        </w:rPr>
      </w:pPr>
      <w:hyperlink w:anchor="_Toc197939685" w:history="1">
        <w:r w:rsidR="003A7A44" w:rsidRPr="00D37884">
          <w:rPr>
            <w:rStyle w:val="Lienhypertexte"/>
          </w:rPr>
          <w:t>4.3.9</w:t>
        </w:r>
        <w:r w:rsidR="003A7A44">
          <w:rPr>
            <w:rFonts w:asciiTheme="minorHAnsi" w:eastAsiaTheme="minorEastAsia" w:hAnsiTheme="minorHAnsi" w:cstheme="minorBidi"/>
            <w:sz w:val="22"/>
            <w:szCs w:val="22"/>
          </w:rPr>
          <w:tab/>
        </w:r>
        <w:r w:rsidR="003A7A44" w:rsidRPr="00D37884">
          <w:rPr>
            <w:rStyle w:val="Lienhypertexte"/>
          </w:rPr>
          <w:t>Serrures et clés mécatroniques :</w:t>
        </w:r>
        <w:r w:rsidR="003A7A44">
          <w:rPr>
            <w:webHidden/>
          </w:rPr>
          <w:tab/>
        </w:r>
        <w:r w:rsidR="003A7A44">
          <w:rPr>
            <w:webHidden/>
          </w:rPr>
          <w:fldChar w:fldCharType="begin"/>
        </w:r>
        <w:r w:rsidR="003A7A44">
          <w:rPr>
            <w:webHidden/>
          </w:rPr>
          <w:instrText xml:space="preserve"> PAGEREF _Toc197939685 \h </w:instrText>
        </w:r>
        <w:r w:rsidR="003A7A44">
          <w:rPr>
            <w:webHidden/>
          </w:rPr>
        </w:r>
        <w:r w:rsidR="003A7A44">
          <w:rPr>
            <w:webHidden/>
          </w:rPr>
          <w:fldChar w:fldCharType="separate"/>
        </w:r>
        <w:r w:rsidR="00A10A32">
          <w:rPr>
            <w:webHidden/>
          </w:rPr>
          <w:t>36</w:t>
        </w:r>
        <w:r w:rsidR="003A7A44">
          <w:rPr>
            <w:webHidden/>
          </w:rPr>
          <w:fldChar w:fldCharType="end"/>
        </w:r>
      </w:hyperlink>
    </w:p>
    <w:p w14:paraId="58406479" w14:textId="627BE982" w:rsidR="003A7A44" w:rsidRDefault="009020F5">
      <w:pPr>
        <w:pStyle w:val="TM4"/>
        <w:rPr>
          <w:rFonts w:asciiTheme="minorHAnsi" w:eastAsiaTheme="minorEastAsia" w:hAnsiTheme="minorHAnsi" w:cstheme="minorBidi"/>
          <w:i w:val="0"/>
          <w:noProof/>
          <w:sz w:val="22"/>
          <w:szCs w:val="22"/>
        </w:rPr>
      </w:pPr>
      <w:hyperlink w:anchor="_Toc197939686" w:history="1">
        <w:r w:rsidR="003A7A44" w:rsidRPr="00D37884">
          <w:rPr>
            <w:rStyle w:val="Lienhypertexte"/>
            <w:noProof/>
          </w:rPr>
          <w:t>4.3.9.1</w:t>
        </w:r>
        <w:r w:rsidR="003A7A44">
          <w:rPr>
            <w:rFonts w:asciiTheme="minorHAnsi" w:eastAsiaTheme="minorEastAsia" w:hAnsiTheme="minorHAnsi" w:cstheme="minorBidi"/>
            <w:i w:val="0"/>
            <w:noProof/>
            <w:sz w:val="22"/>
            <w:szCs w:val="22"/>
          </w:rPr>
          <w:tab/>
        </w:r>
        <w:r w:rsidR="003A7A44" w:rsidRPr="00D37884">
          <w:rPr>
            <w:rStyle w:val="Lienhypertexte"/>
            <w:noProof/>
          </w:rPr>
          <w:t>Cylindres programmables</w:t>
        </w:r>
        <w:r w:rsidR="003A7A44">
          <w:rPr>
            <w:noProof/>
            <w:webHidden/>
          </w:rPr>
          <w:tab/>
        </w:r>
        <w:r w:rsidR="003A7A44">
          <w:rPr>
            <w:noProof/>
            <w:webHidden/>
          </w:rPr>
          <w:fldChar w:fldCharType="begin"/>
        </w:r>
        <w:r w:rsidR="003A7A44">
          <w:rPr>
            <w:noProof/>
            <w:webHidden/>
          </w:rPr>
          <w:instrText xml:space="preserve"> PAGEREF _Toc197939686 \h </w:instrText>
        </w:r>
        <w:r w:rsidR="003A7A44">
          <w:rPr>
            <w:noProof/>
            <w:webHidden/>
          </w:rPr>
        </w:r>
        <w:r w:rsidR="003A7A44">
          <w:rPr>
            <w:noProof/>
            <w:webHidden/>
          </w:rPr>
          <w:fldChar w:fldCharType="separate"/>
        </w:r>
        <w:r w:rsidR="00A10A32">
          <w:rPr>
            <w:noProof/>
            <w:webHidden/>
          </w:rPr>
          <w:t>36</w:t>
        </w:r>
        <w:r w:rsidR="003A7A44">
          <w:rPr>
            <w:noProof/>
            <w:webHidden/>
          </w:rPr>
          <w:fldChar w:fldCharType="end"/>
        </w:r>
      </w:hyperlink>
    </w:p>
    <w:p w14:paraId="395B67B3" w14:textId="681FCB52" w:rsidR="003A7A44" w:rsidRDefault="009020F5">
      <w:pPr>
        <w:pStyle w:val="TM4"/>
        <w:rPr>
          <w:rFonts w:asciiTheme="minorHAnsi" w:eastAsiaTheme="minorEastAsia" w:hAnsiTheme="minorHAnsi" w:cstheme="minorBidi"/>
          <w:i w:val="0"/>
          <w:noProof/>
          <w:sz w:val="22"/>
          <w:szCs w:val="22"/>
        </w:rPr>
      </w:pPr>
      <w:hyperlink w:anchor="_Toc197939687" w:history="1">
        <w:r w:rsidR="003A7A44" w:rsidRPr="00D37884">
          <w:rPr>
            <w:rStyle w:val="Lienhypertexte"/>
            <w:noProof/>
          </w:rPr>
          <w:t>4.3.9.1</w:t>
        </w:r>
        <w:r w:rsidR="003A7A44">
          <w:rPr>
            <w:rFonts w:asciiTheme="minorHAnsi" w:eastAsiaTheme="minorEastAsia" w:hAnsiTheme="minorHAnsi" w:cstheme="minorBidi"/>
            <w:i w:val="0"/>
            <w:noProof/>
            <w:sz w:val="22"/>
            <w:szCs w:val="22"/>
          </w:rPr>
          <w:tab/>
        </w:r>
        <w:r w:rsidR="003A7A44" w:rsidRPr="00D37884">
          <w:rPr>
            <w:rStyle w:val="Lienhypertexte"/>
            <w:noProof/>
          </w:rPr>
          <w:t>Clés programmables</w:t>
        </w:r>
        <w:r w:rsidR="003A7A44">
          <w:rPr>
            <w:noProof/>
            <w:webHidden/>
          </w:rPr>
          <w:tab/>
        </w:r>
        <w:r w:rsidR="003A7A44">
          <w:rPr>
            <w:noProof/>
            <w:webHidden/>
          </w:rPr>
          <w:fldChar w:fldCharType="begin"/>
        </w:r>
        <w:r w:rsidR="003A7A44">
          <w:rPr>
            <w:noProof/>
            <w:webHidden/>
          </w:rPr>
          <w:instrText xml:space="preserve"> PAGEREF _Toc197939687 \h </w:instrText>
        </w:r>
        <w:r w:rsidR="003A7A44">
          <w:rPr>
            <w:noProof/>
            <w:webHidden/>
          </w:rPr>
        </w:r>
        <w:r w:rsidR="003A7A44">
          <w:rPr>
            <w:noProof/>
            <w:webHidden/>
          </w:rPr>
          <w:fldChar w:fldCharType="separate"/>
        </w:r>
        <w:r w:rsidR="00A10A32">
          <w:rPr>
            <w:noProof/>
            <w:webHidden/>
          </w:rPr>
          <w:t>37</w:t>
        </w:r>
        <w:r w:rsidR="003A7A44">
          <w:rPr>
            <w:noProof/>
            <w:webHidden/>
          </w:rPr>
          <w:fldChar w:fldCharType="end"/>
        </w:r>
      </w:hyperlink>
    </w:p>
    <w:p w14:paraId="02A60D88" w14:textId="5E9E5D07" w:rsidR="003A7A44" w:rsidRDefault="009020F5">
      <w:pPr>
        <w:pStyle w:val="TM4"/>
        <w:rPr>
          <w:rFonts w:asciiTheme="minorHAnsi" w:eastAsiaTheme="minorEastAsia" w:hAnsiTheme="minorHAnsi" w:cstheme="minorBidi"/>
          <w:i w:val="0"/>
          <w:noProof/>
          <w:sz w:val="22"/>
          <w:szCs w:val="22"/>
        </w:rPr>
      </w:pPr>
      <w:hyperlink w:anchor="_Toc197939688" w:history="1">
        <w:r w:rsidR="003A7A44" w:rsidRPr="00D37884">
          <w:rPr>
            <w:rStyle w:val="Lienhypertexte"/>
            <w:noProof/>
          </w:rPr>
          <w:t>4.3.9.2</w:t>
        </w:r>
        <w:r w:rsidR="003A7A44">
          <w:rPr>
            <w:rFonts w:asciiTheme="minorHAnsi" w:eastAsiaTheme="minorEastAsia" w:hAnsiTheme="minorHAnsi" w:cstheme="minorBidi"/>
            <w:i w:val="0"/>
            <w:noProof/>
            <w:sz w:val="22"/>
            <w:szCs w:val="22"/>
          </w:rPr>
          <w:tab/>
        </w:r>
        <w:r w:rsidR="003A7A44" w:rsidRPr="00D37884">
          <w:rPr>
            <w:rStyle w:val="Lienhypertexte"/>
            <w:noProof/>
          </w:rPr>
          <w:t>Boitier de programmation et de transmission des droits d’accès</w:t>
        </w:r>
        <w:r w:rsidR="003A7A44">
          <w:rPr>
            <w:noProof/>
            <w:webHidden/>
          </w:rPr>
          <w:tab/>
        </w:r>
        <w:r w:rsidR="003A7A44">
          <w:rPr>
            <w:noProof/>
            <w:webHidden/>
          </w:rPr>
          <w:fldChar w:fldCharType="begin"/>
        </w:r>
        <w:r w:rsidR="003A7A44">
          <w:rPr>
            <w:noProof/>
            <w:webHidden/>
          </w:rPr>
          <w:instrText xml:space="preserve"> PAGEREF _Toc197939688 \h </w:instrText>
        </w:r>
        <w:r w:rsidR="003A7A44">
          <w:rPr>
            <w:noProof/>
            <w:webHidden/>
          </w:rPr>
        </w:r>
        <w:r w:rsidR="003A7A44">
          <w:rPr>
            <w:noProof/>
            <w:webHidden/>
          </w:rPr>
          <w:fldChar w:fldCharType="separate"/>
        </w:r>
        <w:r w:rsidR="00A10A32">
          <w:rPr>
            <w:noProof/>
            <w:webHidden/>
          </w:rPr>
          <w:t>38</w:t>
        </w:r>
        <w:r w:rsidR="003A7A44">
          <w:rPr>
            <w:noProof/>
            <w:webHidden/>
          </w:rPr>
          <w:fldChar w:fldCharType="end"/>
        </w:r>
      </w:hyperlink>
    </w:p>
    <w:p w14:paraId="3761C32B" w14:textId="19B61879" w:rsidR="003A7A44" w:rsidRDefault="009020F5">
      <w:pPr>
        <w:pStyle w:val="TM4"/>
        <w:rPr>
          <w:rFonts w:asciiTheme="minorHAnsi" w:eastAsiaTheme="minorEastAsia" w:hAnsiTheme="minorHAnsi" w:cstheme="minorBidi"/>
          <w:i w:val="0"/>
          <w:noProof/>
          <w:sz w:val="22"/>
          <w:szCs w:val="22"/>
        </w:rPr>
      </w:pPr>
      <w:hyperlink w:anchor="_Toc197939689" w:history="1">
        <w:r w:rsidR="003A7A44" w:rsidRPr="00D37884">
          <w:rPr>
            <w:rStyle w:val="Lienhypertexte"/>
            <w:noProof/>
          </w:rPr>
          <w:t>4.3.9.3</w:t>
        </w:r>
        <w:r w:rsidR="003A7A44">
          <w:rPr>
            <w:rFonts w:asciiTheme="minorHAnsi" w:eastAsiaTheme="minorEastAsia" w:hAnsiTheme="minorHAnsi" w:cstheme="minorBidi"/>
            <w:i w:val="0"/>
            <w:noProof/>
            <w:sz w:val="22"/>
            <w:szCs w:val="22"/>
          </w:rPr>
          <w:tab/>
        </w:r>
        <w:r w:rsidR="003A7A44" w:rsidRPr="00D37884">
          <w:rPr>
            <w:rStyle w:val="Lienhypertexte"/>
            <w:noProof/>
          </w:rPr>
          <w:t>Accessoires et autres équipements</w:t>
        </w:r>
        <w:r w:rsidR="003A7A44">
          <w:rPr>
            <w:noProof/>
            <w:webHidden/>
          </w:rPr>
          <w:tab/>
        </w:r>
        <w:r w:rsidR="003A7A44">
          <w:rPr>
            <w:noProof/>
            <w:webHidden/>
          </w:rPr>
          <w:fldChar w:fldCharType="begin"/>
        </w:r>
        <w:r w:rsidR="003A7A44">
          <w:rPr>
            <w:noProof/>
            <w:webHidden/>
          </w:rPr>
          <w:instrText xml:space="preserve"> PAGEREF _Toc197939689 \h </w:instrText>
        </w:r>
        <w:r w:rsidR="003A7A44">
          <w:rPr>
            <w:noProof/>
            <w:webHidden/>
          </w:rPr>
        </w:r>
        <w:r w:rsidR="003A7A44">
          <w:rPr>
            <w:noProof/>
            <w:webHidden/>
          </w:rPr>
          <w:fldChar w:fldCharType="separate"/>
        </w:r>
        <w:r w:rsidR="00A10A32">
          <w:rPr>
            <w:noProof/>
            <w:webHidden/>
          </w:rPr>
          <w:t>38</w:t>
        </w:r>
        <w:r w:rsidR="003A7A44">
          <w:rPr>
            <w:noProof/>
            <w:webHidden/>
          </w:rPr>
          <w:fldChar w:fldCharType="end"/>
        </w:r>
      </w:hyperlink>
    </w:p>
    <w:p w14:paraId="3C891B45" w14:textId="100473FC" w:rsidR="003A7A44" w:rsidRDefault="009020F5">
      <w:pPr>
        <w:pStyle w:val="TM3"/>
        <w:rPr>
          <w:rFonts w:asciiTheme="minorHAnsi" w:eastAsiaTheme="minorEastAsia" w:hAnsiTheme="minorHAnsi" w:cstheme="minorBidi"/>
          <w:sz w:val="22"/>
          <w:szCs w:val="22"/>
        </w:rPr>
      </w:pPr>
      <w:hyperlink w:anchor="_Toc197939690" w:history="1">
        <w:r w:rsidR="003A7A44" w:rsidRPr="00D37884">
          <w:rPr>
            <w:rStyle w:val="Lienhypertexte"/>
          </w:rPr>
          <w:t>4.3.10</w:t>
        </w:r>
        <w:r w:rsidR="003A7A44">
          <w:rPr>
            <w:rFonts w:asciiTheme="minorHAnsi" w:eastAsiaTheme="minorEastAsia" w:hAnsiTheme="minorHAnsi" w:cstheme="minorBidi"/>
            <w:sz w:val="22"/>
            <w:szCs w:val="22"/>
          </w:rPr>
          <w:tab/>
        </w:r>
        <w:r w:rsidR="003A7A44" w:rsidRPr="00D37884">
          <w:rPr>
            <w:rStyle w:val="Lienhypertexte"/>
          </w:rPr>
          <w:t>Badges UHF</w:t>
        </w:r>
        <w:r w:rsidR="003A7A44">
          <w:rPr>
            <w:webHidden/>
          </w:rPr>
          <w:tab/>
        </w:r>
        <w:r w:rsidR="003A7A44">
          <w:rPr>
            <w:webHidden/>
          </w:rPr>
          <w:fldChar w:fldCharType="begin"/>
        </w:r>
        <w:r w:rsidR="003A7A44">
          <w:rPr>
            <w:webHidden/>
          </w:rPr>
          <w:instrText xml:space="preserve"> PAGEREF _Toc197939690 \h </w:instrText>
        </w:r>
        <w:r w:rsidR="003A7A44">
          <w:rPr>
            <w:webHidden/>
          </w:rPr>
        </w:r>
        <w:r w:rsidR="003A7A44">
          <w:rPr>
            <w:webHidden/>
          </w:rPr>
          <w:fldChar w:fldCharType="separate"/>
        </w:r>
        <w:r w:rsidR="00A10A32">
          <w:rPr>
            <w:webHidden/>
          </w:rPr>
          <w:t>39</w:t>
        </w:r>
        <w:r w:rsidR="003A7A44">
          <w:rPr>
            <w:webHidden/>
          </w:rPr>
          <w:fldChar w:fldCharType="end"/>
        </w:r>
      </w:hyperlink>
    </w:p>
    <w:p w14:paraId="72E7FDF4" w14:textId="223BCBD2" w:rsidR="003A7A44" w:rsidRDefault="009020F5">
      <w:pPr>
        <w:pStyle w:val="TM4"/>
        <w:rPr>
          <w:rFonts w:asciiTheme="minorHAnsi" w:eastAsiaTheme="minorEastAsia" w:hAnsiTheme="minorHAnsi" w:cstheme="minorBidi"/>
          <w:i w:val="0"/>
          <w:noProof/>
          <w:sz w:val="22"/>
          <w:szCs w:val="22"/>
        </w:rPr>
      </w:pPr>
      <w:hyperlink w:anchor="_Toc197939691" w:history="1">
        <w:r w:rsidR="003A7A44" w:rsidRPr="00D37884">
          <w:rPr>
            <w:rStyle w:val="Lienhypertexte"/>
            <w:noProof/>
          </w:rPr>
          <w:t>4.3.10.1</w:t>
        </w:r>
        <w:r w:rsidR="003A7A44">
          <w:rPr>
            <w:rFonts w:asciiTheme="minorHAnsi" w:eastAsiaTheme="minorEastAsia" w:hAnsiTheme="minorHAnsi" w:cstheme="minorBidi"/>
            <w:i w:val="0"/>
            <w:noProof/>
            <w:sz w:val="22"/>
            <w:szCs w:val="22"/>
          </w:rPr>
          <w:tab/>
        </w:r>
        <w:r w:rsidR="003A7A44" w:rsidRPr="00D37884">
          <w:rPr>
            <w:rStyle w:val="Lienhypertexte"/>
            <w:noProof/>
          </w:rPr>
          <w:t>Teletag-TAG parebrise athermique UHF</w:t>
        </w:r>
        <w:r w:rsidR="003A7A44">
          <w:rPr>
            <w:noProof/>
            <w:webHidden/>
          </w:rPr>
          <w:tab/>
        </w:r>
        <w:r w:rsidR="003A7A44">
          <w:rPr>
            <w:noProof/>
            <w:webHidden/>
          </w:rPr>
          <w:fldChar w:fldCharType="begin"/>
        </w:r>
        <w:r w:rsidR="003A7A44">
          <w:rPr>
            <w:noProof/>
            <w:webHidden/>
          </w:rPr>
          <w:instrText xml:space="preserve"> PAGEREF _Toc197939691 \h </w:instrText>
        </w:r>
        <w:r w:rsidR="003A7A44">
          <w:rPr>
            <w:noProof/>
            <w:webHidden/>
          </w:rPr>
        </w:r>
        <w:r w:rsidR="003A7A44">
          <w:rPr>
            <w:noProof/>
            <w:webHidden/>
          </w:rPr>
          <w:fldChar w:fldCharType="separate"/>
        </w:r>
        <w:r w:rsidR="00A10A32">
          <w:rPr>
            <w:noProof/>
            <w:webHidden/>
          </w:rPr>
          <w:t>39</w:t>
        </w:r>
        <w:r w:rsidR="003A7A44">
          <w:rPr>
            <w:noProof/>
            <w:webHidden/>
          </w:rPr>
          <w:fldChar w:fldCharType="end"/>
        </w:r>
      </w:hyperlink>
    </w:p>
    <w:p w14:paraId="49067C51" w14:textId="06CD4BD3" w:rsidR="003A7A44" w:rsidRDefault="009020F5">
      <w:pPr>
        <w:pStyle w:val="TM4"/>
        <w:rPr>
          <w:rFonts w:asciiTheme="minorHAnsi" w:eastAsiaTheme="minorEastAsia" w:hAnsiTheme="minorHAnsi" w:cstheme="minorBidi"/>
          <w:i w:val="0"/>
          <w:noProof/>
          <w:sz w:val="22"/>
          <w:szCs w:val="22"/>
        </w:rPr>
      </w:pPr>
      <w:hyperlink w:anchor="_Toc197939692" w:history="1">
        <w:r w:rsidR="003A7A44" w:rsidRPr="00D37884">
          <w:rPr>
            <w:rStyle w:val="Lienhypertexte"/>
            <w:noProof/>
          </w:rPr>
          <w:t>4.3.10.1</w:t>
        </w:r>
        <w:r w:rsidR="003A7A44">
          <w:rPr>
            <w:rFonts w:asciiTheme="minorHAnsi" w:eastAsiaTheme="minorEastAsia" w:hAnsiTheme="minorHAnsi" w:cstheme="minorBidi"/>
            <w:i w:val="0"/>
            <w:noProof/>
            <w:sz w:val="22"/>
            <w:szCs w:val="22"/>
          </w:rPr>
          <w:tab/>
        </w:r>
        <w:r w:rsidR="003A7A44" w:rsidRPr="00D37884">
          <w:rPr>
            <w:rStyle w:val="Lienhypertexte"/>
            <w:noProof/>
          </w:rPr>
          <w:t>Etiquette adhésive UHF pour véhicule (ETA)</w:t>
        </w:r>
        <w:r w:rsidR="003A7A44">
          <w:rPr>
            <w:noProof/>
            <w:webHidden/>
          </w:rPr>
          <w:tab/>
        </w:r>
        <w:r w:rsidR="003A7A44">
          <w:rPr>
            <w:noProof/>
            <w:webHidden/>
          </w:rPr>
          <w:fldChar w:fldCharType="begin"/>
        </w:r>
        <w:r w:rsidR="003A7A44">
          <w:rPr>
            <w:noProof/>
            <w:webHidden/>
          </w:rPr>
          <w:instrText xml:space="preserve"> PAGEREF _Toc197939692 \h </w:instrText>
        </w:r>
        <w:r w:rsidR="003A7A44">
          <w:rPr>
            <w:noProof/>
            <w:webHidden/>
          </w:rPr>
        </w:r>
        <w:r w:rsidR="003A7A44">
          <w:rPr>
            <w:noProof/>
            <w:webHidden/>
          </w:rPr>
          <w:fldChar w:fldCharType="separate"/>
        </w:r>
        <w:r w:rsidR="00A10A32">
          <w:rPr>
            <w:noProof/>
            <w:webHidden/>
          </w:rPr>
          <w:t>39</w:t>
        </w:r>
        <w:r w:rsidR="003A7A44">
          <w:rPr>
            <w:noProof/>
            <w:webHidden/>
          </w:rPr>
          <w:fldChar w:fldCharType="end"/>
        </w:r>
      </w:hyperlink>
    </w:p>
    <w:p w14:paraId="18DC00E0" w14:textId="684B8EA9" w:rsidR="003A7A44" w:rsidRDefault="009020F5">
      <w:pPr>
        <w:pStyle w:val="TM4"/>
        <w:rPr>
          <w:rFonts w:asciiTheme="minorHAnsi" w:eastAsiaTheme="minorEastAsia" w:hAnsiTheme="minorHAnsi" w:cstheme="minorBidi"/>
          <w:i w:val="0"/>
          <w:noProof/>
          <w:sz w:val="22"/>
          <w:szCs w:val="22"/>
        </w:rPr>
      </w:pPr>
      <w:hyperlink w:anchor="_Toc197939693" w:history="1">
        <w:r w:rsidR="003A7A44" w:rsidRPr="00D37884">
          <w:rPr>
            <w:rStyle w:val="Lienhypertexte"/>
            <w:noProof/>
          </w:rPr>
          <w:t>4.3.10.2</w:t>
        </w:r>
        <w:r w:rsidR="003A7A44">
          <w:rPr>
            <w:rFonts w:asciiTheme="minorHAnsi" w:eastAsiaTheme="minorEastAsia" w:hAnsiTheme="minorHAnsi" w:cstheme="minorBidi"/>
            <w:i w:val="0"/>
            <w:noProof/>
            <w:sz w:val="22"/>
            <w:szCs w:val="22"/>
          </w:rPr>
          <w:tab/>
        </w:r>
        <w:r w:rsidR="003A7A44" w:rsidRPr="00D37884">
          <w:rPr>
            <w:rStyle w:val="Lienhypertexte"/>
            <w:noProof/>
          </w:rPr>
          <w:t>Etiquette adhésive UHF pour véhicule (ETA V2)</w:t>
        </w:r>
        <w:r w:rsidR="003A7A44">
          <w:rPr>
            <w:noProof/>
            <w:webHidden/>
          </w:rPr>
          <w:tab/>
        </w:r>
        <w:r w:rsidR="003A7A44">
          <w:rPr>
            <w:noProof/>
            <w:webHidden/>
          </w:rPr>
          <w:fldChar w:fldCharType="begin"/>
        </w:r>
        <w:r w:rsidR="003A7A44">
          <w:rPr>
            <w:noProof/>
            <w:webHidden/>
          </w:rPr>
          <w:instrText xml:space="preserve"> PAGEREF _Toc197939693 \h </w:instrText>
        </w:r>
        <w:r w:rsidR="003A7A44">
          <w:rPr>
            <w:noProof/>
            <w:webHidden/>
          </w:rPr>
        </w:r>
        <w:r w:rsidR="003A7A44">
          <w:rPr>
            <w:noProof/>
            <w:webHidden/>
          </w:rPr>
          <w:fldChar w:fldCharType="separate"/>
        </w:r>
        <w:r w:rsidR="00A10A32">
          <w:rPr>
            <w:noProof/>
            <w:webHidden/>
          </w:rPr>
          <w:t>39</w:t>
        </w:r>
        <w:r w:rsidR="003A7A44">
          <w:rPr>
            <w:noProof/>
            <w:webHidden/>
          </w:rPr>
          <w:fldChar w:fldCharType="end"/>
        </w:r>
      </w:hyperlink>
    </w:p>
    <w:p w14:paraId="4B1A55DC" w14:textId="45062A34" w:rsidR="003A7A44" w:rsidRDefault="009020F5">
      <w:pPr>
        <w:pStyle w:val="TM4"/>
        <w:rPr>
          <w:rFonts w:asciiTheme="minorHAnsi" w:eastAsiaTheme="minorEastAsia" w:hAnsiTheme="minorHAnsi" w:cstheme="minorBidi"/>
          <w:i w:val="0"/>
          <w:noProof/>
          <w:sz w:val="22"/>
          <w:szCs w:val="22"/>
        </w:rPr>
      </w:pPr>
      <w:hyperlink w:anchor="_Toc197939694" w:history="1">
        <w:r w:rsidR="003A7A44" w:rsidRPr="00D37884">
          <w:rPr>
            <w:rStyle w:val="Lienhypertexte"/>
            <w:noProof/>
          </w:rPr>
          <w:t>4.3.10.3</w:t>
        </w:r>
        <w:r w:rsidR="003A7A44">
          <w:rPr>
            <w:rFonts w:asciiTheme="minorHAnsi" w:eastAsiaTheme="minorEastAsia" w:hAnsiTheme="minorHAnsi" w:cstheme="minorBidi"/>
            <w:i w:val="0"/>
            <w:noProof/>
            <w:sz w:val="22"/>
            <w:szCs w:val="22"/>
          </w:rPr>
          <w:tab/>
        </w:r>
        <w:r w:rsidR="003A7A44" w:rsidRPr="00D37884">
          <w:rPr>
            <w:rStyle w:val="Lienhypertexte"/>
            <w:noProof/>
          </w:rPr>
          <w:t>Badge Passif UHF ISO</w:t>
        </w:r>
        <w:r w:rsidR="003A7A44">
          <w:rPr>
            <w:noProof/>
            <w:webHidden/>
          </w:rPr>
          <w:tab/>
        </w:r>
        <w:r w:rsidR="003A7A44">
          <w:rPr>
            <w:noProof/>
            <w:webHidden/>
          </w:rPr>
          <w:fldChar w:fldCharType="begin"/>
        </w:r>
        <w:r w:rsidR="003A7A44">
          <w:rPr>
            <w:noProof/>
            <w:webHidden/>
          </w:rPr>
          <w:instrText xml:space="preserve"> PAGEREF _Toc197939694 \h </w:instrText>
        </w:r>
        <w:r w:rsidR="003A7A44">
          <w:rPr>
            <w:noProof/>
            <w:webHidden/>
          </w:rPr>
        </w:r>
        <w:r w:rsidR="003A7A44">
          <w:rPr>
            <w:noProof/>
            <w:webHidden/>
          </w:rPr>
          <w:fldChar w:fldCharType="separate"/>
        </w:r>
        <w:r w:rsidR="00A10A32">
          <w:rPr>
            <w:noProof/>
            <w:webHidden/>
          </w:rPr>
          <w:t>40</w:t>
        </w:r>
        <w:r w:rsidR="003A7A44">
          <w:rPr>
            <w:noProof/>
            <w:webHidden/>
          </w:rPr>
          <w:fldChar w:fldCharType="end"/>
        </w:r>
      </w:hyperlink>
    </w:p>
    <w:p w14:paraId="4C5CB382" w14:textId="1671EA44" w:rsidR="003A7A44" w:rsidRDefault="009020F5">
      <w:pPr>
        <w:pStyle w:val="TM4"/>
        <w:rPr>
          <w:rFonts w:asciiTheme="minorHAnsi" w:eastAsiaTheme="minorEastAsia" w:hAnsiTheme="minorHAnsi" w:cstheme="minorBidi"/>
          <w:i w:val="0"/>
          <w:noProof/>
          <w:sz w:val="22"/>
          <w:szCs w:val="22"/>
        </w:rPr>
      </w:pPr>
      <w:hyperlink w:anchor="_Toc197939695" w:history="1">
        <w:r w:rsidR="003A7A44" w:rsidRPr="00D37884">
          <w:rPr>
            <w:rStyle w:val="Lienhypertexte"/>
            <w:noProof/>
          </w:rPr>
          <w:t>4.3.10.4</w:t>
        </w:r>
        <w:r w:rsidR="003A7A44">
          <w:rPr>
            <w:rFonts w:asciiTheme="minorHAnsi" w:eastAsiaTheme="minorEastAsia" w:hAnsiTheme="minorHAnsi" w:cstheme="minorBidi"/>
            <w:i w:val="0"/>
            <w:noProof/>
            <w:sz w:val="22"/>
            <w:szCs w:val="22"/>
          </w:rPr>
          <w:tab/>
        </w:r>
        <w:r w:rsidR="003A7A44" w:rsidRPr="00D37884">
          <w:rPr>
            <w:rStyle w:val="Lienhypertexte"/>
            <w:noProof/>
          </w:rPr>
          <w:t>Badge Passif UHF avec technologie Mifare</w:t>
        </w:r>
        <w:r w:rsidR="003A7A44">
          <w:rPr>
            <w:noProof/>
            <w:webHidden/>
          </w:rPr>
          <w:tab/>
        </w:r>
        <w:r w:rsidR="003A7A44">
          <w:rPr>
            <w:noProof/>
            <w:webHidden/>
          </w:rPr>
          <w:fldChar w:fldCharType="begin"/>
        </w:r>
        <w:r w:rsidR="003A7A44">
          <w:rPr>
            <w:noProof/>
            <w:webHidden/>
          </w:rPr>
          <w:instrText xml:space="preserve"> PAGEREF _Toc197939695 \h </w:instrText>
        </w:r>
        <w:r w:rsidR="003A7A44">
          <w:rPr>
            <w:noProof/>
            <w:webHidden/>
          </w:rPr>
        </w:r>
        <w:r w:rsidR="003A7A44">
          <w:rPr>
            <w:noProof/>
            <w:webHidden/>
          </w:rPr>
          <w:fldChar w:fldCharType="separate"/>
        </w:r>
        <w:r w:rsidR="00A10A32">
          <w:rPr>
            <w:noProof/>
            <w:webHidden/>
          </w:rPr>
          <w:t>40</w:t>
        </w:r>
        <w:r w:rsidR="003A7A44">
          <w:rPr>
            <w:noProof/>
            <w:webHidden/>
          </w:rPr>
          <w:fldChar w:fldCharType="end"/>
        </w:r>
      </w:hyperlink>
    </w:p>
    <w:p w14:paraId="1B5F7339" w14:textId="269A8DF4" w:rsidR="003A7A44" w:rsidRDefault="009020F5">
      <w:pPr>
        <w:pStyle w:val="TM4"/>
        <w:rPr>
          <w:rFonts w:asciiTheme="minorHAnsi" w:eastAsiaTheme="minorEastAsia" w:hAnsiTheme="minorHAnsi" w:cstheme="minorBidi"/>
          <w:i w:val="0"/>
          <w:noProof/>
          <w:sz w:val="22"/>
          <w:szCs w:val="22"/>
        </w:rPr>
      </w:pPr>
      <w:hyperlink w:anchor="_Toc197939696" w:history="1">
        <w:r w:rsidR="003A7A44" w:rsidRPr="00D37884">
          <w:rPr>
            <w:rStyle w:val="Lienhypertexte"/>
            <w:noProof/>
          </w:rPr>
          <w:t>4.3.10.5</w:t>
        </w:r>
        <w:r w:rsidR="003A7A44">
          <w:rPr>
            <w:rFonts w:asciiTheme="minorHAnsi" w:eastAsiaTheme="minorEastAsia" w:hAnsiTheme="minorHAnsi" w:cstheme="minorBidi"/>
            <w:i w:val="0"/>
            <w:noProof/>
            <w:sz w:val="22"/>
            <w:szCs w:val="22"/>
          </w:rPr>
          <w:tab/>
        </w:r>
        <w:r w:rsidR="003A7A44" w:rsidRPr="00D37884">
          <w:rPr>
            <w:rStyle w:val="Lienhypertexte"/>
            <w:noProof/>
          </w:rPr>
          <w:t>Badge UHF avec technologie DESFire EV2</w:t>
        </w:r>
        <w:r w:rsidR="003A7A44">
          <w:rPr>
            <w:noProof/>
            <w:webHidden/>
          </w:rPr>
          <w:tab/>
        </w:r>
        <w:r w:rsidR="003A7A44">
          <w:rPr>
            <w:noProof/>
            <w:webHidden/>
          </w:rPr>
          <w:fldChar w:fldCharType="begin"/>
        </w:r>
        <w:r w:rsidR="003A7A44">
          <w:rPr>
            <w:noProof/>
            <w:webHidden/>
          </w:rPr>
          <w:instrText xml:space="preserve"> PAGEREF _Toc197939696 \h </w:instrText>
        </w:r>
        <w:r w:rsidR="003A7A44">
          <w:rPr>
            <w:noProof/>
            <w:webHidden/>
          </w:rPr>
        </w:r>
        <w:r w:rsidR="003A7A44">
          <w:rPr>
            <w:noProof/>
            <w:webHidden/>
          </w:rPr>
          <w:fldChar w:fldCharType="separate"/>
        </w:r>
        <w:r w:rsidR="00A10A32">
          <w:rPr>
            <w:noProof/>
            <w:webHidden/>
          </w:rPr>
          <w:t>40</w:t>
        </w:r>
        <w:r w:rsidR="003A7A44">
          <w:rPr>
            <w:noProof/>
            <w:webHidden/>
          </w:rPr>
          <w:fldChar w:fldCharType="end"/>
        </w:r>
      </w:hyperlink>
    </w:p>
    <w:p w14:paraId="37D401E3" w14:textId="6DE47B7E" w:rsidR="003A7A44" w:rsidRDefault="009020F5">
      <w:pPr>
        <w:pStyle w:val="TM3"/>
        <w:rPr>
          <w:rFonts w:asciiTheme="minorHAnsi" w:eastAsiaTheme="minorEastAsia" w:hAnsiTheme="minorHAnsi" w:cstheme="minorBidi"/>
          <w:sz w:val="22"/>
          <w:szCs w:val="22"/>
        </w:rPr>
      </w:pPr>
      <w:hyperlink w:anchor="_Toc197939697" w:history="1">
        <w:r w:rsidR="003A7A44" w:rsidRPr="00D37884">
          <w:rPr>
            <w:rStyle w:val="Lienhypertexte"/>
          </w:rPr>
          <w:t>4.3.11</w:t>
        </w:r>
        <w:r w:rsidR="003A7A44">
          <w:rPr>
            <w:rFonts w:asciiTheme="minorHAnsi" w:eastAsiaTheme="minorEastAsia" w:hAnsiTheme="minorHAnsi" w:cstheme="minorBidi"/>
            <w:sz w:val="22"/>
            <w:szCs w:val="22"/>
          </w:rPr>
          <w:tab/>
        </w:r>
        <w:r w:rsidR="003A7A44" w:rsidRPr="00D37884">
          <w:rPr>
            <w:rStyle w:val="Lienhypertexte"/>
          </w:rPr>
          <w:t>Badges dématérialisés sur smartphones</w:t>
        </w:r>
        <w:r w:rsidR="003A7A44">
          <w:rPr>
            <w:webHidden/>
          </w:rPr>
          <w:tab/>
        </w:r>
        <w:r w:rsidR="003A7A44">
          <w:rPr>
            <w:webHidden/>
          </w:rPr>
          <w:fldChar w:fldCharType="begin"/>
        </w:r>
        <w:r w:rsidR="003A7A44">
          <w:rPr>
            <w:webHidden/>
          </w:rPr>
          <w:instrText xml:space="preserve"> PAGEREF _Toc197939697 \h </w:instrText>
        </w:r>
        <w:r w:rsidR="003A7A44">
          <w:rPr>
            <w:webHidden/>
          </w:rPr>
        </w:r>
        <w:r w:rsidR="003A7A44">
          <w:rPr>
            <w:webHidden/>
          </w:rPr>
          <w:fldChar w:fldCharType="separate"/>
        </w:r>
        <w:r w:rsidR="00A10A32">
          <w:rPr>
            <w:webHidden/>
          </w:rPr>
          <w:t>40</w:t>
        </w:r>
        <w:r w:rsidR="003A7A44">
          <w:rPr>
            <w:webHidden/>
          </w:rPr>
          <w:fldChar w:fldCharType="end"/>
        </w:r>
      </w:hyperlink>
    </w:p>
    <w:p w14:paraId="5B59336F" w14:textId="6A137E96" w:rsidR="003A7A44" w:rsidRDefault="009020F5">
      <w:pPr>
        <w:pStyle w:val="TM3"/>
        <w:rPr>
          <w:rFonts w:asciiTheme="minorHAnsi" w:eastAsiaTheme="minorEastAsia" w:hAnsiTheme="minorHAnsi" w:cstheme="minorBidi"/>
          <w:sz w:val="22"/>
          <w:szCs w:val="22"/>
        </w:rPr>
      </w:pPr>
      <w:hyperlink w:anchor="_Toc197939698" w:history="1">
        <w:r w:rsidR="003A7A44" w:rsidRPr="00D37884">
          <w:rPr>
            <w:rStyle w:val="Lienhypertexte"/>
          </w:rPr>
          <w:t>4.3.12</w:t>
        </w:r>
        <w:r w:rsidR="003A7A44">
          <w:rPr>
            <w:rFonts w:asciiTheme="minorHAnsi" w:eastAsiaTheme="minorEastAsia" w:hAnsiTheme="minorHAnsi" w:cstheme="minorBidi"/>
            <w:sz w:val="22"/>
            <w:szCs w:val="22"/>
          </w:rPr>
          <w:tab/>
        </w:r>
        <w:r w:rsidR="003A7A44" w:rsidRPr="00D37884">
          <w:rPr>
            <w:rStyle w:val="Lienhypertexte"/>
          </w:rPr>
          <w:t>Equipements de personnalisation des badges</w:t>
        </w:r>
        <w:r w:rsidR="003A7A44">
          <w:rPr>
            <w:webHidden/>
          </w:rPr>
          <w:tab/>
        </w:r>
        <w:r w:rsidR="003A7A44">
          <w:rPr>
            <w:webHidden/>
          </w:rPr>
          <w:fldChar w:fldCharType="begin"/>
        </w:r>
        <w:r w:rsidR="003A7A44">
          <w:rPr>
            <w:webHidden/>
          </w:rPr>
          <w:instrText xml:space="preserve"> PAGEREF _Toc197939698 \h </w:instrText>
        </w:r>
        <w:r w:rsidR="003A7A44">
          <w:rPr>
            <w:webHidden/>
          </w:rPr>
        </w:r>
        <w:r w:rsidR="003A7A44">
          <w:rPr>
            <w:webHidden/>
          </w:rPr>
          <w:fldChar w:fldCharType="separate"/>
        </w:r>
        <w:r w:rsidR="00A10A32">
          <w:rPr>
            <w:webHidden/>
          </w:rPr>
          <w:t>40</w:t>
        </w:r>
        <w:r w:rsidR="003A7A44">
          <w:rPr>
            <w:webHidden/>
          </w:rPr>
          <w:fldChar w:fldCharType="end"/>
        </w:r>
      </w:hyperlink>
    </w:p>
    <w:p w14:paraId="08171E97" w14:textId="69108EA1" w:rsidR="003A7A44" w:rsidRDefault="009020F5">
      <w:pPr>
        <w:pStyle w:val="TM4"/>
        <w:rPr>
          <w:rFonts w:asciiTheme="minorHAnsi" w:eastAsiaTheme="minorEastAsia" w:hAnsiTheme="minorHAnsi" w:cstheme="minorBidi"/>
          <w:i w:val="0"/>
          <w:noProof/>
          <w:sz w:val="22"/>
          <w:szCs w:val="22"/>
        </w:rPr>
      </w:pPr>
      <w:hyperlink w:anchor="_Toc197939699" w:history="1">
        <w:r w:rsidR="003A7A44" w:rsidRPr="00D37884">
          <w:rPr>
            <w:rStyle w:val="Lienhypertexte"/>
            <w:noProof/>
          </w:rPr>
          <w:t>4.3.12.1</w:t>
        </w:r>
        <w:r w:rsidR="003A7A44">
          <w:rPr>
            <w:rFonts w:asciiTheme="minorHAnsi" w:eastAsiaTheme="minorEastAsia" w:hAnsiTheme="minorHAnsi" w:cstheme="minorBidi"/>
            <w:i w:val="0"/>
            <w:noProof/>
            <w:sz w:val="22"/>
            <w:szCs w:val="22"/>
          </w:rPr>
          <w:tab/>
        </w:r>
        <w:r w:rsidR="003A7A44" w:rsidRPr="00D37884">
          <w:rPr>
            <w:rStyle w:val="Lienhypertexte"/>
            <w:noProof/>
          </w:rPr>
          <w:t>Imprimante simple face - Chargeur 50 cartes – USB :</w:t>
        </w:r>
        <w:r w:rsidR="003A7A44">
          <w:rPr>
            <w:noProof/>
            <w:webHidden/>
          </w:rPr>
          <w:tab/>
        </w:r>
        <w:r w:rsidR="003A7A44">
          <w:rPr>
            <w:noProof/>
            <w:webHidden/>
          </w:rPr>
          <w:fldChar w:fldCharType="begin"/>
        </w:r>
        <w:r w:rsidR="003A7A44">
          <w:rPr>
            <w:noProof/>
            <w:webHidden/>
          </w:rPr>
          <w:instrText xml:space="preserve"> PAGEREF _Toc197939699 \h </w:instrText>
        </w:r>
        <w:r w:rsidR="003A7A44">
          <w:rPr>
            <w:noProof/>
            <w:webHidden/>
          </w:rPr>
        </w:r>
        <w:r w:rsidR="003A7A44">
          <w:rPr>
            <w:noProof/>
            <w:webHidden/>
          </w:rPr>
          <w:fldChar w:fldCharType="separate"/>
        </w:r>
        <w:r w:rsidR="00A10A32">
          <w:rPr>
            <w:noProof/>
            <w:webHidden/>
          </w:rPr>
          <w:t>40</w:t>
        </w:r>
        <w:r w:rsidR="003A7A44">
          <w:rPr>
            <w:noProof/>
            <w:webHidden/>
          </w:rPr>
          <w:fldChar w:fldCharType="end"/>
        </w:r>
      </w:hyperlink>
    </w:p>
    <w:p w14:paraId="79FD4498" w14:textId="207C1588" w:rsidR="003A7A44" w:rsidRDefault="009020F5">
      <w:pPr>
        <w:pStyle w:val="TM4"/>
        <w:rPr>
          <w:rFonts w:asciiTheme="minorHAnsi" w:eastAsiaTheme="minorEastAsia" w:hAnsiTheme="minorHAnsi" w:cstheme="minorBidi"/>
          <w:i w:val="0"/>
          <w:noProof/>
          <w:sz w:val="22"/>
          <w:szCs w:val="22"/>
        </w:rPr>
      </w:pPr>
      <w:hyperlink w:anchor="_Toc197939700" w:history="1">
        <w:r w:rsidR="003A7A44" w:rsidRPr="00D37884">
          <w:rPr>
            <w:rStyle w:val="Lienhypertexte"/>
            <w:noProof/>
          </w:rPr>
          <w:t>4.3.12.1</w:t>
        </w:r>
        <w:r w:rsidR="003A7A44">
          <w:rPr>
            <w:rFonts w:asciiTheme="minorHAnsi" w:eastAsiaTheme="minorEastAsia" w:hAnsiTheme="minorHAnsi" w:cstheme="minorBidi"/>
            <w:i w:val="0"/>
            <w:noProof/>
            <w:sz w:val="22"/>
            <w:szCs w:val="22"/>
          </w:rPr>
          <w:tab/>
        </w:r>
        <w:r w:rsidR="003A7A44" w:rsidRPr="00D37884">
          <w:rPr>
            <w:rStyle w:val="Lienhypertexte"/>
            <w:noProof/>
          </w:rPr>
          <w:t>Rubans pour imprimante :</w:t>
        </w:r>
        <w:r w:rsidR="003A7A44">
          <w:rPr>
            <w:noProof/>
            <w:webHidden/>
          </w:rPr>
          <w:tab/>
        </w:r>
        <w:r w:rsidR="003A7A44">
          <w:rPr>
            <w:noProof/>
            <w:webHidden/>
          </w:rPr>
          <w:fldChar w:fldCharType="begin"/>
        </w:r>
        <w:r w:rsidR="003A7A44">
          <w:rPr>
            <w:noProof/>
            <w:webHidden/>
          </w:rPr>
          <w:instrText xml:space="preserve"> PAGEREF _Toc197939700 \h </w:instrText>
        </w:r>
        <w:r w:rsidR="003A7A44">
          <w:rPr>
            <w:noProof/>
            <w:webHidden/>
          </w:rPr>
        </w:r>
        <w:r w:rsidR="003A7A44">
          <w:rPr>
            <w:noProof/>
            <w:webHidden/>
          </w:rPr>
          <w:fldChar w:fldCharType="separate"/>
        </w:r>
        <w:r w:rsidR="00A10A32">
          <w:rPr>
            <w:noProof/>
            <w:webHidden/>
          </w:rPr>
          <w:t>41</w:t>
        </w:r>
        <w:r w:rsidR="003A7A44">
          <w:rPr>
            <w:noProof/>
            <w:webHidden/>
          </w:rPr>
          <w:fldChar w:fldCharType="end"/>
        </w:r>
      </w:hyperlink>
    </w:p>
    <w:p w14:paraId="043D6ED6" w14:textId="283DA395" w:rsidR="003A7A44" w:rsidRDefault="009020F5">
      <w:pPr>
        <w:pStyle w:val="TM3"/>
        <w:rPr>
          <w:rFonts w:asciiTheme="minorHAnsi" w:eastAsiaTheme="minorEastAsia" w:hAnsiTheme="minorHAnsi" w:cstheme="minorBidi"/>
          <w:sz w:val="22"/>
          <w:szCs w:val="22"/>
        </w:rPr>
      </w:pPr>
      <w:hyperlink w:anchor="_Toc197939701" w:history="1">
        <w:r w:rsidR="003A7A44" w:rsidRPr="00D37884">
          <w:rPr>
            <w:rStyle w:val="Lienhypertexte"/>
          </w:rPr>
          <w:t>4.3.13</w:t>
        </w:r>
        <w:r w:rsidR="003A7A44">
          <w:rPr>
            <w:rFonts w:asciiTheme="minorHAnsi" w:eastAsiaTheme="minorEastAsia" w:hAnsiTheme="minorHAnsi" w:cstheme="minorBidi"/>
            <w:sz w:val="22"/>
            <w:szCs w:val="22"/>
          </w:rPr>
          <w:tab/>
        </w:r>
        <w:r w:rsidR="003A7A44" w:rsidRPr="00D37884">
          <w:rPr>
            <w:rStyle w:val="Lienhypertexte"/>
          </w:rPr>
          <w:t>Fourniture de matériel non listé au BPU</w:t>
        </w:r>
        <w:r w:rsidR="003A7A44">
          <w:rPr>
            <w:webHidden/>
          </w:rPr>
          <w:tab/>
        </w:r>
        <w:r w:rsidR="003A7A44">
          <w:rPr>
            <w:webHidden/>
          </w:rPr>
          <w:fldChar w:fldCharType="begin"/>
        </w:r>
        <w:r w:rsidR="003A7A44">
          <w:rPr>
            <w:webHidden/>
          </w:rPr>
          <w:instrText xml:space="preserve"> PAGEREF _Toc197939701 \h </w:instrText>
        </w:r>
        <w:r w:rsidR="003A7A44">
          <w:rPr>
            <w:webHidden/>
          </w:rPr>
        </w:r>
        <w:r w:rsidR="003A7A44">
          <w:rPr>
            <w:webHidden/>
          </w:rPr>
          <w:fldChar w:fldCharType="separate"/>
        </w:r>
        <w:r w:rsidR="00A10A32">
          <w:rPr>
            <w:webHidden/>
          </w:rPr>
          <w:t>41</w:t>
        </w:r>
        <w:r w:rsidR="003A7A44">
          <w:rPr>
            <w:webHidden/>
          </w:rPr>
          <w:fldChar w:fldCharType="end"/>
        </w:r>
      </w:hyperlink>
    </w:p>
    <w:p w14:paraId="43D1C5B5" w14:textId="66914DB2" w:rsidR="003A7A44" w:rsidRDefault="009020F5">
      <w:pPr>
        <w:pStyle w:val="TM2"/>
        <w:rPr>
          <w:rFonts w:asciiTheme="minorHAnsi" w:eastAsiaTheme="minorEastAsia" w:hAnsiTheme="minorHAnsi" w:cstheme="minorBidi"/>
          <w:noProof/>
          <w:sz w:val="22"/>
          <w:szCs w:val="22"/>
        </w:rPr>
      </w:pPr>
      <w:hyperlink w:anchor="_Toc197939702" w:history="1">
        <w:r w:rsidR="003A7A44" w:rsidRPr="00D37884">
          <w:rPr>
            <w:rStyle w:val="Lienhypertexte"/>
            <w:noProof/>
            <w14:scene3d>
              <w14:camera w14:prst="orthographicFront"/>
              <w14:lightRig w14:rig="threePt" w14:dir="t">
                <w14:rot w14:lat="0" w14:lon="0" w14:rev="0"/>
              </w14:lightRig>
            </w14:scene3d>
          </w:rPr>
          <w:t>4.4</w:t>
        </w:r>
        <w:r w:rsidR="003A7A44">
          <w:rPr>
            <w:rFonts w:asciiTheme="minorHAnsi" w:eastAsiaTheme="minorEastAsia" w:hAnsiTheme="minorHAnsi" w:cstheme="minorBidi"/>
            <w:noProof/>
            <w:sz w:val="22"/>
            <w:szCs w:val="22"/>
          </w:rPr>
          <w:tab/>
        </w:r>
        <w:r w:rsidR="003A7A44" w:rsidRPr="00D37884">
          <w:rPr>
            <w:rStyle w:val="Lienhypertexte"/>
            <w:noProof/>
          </w:rPr>
          <w:t>Prestations d’intégration du système de contrôle d’accès</w:t>
        </w:r>
        <w:r w:rsidR="003A7A44">
          <w:rPr>
            <w:noProof/>
            <w:webHidden/>
          </w:rPr>
          <w:tab/>
        </w:r>
        <w:r w:rsidR="003A7A44">
          <w:rPr>
            <w:noProof/>
            <w:webHidden/>
          </w:rPr>
          <w:fldChar w:fldCharType="begin"/>
        </w:r>
        <w:r w:rsidR="003A7A44">
          <w:rPr>
            <w:noProof/>
            <w:webHidden/>
          </w:rPr>
          <w:instrText xml:space="preserve"> PAGEREF _Toc197939702 \h </w:instrText>
        </w:r>
        <w:r w:rsidR="003A7A44">
          <w:rPr>
            <w:noProof/>
            <w:webHidden/>
          </w:rPr>
        </w:r>
        <w:r w:rsidR="003A7A44">
          <w:rPr>
            <w:noProof/>
            <w:webHidden/>
          </w:rPr>
          <w:fldChar w:fldCharType="separate"/>
        </w:r>
        <w:r w:rsidR="00A10A32">
          <w:rPr>
            <w:noProof/>
            <w:webHidden/>
          </w:rPr>
          <w:t>42</w:t>
        </w:r>
        <w:r w:rsidR="003A7A44">
          <w:rPr>
            <w:noProof/>
            <w:webHidden/>
          </w:rPr>
          <w:fldChar w:fldCharType="end"/>
        </w:r>
      </w:hyperlink>
    </w:p>
    <w:p w14:paraId="619A92E9" w14:textId="18DAF7B1" w:rsidR="003A7A44" w:rsidRDefault="009020F5">
      <w:pPr>
        <w:pStyle w:val="TM3"/>
        <w:rPr>
          <w:rFonts w:asciiTheme="minorHAnsi" w:eastAsiaTheme="minorEastAsia" w:hAnsiTheme="minorHAnsi" w:cstheme="minorBidi"/>
          <w:sz w:val="22"/>
          <w:szCs w:val="22"/>
        </w:rPr>
      </w:pPr>
      <w:hyperlink w:anchor="_Toc197939703" w:history="1">
        <w:r w:rsidR="003A7A44" w:rsidRPr="00D37884">
          <w:rPr>
            <w:rStyle w:val="Lienhypertexte"/>
          </w:rPr>
          <w:t>4.4.1</w:t>
        </w:r>
        <w:r w:rsidR="003A7A44">
          <w:rPr>
            <w:rFonts w:asciiTheme="minorHAnsi" w:eastAsiaTheme="minorEastAsia" w:hAnsiTheme="minorHAnsi" w:cstheme="minorBidi"/>
            <w:sz w:val="22"/>
            <w:szCs w:val="22"/>
          </w:rPr>
          <w:tab/>
        </w:r>
        <w:r w:rsidR="003A7A44" w:rsidRPr="00D37884">
          <w:rPr>
            <w:rStyle w:val="Lienhypertexte"/>
          </w:rPr>
          <w:t>Paramétrages et intégrations des solutions « logiciels/applicatifs »</w:t>
        </w:r>
        <w:r w:rsidR="003A7A44">
          <w:rPr>
            <w:webHidden/>
          </w:rPr>
          <w:tab/>
        </w:r>
        <w:r w:rsidR="003A7A44">
          <w:rPr>
            <w:webHidden/>
          </w:rPr>
          <w:fldChar w:fldCharType="begin"/>
        </w:r>
        <w:r w:rsidR="003A7A44">
          <w:rPr>
            <w:webHidden/>
          </w:rPr>
          <w:instrText xml:space="preserve"> PAGEREF _Toc197939703 \h </w:instrText>
        </w:r>
        <w:r w:rsidR="003A7A44">
          <w:rPr>
            <w:webHidden/>
          </w:rPr>
        </w:r>
        <w:r w:rsidR="003A7A44">
          <w:rPr>
            <w:webHidden/>
          </w:rPr>
          <w:fldChar w:fldCharType="separate"/>
        </w:r>
        <w:r w:rsidR="00A10A32">
          <w:rPr>
            <w:webHidden/>
          </w:rPr>
          <w:t>42</w:t>
        </w:r>
        <w:r w:rsidR="003A7A44">
          <w:rPr>
            <w:webHidden/>
          </w:rPr>
          <w:fldChar w:fldCharType="end"/>
        </w:r>
      </w:hyperlink>
    </w:p>
    <w:p w14:paraId="0202CC8A" w14:textId="4118BD1A" w:rsidR="003A7A44" w:rsidRDefault="009020F5">
      <w:pPr>
        <w:pStyle w:val="TM3"/>
        <w:rPr>
          <w:rFonts w:asciiTheme="minorHAnsi" w:eastAsiaTheme="minorEastAsia" w:hAnsiTheme="minorHAnsi" w:cstheme="minorBidi"/>
          <w:sz w:val="22"/>
          <w:szCs w:val="22"/>
        </w:rPr>
      </w:pPr>
      <w:hyperlink w:anchor="_Toc197939704" w:history="1">
        <w:r w:rsidR="003A7A44" w:rsidRPr="00D37884">
          <w:rPr>
            <w:rStyle w:val="Lienhypertexte"/>
          </w:rPr>
          <w:t>4.4.2</w:t>
        </w:r>
        <w:r w:rsidR="003A7A44">
          <w:rPr>
            <w:rFonts w:asciiTheme="minorHAnsi" w:eastAsiaTheme="minorEastAsia" w:hAnsiTheme="minorHAnsi" w:cstheme="minorBidi"/>
            <w:sz w:val="22"/>
            <w:szCs w:val="22"/>
          </w:rPr>
          <w:tab/>
        </w:r>
        <w:r w:rsidR="003A7A44" w:rsidRPr="00D37884">
          <w:rPr>
            <w:rStyle w:val="Lienhypertexte"/>
          </w:rPr>
          <w:t>Préparations de préparations, études et de migrations</w:t>
        </w:r>
        <w:r w:rsidR="003A7A44">
          <w:rPr>
            <w:webHidden/>
          </w:rPr>
          <w:tab/>
        </w:r>
        <w:r w:rsidR="003A7A44">
          <w:rPr>
            <w:webHidden/>
          </w:rPr>
          <w:fldChar w:fldCharType="begin"/>
        </w:r>
        <w:r w:rsidR="003A7A44">
          <w:rPr>
            <w:webHidden/>
          </w:rPr>
          <w:instrText xml:space="preserve"> PAGEREF _Toc197939704 \h </w:instrText>
        </w:r>
        <w:r w:rsidR="003A7A44">
          <w:rPr>
            <w:webHidden/>
          </w:rPr>
        </w:r>
        <w:r w:rsidR="003A7A44">
          <w:rPr>
            <w:webHidden/>
          </w:rPr>
          <w:fldChar w:fldCharType="separate"/>
        </w:r>
        <w:r w:rsidR="00A10A32">
          <w:rPr>
            <w:webHidden/>
          </w:rPr>
          <w:t>43</w:t>
        </w:r>
        <w:r w:rsidR="003A7A44">
          <w:rPr>
            <w:webHidden/>
          </w:rPr>
          <w:fldChar w:fldCharType="end"/>
        </w:r>
      </w:hyperlink>
    </w:p>
    <w:p w14:paraId="406D8015" w14:textId="4F48CC85" w:rsidR="003A7A44" w:rsidRDefault="009020F5">
      <w:pPr>
        <w:pStyle w:val="TM4"/>
        <w:rPr>
          <w:rFonts w:asciiTheme="minorHAnsi" w:eastAsiaTheme="minorEastAsia" w:hAnsiTheme="minorHAnsi" w:cstheme="minorBidi"/>
          <w:i w:val="0"/>
          <w:noProof/>
          <w:sz w:val="22"/>
          <w:szCs w:val="22"/>
        </w:rPr>
      </w:pPr>
      <w:hyperlink w:anchor="_Toc197939705" w:history="1">
        <w:r w:rsidR="003A7A44" w:rsidRPr="00D37884">
          <w:rPr>
            <w:rStyle w:val="Lienhypertexte"/>
            <w:noProof/>
          </w:rPr>
          <w:t>4.4.2.1</w:t>
        </w:r>
        <w:r w:rsidR="003A7A44">
          <w:rPr>
            <w:rFonts w:asciiTheme="minorHAnsi" w:eastAsiaTheme="minorEastAsia" w:hAnsiTheme="minorHAnsi" w:cstheme="minorBidi"/>
            <w:i w:val="0"/>
            <w:noProof/>
            <w:sz w:val="22"/>
            <w:szCs w:val="22"/>
          </w:rPr>
          <w:tab/>
        </w:r>
        <w:r w:rsidR="003A7A44" w:rsidRPr="00D37884">
          <w:rPr>
            <w:rStyle w:val="Lienhypertexte"/>
            <w:noProof/>
          </w:rPr>
          <w:t>Migrations entre les anciennes et la nouvelle solution de contrôle d’accès</w:t>
        </w:r>
        <w:r w:rsidR="003A7A44">
          <w:rPr>
            <w:noProof/>
            <w:webHidden/>
          </w:rPr>
          <w:tab/>
        </w:r>
        <w:r w:rsidR="003A7A44">
          <w:rPr>
            <w:noProof/>
            <w:webHidden/>
          </w:rPr>
          <w:fldChar w:fldCharType="begin"/>
        </w:r>
        <w:r w:rsidR="003A7A44">
          <w:rPr>
            <w:noProof/>
            <w:webHidden/>
          </w:rPr>
          <w:instrText xml:space="preserve"> PAGEREF _Toc197939705 \h </w:instrText>
        </w:r>
        <w:r w:rsidR="003A7A44">
          <w:rPr>
            <w:noProof/>
            <w:webHidden/>
          </w:rPr>
        </w:r>
        <w:r w:rsidR="003A7A44">
          <w:rPr>
            <w:noProof/>
            <w:webHidden/>
          </w:rPr>
          <w:fldChar w:fldCharType="separate"/>
        </w:r>
        <w:r w:rsidR="00A10A32">
          <w:rPr>
            <w:noProof/>
            <w:webHidden/>
          </w:rPr>
          <w:t>43</w:t>
        </w:r>
        <w:r w:rsidR="003A7A44">
          <w:rPr>
            <w:noProof/>
            <w:webHidden/>
          </w:rPr>
          <w:fldChar w:fldCharType="end"/>
        </w:r>
      </w:hyperlink>
    </w:p>
    <w:p w14:paraId="43D77714" w14:textId="05FCA961" w:rsidR="003A7A44" w:rsidRDefault="009020F5">
      <w:pPr>
        <w:pStyle w:val="TM4"/>
        <w:rPr>
          <w:rFonts w:asciiTheme="minorHAnsi" w:eastAsiaTheme="minorEastAsia" w:hAnsiTheme="minorHAnsi" w:cstheme="minorBidi"/>
          <w:i w:val="0"/>
          <w:noProof/>
          <w:sz w:val="22"/>
          <w:szCs w:val="22"/>
        </w:rPr>
      </w:pPr>
      <w:hyperlink w:anchor="_Toc197939706" w:history="1">
        <w:r w:rsidR="003A7A44" w:rsidRPr="00D37884">
          <w:rPr>
            <w:rStyle w:val="Lienhypertexte"/>
            <w:noProof/>
          </w:rPr>
          <w:t>4.4.2.2</w:t>
        </w:r>
        <w:r w:rsidR="003A7A44">
          <w:rPr>
            <w:rFonts w:asciiTheme="minorHAnsi" w:eastAsiaTheme="minorEastAsia" w:hAnsiTheme="minorHAnsi" w:cstheme="minorBidi"/>
            <w:i w:val="0"/>
            <w:noProof/>
            <w:sz w:val="22"/>
            <w:szCs w:val="22"/>
          </w:rPr>
          <w:tab/>
        </w:r>
        <w:r w:rsidR="003A7A44" w:rsidRPr="00D37884">
          <w:rPr>
            <w:rStyle w:val="Lienhypertexte"/>
            <w:noProof/>
          </w:rPr>
          <w:t>Migrations entre les anciennes et les nouvelles cartes de professionnels de santé (badges)</w:t>
        </w:r>
        <w:r w:rsidR="003A7A44">
          <w:rPr>
            <w:noProof/>
            <w:webHidden/>
          </w:rPr>
          <w:tab/>
        </w:r>
        <w:r w:rsidR="003A7A44">
          <w:rPr>
            <w:noProof/>
            <w:webHidden/>
          </w:rPr>
          <w:fldChar w:fldCharType="begin"/>
        </w:r>
        <w:r w:rsidR="003A7A44">
          <w:rPr>
            <w:noProof/>
            <w:webHidden/>
          </w:rPr>
          <w:instrText xml:space="preserve"> PAGEREF _Toc197939706 \h </w:instrText>
        </w:r>
        <w:r w:rsidR="003A7A44">
          <w:rPr>
            <w:noProof/>
            <w:webHidden/>
          </w:rPr>
        </w:r>
        <w:r w:rsidR="003A7A44">
          <w:rPr>
            <w:noProof/>
            <w:webHidden/>
          </w:rPr>
          <w:fldChar w:fldCharType="separate"/>
        </w:r>
        <w:r w:rsidR="00A10A32">
          <w:rPr>
            <w:noProof/>
            <w:webHidden/>
          </w:rPr>
          <w:t>43</w:t>
        </w:r>
        <w:r w:rsidR="003A7A44">
          <w:rPr>
            <w:noProof/>
            <w:webHidden/>
          </w:rPr>
          <w:fldChar w:fldCharType="end"/>
        </w:r>
      </w:hyperlink>
    </w:p>
    <w:p w14:paraId="3C0015C1" w14:textId="53BE6845" w:rsidR="003A7A44" w:rsidRDefault="009020F5">
      <w:pPr>
        <w:pStyle w:val="TM3"/>
        <w:rPr>
          <w:rFonts w:asciiTheme="minorHAnsi" w:eastAsiaTheme="minorEastAsia" w:hAnsiTheme="minorHAnsi" w:cstheme="minorBidi"/>
          <w:sz w:val="22"/>
          <w:szCs w:val="22"/>
        </w:rPr>
      </w:pPr>
      <w:hyperlink w:anchor="_Toc197939707" w:history="1">
        <w:r w:rsidR="003A7A44" w:rsidRPr="00D37884">
          <w:rPr>
            <w:rStyle w:val="Lienhypertexte"/>
          </w:rPr>
          <w:t>4.4.3</w:t>
        </w:r>
        <w:r w:rsidR="003A7A44">
          <w:rPr>
            <w:rFonts w:asciiTheme="minorHAnsi" w:eastAsiaTheme="minorEastAsia" w:hAnsiTheme="minorHAnsi" w:cstheme="minorBidi"/>
            <w:sz w:val="22"/>
            <w:szCs w:val="22"/>
          </w:rPr>
          <w:tab/>
        </w:r>
        <w:r w:rsidR="003A7A44" w:rsidRPr="00D37884">
          <w:rPr>
            <w:rStyle w:val="Lienhypertexte"/>
          </w:rPr>
          <w:t>Prestation d’interfaçage automatique avec la base de données AGIRH</w:t>
        </w:r>
        <w:r w:rsidR="003A7A44">
          <w:rPr>
            <w:webHidden/>
          </w:rPr>
          <w:tab/>
        </w:r>
        <w:r w:rsidR="003A7A44">
          <w:rPr>
            <w:webHidden/>
          </w:rPr>
          <w:fldChar w:fldCharType="begin"/>
        </w:r>
        <w:r w:rsidR="003A7A44">
          <w:rPr>
            <w:webHidden/>
          </w:rPr>
          <w:instrText xml:space="preserve"> PAGEREF _Toc197939707 \h </w:instrText>
        </w:r>
        <w:r w:rsidR="003A7A44">
          <w:rPr>
            <w:webHidden/>
          </w:rPr>
        </w:r>
        <w:r w:rsidR="003A7A44">
          <w:rPr>
            <w:webHidden/>
          </w:rPr>
          <w:fldChar w:fldCharType="separate"/>
        </w:r>
        <w:r w:rsidR="00A10A32">
          <w:rPr>
            <w:webHidden/>
          </w:rPr>
          <w:t>44</w:t>
        </w:r>
        <w:r w:rsidR="003A7A44">
          <w:rPr>
            <w:webHidden/>
          </w:rPr>
          <w:fldChar w:fldCharType="end"/>
        </w:r>
      </w:hyperlink>
    </w:p>
    <w:p w14:paraId="6A4F5EA2" w14:textId="50C419C7" w:rsidR="003A7A44" w:rsidRDefault="009020F5">
      <w:pPr>
        <w:pStyle w:val="TM3"/>
        <w:rPr>
          <w:rFonts w:asciiTheme="minorHAnsi" w:eastAsiaTheme="minorEastAsia" w:hAnsiTheme="minorHAnsi" w:cstheme="minorBidi"/>
          <w:sz w:val="22"/>
          <w:szCs w:val="22"/>
        </w:rPr>
      </w:pPr>
      <w:hyperlink w:anchor="_Toc197939708" w:history="1">
        <w:r w:rsidR="003A7A44" w:rsidRPr="00D37884">
          <w:rPr>
            <w:rStyle w:val="Lienhypertexte"/>
          </w:rPr>
          <w:t>4.4.4</w:t>
        </w:r>
        <w:r w:rsidR="003A7A44">
          <w:rPr>
            <w:rFonts w:asciiTheme="minorHAnsi" w:eastAsiaTheme="minorEastAsia" w:hAnsiTheme="minorHAnsi" w:cstheme="minorBidi"/>
            <w:sz w:val="22"/>
            <w:szCs w:val="22"/>
          </w:rPr>
          <w:tab/>
        </w:r>
        <w:r w:rsidR="003A7A44" w:rsidRPr="00D37884">
          <w:rPr>
            <w:rStyle w:val="Lienhypertexte"/>
          </w:rPr>
          <w:t>Paramétrages et intégrations des équipements de contrôle d’accès</w:t>
        </w:r>
        <w:r w:rsidR="003A7A44">
          <w:rPr>
            <w:webHidden/>
          </w:rPr>
          <w:tab/>
        </w:r>
        <w:r w:rsidR="003A7A44">
          <w:rPr>
            <w:webHidden/>
          </w:rPr>
          <w:fldChar w:fldCharType="begin"/>
        </w:r>
        <w:r w:rsidR="003A7A44">
          <w:rPr>
            <w:webHidden/>
          </w:rPr>
          <w:instrText xml:space="preserve"> PAGEREF _Toc197939708 \h </w:instrText>
        </w:r>
        <w:r w:rsidR="003A7A44">
          <w:rPr>
            <w:webHidden/>
          </w:rPr>
        </w:r>
        <w:r w:rsidR="003A7A44">
          <w:rPr>
            <w:webHidden/>
          </w:rPr>
          <w:fldChar w:fldCharType="separate"/>
        </w:r>
        <w:r w:rsidR="00A10A32">
          <w:rPr>
            <w:webHidden/>
          </w:rPr>
          <w:t>45</w:t>
        </w:r>
        <w:r w:rsidR="003A7A44">
          <w:rPr>
            <w:webHidden/>
          </w:rPr>
          <w:fldChar w:fldCharType="end"/>
        </w:r>
      </w:hyperlink>
    </w:p>
    <w:p w14:paraId="01EE5EAC" w14:textId="27DA37C4" w:rsidR="003A7A44" w:rsidRDefault="009020F5">
      <w:pPr>
        <w:pStyle w:val="TM3"/>
        <w:rPr>
          <w:rFonts w:asciiTheme="minorHAnsi" w:eastAsiaTheme="minorEastAsia" w:hAnsiTheme="minorHAnsi" w:cstheme="minorBidi"/>
          <w:sz w:val="22"/>
          <w:szCs w:val="22"/>
        </w:rPr>
      </w:pPr>
      <w:hyperlink w:anchor="_Toc197939709" w:history="1">
        <w:r w:rsidR="003A7A44" w:rsidRPr="00D37884">
          <w:rPr>
            <w:rStyle w:val="Lienhypertexte"/>
          </w:rPr>
          <w:t>4.4.5</w:t>
        </w:r>
        <w:r w:rsidR="003A7A44">
          <w:rPr>
            <w:rFonts w:asciiTheme="minorHAnsi" w:eastAsiaTheme="minorEastAsia" w:hAnsiTheme="minorHAnsi" w:cstheme="minorBidi"/>
            <w:sz w:val="22"/>
            <w:szCs w:val="22"/>
          </w:rPr>
          <w:tab/>
        </w:r>
        <w:r w:rsidR="003A7A44" w:rsidRPr="00D37884">
          <w:rPr>
            <w:rStyle w:val="Lienhypertexte"/>
          </w:rPr>
          <w:t>Préparations de paramétrages et programmations des badges UHF</w:t>
        </w:r>
        <w:r w:rsidR="003A7A44">
          <w:rPr>
            <w:webHidden/>
          </w:rPr>
          <w:tab/>
        </w:r>
        <w:r w:rsidR="003A7A44">
          <w:rPr>
            <w:webHidden/>
          </w:rPr>
          <w:fldChar w:fldCharType="begin"/>
        </w:r>
        <w:r w:rsidR="003A7A44">
          <w:rPr>
            <w:webHidden/>
          </w:rPr>
          <w:instrText xml:space="preserve"> PAGEREF _Toc197939709 \h </w:instrText>
        </w:r>
        <w:r w:rsidR="003A7A44">
          <w:rPr>
            <w:webHidden/>
          </w:rPr>
        </w:r>
        <w:r w:rsidR="003A7A44">
          <w:rPr>
            <w:webHidden/>
          </w:rPr>
          <w:fldChar w:fldCharType="separate"/>
        </w:r>
        <w:r w:rsidR="00A10A32">
          <w:rPr>
            <w:webHidden/>
          </w:rPr>
          <w:t>46</w:t>
        </w:r>
        <w:r w:rsidR="003A7A44">
          <w:rPr>
            <w:webHidden/>
          </w:rPr>
          <w:fldChar w:fldCharType="end"/>
        </w:r>
      </w:hyperlink>
    </w:p>
    <w:p w14:paraId="30B29C97" w14:textId="27D78931" w:rsidR="003A7A44" w:rsidRDefault="009020F5">
      <w:pPr>
        <w:pStyle w:val="TM3"/>
        <w:rPr>
          <w:rFonts w:asciiTheme="minorHAnsi" w:eastAsiaTheme="minorEastAsia" w:hAnsiTheme="minorHAnsi" w:cstheme="minorBidi"/>
          <w:sz w:val="22"/>
          <w:szCs w:val="22"/>
        </w:rPr>
      </w:pPr>
      <w:hyperlink w:anchor="_Toc197939710" w:history="1">
        <w:r w:rsidR="003A7A44" w:rsidRPr="00D37884">
          <w:rPr>
            <w:rStyle w:val="Lienhypertexte"/>
          </w:rPr>
          <w:t>4.4.6</w:t>
        </w:r>
        <w:r w:rsidR="003A7A44">
          <w:rPr>
            <w:rFonts w:asciiTheme="minorHAnsi" w:eastAsiaTheme="minorEastAsia" w:hAnsiTheme="minorHAnsi" w:cstheme="minorBidi"/>
            <w:sz w:val="22"/>
            <w:szCs w:val="22"/>
          </w:rPr>
          <w:tab/>
        </w:r>
        <w:r w:rsidR="003A7A44" w:rsidRPr="00D37884">
          <w:rPr>
            <w:rStyle w:val="Lienhypertexte"/>
          </w:rPr>
          <w:t>Préparations de chiffrement d’encodage et d’enrôlement des badges</w:t>
        </w:r>
        <w:r w:rsidR="003A7A44">
          <w:rPr>
            <w:webHidden/>
          </w:rPr>
          <w:tab/>
        </w:r>
        <w:r w:rsidR="003A7A44">
          <w:rPr>
            <w:webHidden/>
          </w:rPr>
          <w:fldChar w:fldCharType="begin"/>
        </w:r>
        <w:r w:rsidR="003A7A44">
          <w:rPr>
            <w:webHidden/>
          </w:rPr>
          <w:instrText xml:space="preserve"> PAGEREF _Toc197939710 \h </w:instrText>
        </w:r>
        <w:r w:rsidR="003A7A44">
          <w:rPr>
            <w:webHidden/>
          </w:rPr>
        </w:r>
        <w:r w:rsidR="003A7A44">
          <w:rPr>
            <w:webHidden/>
          </w:rPr>
          <w:fldChar w:fldCharType="separate"/>
        </w:r>
        <w:r w:rsidR="00A10A32">
          <w:rPr>
            <w:webHidden/>
          </w:rPr>
          <w:t>46</w:t>
        </w:r>
        <w:r w:rsidR="003A7A44">
          <w:rPr>
            <w:webHidden/>
          </w:rPr>
          <w:fldChar w:fldCharType="end"/>
        </w:r>
      </w:hyperlink>
    </w:p>
    <w:p w14:paraId="4F2E17DC" w14:textId="0F015030" w:rsidR="003A7A44" w:rsidRDefault="009020F5">
      <w:pPr>
        <w:pStyle w:val="TM3"/>
        <w:rPr>
          <w:rFonts w:asciiTheme="minorHAnsi" w:eastAsiaTheme="minorEastAsia" w:hAnsiTheme="minorHAnsi" w:cstheme="minorBidi"/>
          <w:sz w:val="22"/>
          <w:szCs w:val="22"/>
        </w:rPr>
      </w:pPr>
      <w:hyperlink w:anchor="_Toc197939711" w:history="1">
        <w:r w:rsidR="003A7A44" w:rsidRPr="00D37884">
          <w:rPr>
            <w:rStyle w:val="Lienhypertexte"/>
          </w:rPr>
          <w:t>4.4.7</w:t>
        </w:r>
        <w:r w:rsidR="003A7A44">
          <w:rPr>
            <w:rFonts w:asciiTheme="minorHAnsi" w:eastAsiaTheme="minorEastAsia" w:hAnsiTheme="minorHAnsi" w:cstheme="minorBidi"/>
            <w:sz w:val="22"/>
            <w:szCs w:val="22"/>
          </w:rPr>
          <w:tab/>
        </w:r>
        <w:r w:rsidR="003A7A44" w:rsidRPr="00D37884">
          <w:rPr>
            <w:rStyle w:val="Lienhypertexte"/>
          </w:rPr>
          <w:t>Préparations de paramétrages et programmations des clés mécatroniques</w:t>
        </w:r>
        <w:r w:rsidR="003A7A44">
          <w:rPr>
            <w:webHidden/>
          </w:rPr>
          <w:tab/>
        </w:r>
        <w:r w:rsidR="003A7A44">
          <w:rPr>
            <w:webHidden/>
          </w:rPr>
          <w:fldChar w:fldCharType="begin"/>
        </w:r>
        <w:r w:rsidR="003A7A44">
          <w:rPr>
            <w:webHidden/>
          </w:rPr>
          <w:instrText xml:space="preserve"> PAGEREF _Toc197939711 \h </w:instrText>
        </w:r>
        <w:r w:rsidR="003A7A44">
          <w:rPr>
            <w:webHidden/>
          </w:rPr>
        </w:r>
        <w:r w:rsidR="003A7A44">
          <w:rPr>
            <w:webHidden/>
          </w:rPr>
          <w:fldChar w:fldCharType="separate"/>
        </w:r>
        <w:r w:rsidR="00A10A32">
          <w:rPr>
            <w:webHidden/>
          </w:rPr>
          <w:t>46</w:t>
        </w:r>
        <w:r w:rsidR="003A7A44">
          <w:rPr>
            <w:webHidden/>
          </w:rPr>
          <w:fldChar w:fldCharType="end"/>
        </w:r>
      </w:hyperlink>
    </w:p>
    <w:p w14:paraId="36563CF2" w14:textId="53CCD887" w:rsidR="003A7A44" w:rsidRDefault="009020F5">
      <w:pPr>
        <w:pStyle w:val="TM3"/>
        <w:rPr>
          <w:rFonts w:asciiTheme="minorHAnsi" w:eastAsiaTheme="minorEastAsia" w:hAnsiTheme="minorHAnsi" w:cstheme="minorBidi"/>
          <w:sz w:val="22"/>
          <w:szCs w:val="22"/>
        </w:rPr>
      </w:pPr>
      <w:hyperlink w:anchor="_Toc197939712" w:history="1">
        <w:r w:rsidR="003A7A44" w:rsidRPr="00D37884">
          <w:rPr>
            <w:rStyle w:val="Lienhypertexte"/>
          </w:rPr>
          <w:t>4.4.8</w:t>
        </w:r>
        <w:r w:rsidR="003A7A44">
          <w:rPr>
            <w:rFonts w:asciiTheme="minorHAnsi" w:eastAsiaTheme="minorEastAsia" w:hAnsiTheme="minorHAnsi" w:cstheme="minorBidi"/>
            <w:sz w:val="22"/>
            <w:szCs w:val="22"/>
          </w:rPr>
          <w:tab/>
        </w:r>
        <w:r w:rsidR="003A7A44" w:rsidRPr="00D37884">
          <w:rPr>
            <w:rStyle w:val="Lienhypertexte"/>
          </w:rPr>
          <w:t>Préparations de paramétrages et programmations badges dématérialisés sur smartphones (contrôle d’accès par smartphone)</w:t>
        </w:r>
        <w:r w:rsidR="003A7A44">
          <w:rPr>
            <w:webHidden/>
          </w:rPr>
          <w:tab/>
        </w:r>
        <w:r w:rsidR="003A7A44">
          <w:rPr>
            <w:webHidden/>
          </w:rPr>
          <w:fldChar w:fldCharType="begin"/>
        </w:r>
        <w:r w:rsidR="003A7A44">
          <w:rPr>
            <w:webHidden/>
          </w:rPr>
          <w:instrText xml:space="preserve"> PAGEREF _Toc197939712 \h </w:instrText>
        </w:r>
        <w:r w:rsidR="003A7A44">
          <w:rPr>
            <w:webHidden/>
          </w:rPr>
        </w:r>
        <w:r w:rsidR="003A7A44">
          <w:rPr>
            <w:webHidden/>
          </w:rPr>
          <w:fldChar w:fldCharType="separate"/>
        </w:r>
        <w:r w:rsidR="00A10A32">
          <w:rPr>
            <w:webHidden/>
          </w:rPr>
          <w:t>46</w:t>
        </w:r>
        <w:r w:rsidR="003A7A44">
          <w:rPr>
            <w:webHidden/>
          </w:rPr>
          <w:fldChar w:fldCharType="end"/>
        </w:r>
      </w:hyperlink>
    </w:p>
    <w:p w14:paraId="256CEA94" w14:textId="0D649831" w:rsidR="003A7A44" w:rsidRDefault="009020F5">
      <w:pPr>
        <w:pStyle w:val="TM2"/>
        <w:rPr>
          <w:rFonts w:asciiTheme="minorHAnsi" w:eastAsiaTheme="minorEastAsia" w:hAnsiTheme="minorHAnsi" w:cstheme="minorBidi"/>
          <w:noProof/>
          <w:sz w:val="22"/>
          <w:szCs w:val="22"/>
        </w:rPr>
      </w:pPr>
      <w:hyperlink w:anchor="_Toc197939713" w:history="1">
        <w:r w:rsidR="003A7A44" w:rsidRPr="00D37884">
          <w:rPr>
            <w:rStyle w:val="Lienhypertexte"/>
            <w:noProof/>
            <w14:scene3d>
              <w14:camera w14:prst="orthographicFront"/>
              <w14:lightRig w14:rig="threePt" w14:dir="t">
                <w14:rot w14:lat="0" w14:lon="0" w14:rev="0"/>
              </w14:lightRig>
            </w14:scene3d>
          </w:rPr>
          <w:t>4.5</w:t>
        </w:r>
        <w:r w:rsidR="003A7A44">
          <w:rPr>
            <w:rFonts w:asciiTheme="minorHAnsi" w:eastAsiaTheme="minorEastAsia" w:hAnsiTheme="minorHAnsi" w:cstheme="minorBidi"/>
            <w:noProof/>
            <w:sz w:val="22"/>
            <w:szCs w:val="22"/>
          </w:rPr>
          <w:tab/>
        </w:r>
        <w:r w:rsidR="003A7A44" w:rsidRPr="00D37884">
          <w:rPr>
            <w:rStyle w:val="Lienhypertexte"/>
            <w:noProof/>
          </w:rPr>
          <w:t>Prestations de formation du personnel</w:t>
        </w:r>
        <w:r w:rsidR="003A7A44">
          <w:rPr>
            <w:noProof/>
            <w:webHidden/>
          </w:rPr>
          <w:tab/>
        </w:r>
        <w:r w:rsidR="003A7A44">
          <w:rPr>
            <w:noProof/>
            <w:webHidden/>
          </w:rPr>
          <w:fldChar w:fldCharType="begin"/>
        </w:r>
        <w:r w:rsidR="003A7A44">
          <w:rPr>
            <w:noProof/>
            <w:webHidden/>
          </w:rPr>
          <w:instrText xml:space="preserve"> PAGEREF _Toc197939713 \h </w:instrText>
        </w:r>
        <w:r w:rsidR="003A7A44">
          <w:rPr>
            <w:noProof/>
            <w:webHidden/>
          </w:rPr>
        </w:r>
        <w:r w:rsidR="003A7A44">
          <w:rPr>
            <w:noProof/>
            <w:webHidden/>
          </w:rPr>
          <w:fldChar w:fldCharType="separate"/>
        </w:r>
        <w:r w:rsidR="00A10A32">
          <w:rPr>
            <w:noProof/>
            <w:webHidden/>
          </w:rPr>
          <w:t>47</w:t>
        </w:r>
        <w:r w:rsidR="003A7A44">
          <w:rPr>
            <w:noProof/>
            <w:webHidden/>
          </w:rPr>
          <w:fldChar w:fldCharType="end"/>
        </w:r>
      </w:hyperlink>
    </w:p>
    <w:p w14:paraId="5E70015C" w14:textId="1CF5384B" w:rsidR="003A7A44" w:rsidRDefault="009020F5">
      <w:pPr>
        <w:pStyle w:val="TM2"/>
        <w:rPr>
          <w:rFonts w:asciiTheme="minorHAnsi" w:eastAsiaTheme="minorEastAsia" w:hAnsiTheme="minorHAnsi" w:cstheme="minorBidi"/>
          <w:noProof/>
          <w:sz w:val="22"/>
          <w:szCs w:val="22"/>
        </w:rPr>
      </w:pPr>
      <w:hyperlink w:anchor="_Toc197939714" w:history="1">
        <w:r w:rsidR="003A7A44" w:rsidRPr="00D37884">
          <w:rPr>
            <w:rStyle w:val="Lienhypertexte"/>
            <w:noProof/>
            <w14:scene3d>
              <w14:camera w14:prst="orthographicFront"/>
              <w14:lightRig w14:rig="threePt" w14:dir="t">
                <w14:rot w14:lat="0" w14:lon="0" w14:rev="0"/>
              </w14:lightRig>
            </w14:scene3d>
          </w:rPr>
          <w:t>4.6</w:t>
        </w:r>
        <w:r w:rsidR="003A7A44">
          <w:rPr>
            <w:rFonts w:asciiTheme="minorHAnsi" w:eastAsiaTheme="minorEastAsia" w:hAnsiTheme="minorHAnsi" w:cstheme="minorBidi"/>
            <w:noProof/>
            <w:sz w:val="22"/>
            <w:szCs w:val="22"/>
          </w:rPr>
          <w:tab/>
        </w:r>
        <w:r w:rsidR="003A7A44" w:rsidRPr="00D37884">
          <w:rPr>
            <w:rStyle w:val="Lienhypertexte"/>
            <w:noProof/>
          </w:rPr>
          <w:t>Prestations de Maintenance et prestations diverses</w:t>
        </w:r>
        <w:r w:rsidR="003A7A44">
          <w:rPr>
            <w:noProof/>
            <w:webHidden/>
          </w:rPr>
          <w:tab/>
        </w:r>
        <w:r w:rsidR="003A7A44">
          <w:rPr>
            <w:noProof/>
            <w:webHidden/>
          </w:rPr>
          <w:fldChar w:fldCharType="begin"/>
        </w:r>
        <w:r w:rsidR="003A7A44">
          <w:rPr>
            <w:noProof/>
            <w:webHidden/>
          </w:rPr>
          <w:instrText xml:space="preserve"> PAGEREF _Toc197939714 \h </w:instrText>
        </w:r>
        <w:r w:rsidR="003A7A44">
          <w:rPr>
            <w:noProof/>
            <w:webHidden/>
          </w:rPr>
        </w:r>
        <w:r w:rsidR="003A7A44">
          <w:rPr>
            <w:noProof/>
            <w:webHidden/>
          </w:rPr>
          <w:fldChar w:fldCharType="separate"/>
        </w:r>
        <w:r w:rsidR="00A10A32">
          <w:rPr>
            <w:noProof/>
            <w:webHidden/>
          </w:rPr>
          <w:t>48</w:t>
        </w:r>
        <w:r w:rsidR="003A7A44">
          <w:rPr>
            <w:noProof/>
            <w:webHidden/>
          </w:rPr>
          <w:fldChar w:fldCharType="end"/>
        </w:r>
      </w:hyperlink>
    </w:p>
    <w:p w14:paraId="09F11F36" w14:textId="10AEE39F" w:rsidR="003A7A44" w:rsidRDefault="009020F5">
      <w:pPr>
        <w:pStyle w:val="TM2"/>
        <w:rPr>
          <w:rFonts w:asciiTheme="minorHAnsi" w:eastAsiaTheme="minorEastAsia" w:hAnsiTheme="minorHAnsi" w:cstheme="minorBidi"/>
          <w:noProof/>
          <w:sz w:val="22"/>
          <w:szCs w:val="22"/>
        </w:rPr>
      </w:pPr>
      <w:hyperlink w:anchor="_Toc197939715" w:history="1">
        <w:r w:rsidR="003A7A44" w:rsidRPr="00D37884">
          <w:rPr>
            <w:rStyle w:val="Lienhypertexte"/>
            <w:noProof/>
            <w14:scene3d>
              <w14:camera w14:prst="orthographicFront"/>
              <w14:lightRig w14:rig="threePt" w14:dir="t">
                <w14:rot w14:lat="0" w14:lon="0" w14:rev="0"/>
              </w14:lightRig>
            </w14:scene3d>
          </w:rPr>
          <w:t>4.7</w:t>
        </w:r>
        <w:r w:rsidR="003A7A44">
          <w:rPr>
            <w:rFonts w:asciiTheme="minorHAnsi" w:eastAsiaTheme="minorEastAsia" w:hAnsiTheme="minorHAnsi" w:cstheme="minorBidi"/>
            <w:noProof/>
            <w:sz w:val="22"/>
            <w:szCs w:val="22"/>
          </w:rPr>
          <w:tab/>
        </w:r>
        <w:r w:rsidR="003A7A44" w:rsidRPr="00D37884">
          <w:rPr>
            <w:rStyle w:val="Lienhypertexte"/>
            <w:noProof/>
          </w:rPr>
          <w:t>Continuité de service et retrocompatibilité</w:t>
        </w:r>
        <w:r w:rsidR="003A7A44">
          <w:rPr>
            <w:noProof/>
            <w:webHidden/>
          </w:rPr>
          <w:tab/>
        </w:r>
        <w:r w:rsidR="003A7A44">
          <w:rPr>
            <w:noProof/>
            <w:webHidden/>
          </w:rPr>
          <w:fldChar w:fldCharType="begin"/>
        </w:r>
        <w:r w:rsidR="003A7A44">
          <w:rPr>
            <w:noProof/>
            <w:webHidden/>
          </w:rPr>
          <w:instrText xml:space="preserve"> PAGEREF _Toc197939715 \h </w:instrText>
        </w:r>
        <w:r w:rsidR="003A7A44">
          <w:rPr>
            <w:noProof/>
            <w:webHidden/>
          </w:rPr>
        </w:r>
        <w:r w:rsidR="003A7A44">
          <w:rPr>
            <w:noProof/>
            <w:webHidden/>
          </w:rPr>
          <w:fldChar w:fldCharType="separate"/>
        </w:r>
        <w:r w:rsidR="00A10A32">
          <w:rPr>
            <w:noProof/>
            <w:webHidden/>
          </w:rPr>
          <w:t>51</w:t>
        </w:r>
        <w:r w:rsidR="003A7A44">
          <w:rPr>
            <w:noProof/>
            <w:webHidden/>
          </w:rPr>
          <w:fldChar w:fldCharType="end"/>
        </w:r>
      </w:hyperlink>
    </w:p>
    <w:p w14:paraId="0247069B" w14:textId="79182723" w:rsidR="003A7A44" w:rsidRDefault="009020F5">
      <w:pPr>
        <w:pStyle w:val="TM2"/>
        <w:rPr>
          <w:rFonts w:asciiTheme="minorHAnsi" w:eastAsiaTheme="minorEastAsia" w:hAnsiTheme="minorHAnsi" w:cstheme="minorBidi"/>
          <w:noProof/>
          <w:sz w:val="22"/>
          <w:szCs w:val="22"/>
        </w:rPr>
      </w:pPr>
      <w:hyperlink w:anchor="_Toc197939716" w:history="1">
        <w:r w:rsidR="003A7A44" w:rsidRPr="00D37884">
          <w:rPr>
            <w:rStyle w:val="Lienhypertexte"/>
            <w:noProof/>
            <w14:scene3d>
              <w14:camera w14:prst="orthographicFront"/>
              <w14:lightRig w14:rig="threePt" w14:dir="t">
                <w14:rot w14:lat="0" w14:lon="0" w14:rev="0"/>
              </w14:lightRig>
            </w14:scene3d>
          </w:rPr>
          <w:t>4.8</w:t>
        </w:r>
        <w:r w:rsidR="003A7A44">
          <w:rPr>
            <w:rFonts w:asciiTheme="minorHAnsi" w:eastAsiaTheme="minorEastAsia" w:hAnsiTheme="minorHAnsi" w:cstheme="minorBidi"/>
            <w:noProof/>
            <w:sz w:val="22"/>
            <w:szCs w:val="22"/>
          </w:rPr>
          <w:tab/>
        </w:r>
        <w:r w:rsidR="003A7A44" w:rsidRPr="00D37884">
          <w:rPr>
            <w:rStyle w:val="Lienhypertexte"/>
            <w:noProof/>
          </w:rPr>
          <w:t>Obligation de conseil</w:t>
        </w:r>
        <w:r w:rsidR="003A7A44">
          <w:rPr>
            <w:noProof/>
            <w:webHidden/>
          </w:rPr>
          <w:tab/>
        </w:r>
        <w:r w:rsidR="003A7A44">
          <w:rPr>
            <w:noProof/>
            <w:webHidden/>
          </w:rPr>
          <w:fldChar w:fldCharType="begin"/>
        </w:r>
        <w:r w:rsidR="003A7A44">
          <w:rPr>
            <w:noProof/>
            <w:webHidden/>
          </w:rPr>
          <w:instrText xml:space="preserve"> PAGEREF _Toc197939716 \h </w:instrText>
        </w:r>
        <w:r w:rsidR="003A7A44">
          <w:rPr>
            <w:noProof/>
            <w:webHidden/>
          </w:rPr>
        </w:r>
        <w:r w:rsidR="003A7A44">
          <w:rPr>
            <w:noProof/>
            <w:webHidden/>
          </w:rPr>
          <w:fldChar w:fldCharType="separate"/>
        </w:r>
        <w:r w:rsidR="00A10A32">
          <w:rPr>
            <w:noProof/>
            <w:webHidden/>
          </w:rPr>
          <w:t>51</w:t>
        </w:r>
        <w:r w:rsidR="003A7A44">
          <w:rPr>
            <w:noProof/>
            <w:webHidden/>
          </w:rPr>
          <w:fldChar w:fldCharType="end"/>
        </w:r>
      </w:hyperlink>
    </w:p>
    <w:p w14:paraId="79D50D52" w14:textId="26A0FB50" w:rsidR="003A7A44" w:rsidRDefault="009020F5">
      <w:pPr>
        <w:pStyle w:val="TM1"/>
        <w:rPr>
          <w:rFonts w:asciiTheme="minorHAnsi" w:eastAsiaTheme="minorEastAsia" w:hAnsiTheme="minorHAnsi" w:cstheme="minorBidi"/>
          <w:b w:val="0"/>
          <w:caps w:val="0"/>
          <w:sz w:val="22"/>
          <w:szCs w:val="22"/>
        </w:rPr>
      </w:pPr>
      <w:hyperlink w:anchor="_Toc197939717" w:history="1">
        <w:r w:rsidR="003A7A44" w:rsidRPr="00D37884">
          <w:rPr>
            <w:rStyle w:val="Lienhypertexte"/>
          </w:rPr>
          <w:t>CHAPITRE 5.</w:t>
        </w:r>
        <w:r w:rsidR="003A7A44">
          <w:rPr>
            <w:rFonts w:asciiTheme="minorHAnsi" w:eastAsiaTheme="minorEastAsia" w:hAnsiTheme="minorHAnsi" w:cstheme="minorBidi"/>
            <w:b w:val="0"/>
            <w:caps w:val="0"/>
            <w:sz w:val="22"/>
            <w:szCs w:val="22"/>
          </w:rPr>
          <w:tab/>
        </w:r>
        <w:r w:rsidR="003A7A44" w:rsidRPr="00D37884">
          <w:rPr>
            <w:rStyle w:val="Lienhypertexte"/>
          </w:rPr>
          <w:t>PRESCRIPTIONS spécifiques informatiques/DSN</w:t>
        </w:r>
        <w:r w:rsidR="003A7A44">
          <w:rPr>
            <w:webHidden/>
          </w:rPr>
          <w:tab/>
        </w:r>
        <w:r w:rsidR="003A7A44">
          <w:rPr>
            <w:webHidden/>
          </w:rPr>
          <w:fldChar w:fldCharType="begin"/>
        </w:r>
        <w:r w:rsidR="003A7A44">
          <w:rPr>
            <w:webHidden/>
          </w:rPr>
          <w:instrText xml:space="preserve"> PAGEREF _Toc197939717 \h </w:instrText>
        </w:r>
        <w:r w:rsidR="003A7A44">
          <w:rPr>
            <w:webHidden/>
          </w:rPr>
        </w:r>
        <w:r w:rsidR="003A7A44">
          <w:rPr>
            <w:webHidden/>
          </w:rPr>
          <w:fldChar w:fldCharType="separate"/>
        </w:r>
        <w:r w:rsidR="00A10A32">
          <w:rPr>
            <w:webHidden/>
          </w:rPr>
          <w:t>52</w:t>
        </w:r>
        <w:r w:rsidR="003A7A44">
          <w:rPr>
            <w:webHidden/>
          </w:rPr>
          <w:fldChar w:fldCharType="end"/>
        </w:r>
      </w:hyperlink>
    </w:p>
    <w:p w14:paraId="7D6CF8A6" w14:textId="10A85A67" w:rsidR="003A7A44" w:rsidRDefault="009020F5">
      <w:pPr>
        <w:pStyle w:val="TM2"/>
        <w:rPr>
          <w:rFonts w:asciiTheme="minorHAnsi" w:eastAsiaTheme="minorEastAsia" w:hAnsiTheme="minorHAnsi" w:cstheme="minorBidi"/>
          <w:noProof/>
          <w:sz w:val="22"/>
          <w:szCs w:val="22"/>
        </w:rPr>
      </w:pPr>
      <w:hyperlink w:anchor="_Toc197939718" w:history="1">
        <w:r w:rsidR="003A7A44" w:rsidRPr="00D37884">
          <w:rPr>
            <w:rStyle w:val="Lienhypertexte"/>
            <w:noProof/>
            <w14:scene3d>
              <w14:camera w14:prst="orthographicFront"/>
              <w14:lightRig w14:rig="threePt" w14:dir="t">
                <w14:rot w14:lat="0" w14:lon="0" w14:rev="0"/>
              </w14:lightRig>
            </w14:scene3d>
          </w:rPr>
          <w:t>5.1</w:t>
        </w:r>
        <w:r w:rsidR="003A7A44">
          <w:rPr>
            <w:rFonts w:asciiTheme="minorHAnsi" w:eastAsiaTheme="minorEastAsia" w:hAnsiTheme="minorHAnsi" w:cstheme="minorBidi"/>
            <w:noProof/>
            <w:sz w:val="22"/>
            <w:szCs w:val="22"/>
          </w:rPr>
          <w:tab/>
        </w:r>
        <w:r w:rsidR="003A7A44" w:rsidRPr="00D37884">
          <w:rPr>
            <w:rStyle w:val="Lienhypertexte"/>
            <w:noProof/>
          </w:rPr>
          <w:t>Description du fonctionnement futur envisagé</w:t>
        </w:r>
        <w:r w:rsidR="003A7A44">
          <w:rPr>
            <w:noProof/>
            <w:webHidden/>
          </w:rPr>
          <w:tab/>
        </w:r>
        <w:r w:rsidR="003A7A44">
          <w:rPr>
            <w:noProof/>
            <w:webHidden/>
          </w:rPr>
          <w:fldChar w:fldCharType="begin"/>
        </w:r>
        <w:r w:rsidR="003A7A44">
          <w:rPr>
            <w:noProof/>
            <w:webHidden/>
          </w:rPr>
          <w:instrText xml:space="preserve"> PAGEREF _Toc197939718 \h </w:instrText>
        </w:r>
        <w:r w:rsidR="003A7A44">
          <w:rPr>
            <w:noProof/>
            <w:webHidden/>
          </w:rPr>
        </w:r>
        <w:r w:rsidR="003A7A44">
          <w:rPr>
            <w:noProof/>
            <w:webHidden/>
          </w:rPr>
          <w:fldChar w:fldCharType="separate"/>
        </w:r>
        <w:r w:rsidR="00A10A32">
          <w:rPr>
            <w:noProof/>
            <w:webHidden/>
          </w:rPr>
          <w:t>52</w:t>
        </w:r>
        <w:r w:rsidR="003A7A44">
          <w:rPr>
            <w:noProof/>
            <w:webHidden/>
          </w:rPr>
          <w:fldChar w:fldCharType="end"/>
        </w:r>
      </w:hyperlink>
    </w:p>
    <w:p w14:paraId="588C04CB" w14:textId="261CC67A" w:rsidR="003A7A44" w:rsidRDefault="009020F5">
      <w:pPr>
        <w:pStyle w:val="TM3"/>
        <w:rPr>
          <w:rFonts w:asciiTheme="minorHAnsi" w:eastAsiaTheme="minorEastAsia" w:hAnsiTheme="minorHAnsi" w:cstheme="minorBidi"/>
          <w:sz w:val="22"/>
          <w:szCs w:val="22"/>
        </w:rPr>
      </w:pPr>
      <w:hyperlink w:anchor="_Toc197939719" w:history="1">
        <w:r w:rsidR="003A7A44" w:rsidRPr="00D37884">
          <w:rPr>
            <w:rStyle w:val="Lienhypertexte"/>
          </w:rPr>
          <w:t>5.1.1</w:t>
        </w:r>
        <w:r w:rsidR="003A7A44">
          <w:rPr>
            <w:rFonts w:asciiTheme="minorHAnsi" w:eastAsiaTheme="minorEastAsia" w:hAnsiTheme="minorHAnsi" w:cstheme="minorBidi"/>
            <w:sz w:val="22"/>
            <w:szCs w:val="22"/>
          </w:rPr>
          <w:tab/>
        </w:r>
        <w:r w:rsidR="003A7A44" w:rsidRPr="00D37884">
          <w:rPr>
            <w:rStyle w:val="Lienhypertexte"/>
          </w:rPr>
          <w:t>Contexte</w:t>
        </w:r>
        <w:r w:rsidR="003A7A44">
          <w:rPr>
            <w:webHidden/>
          </w:rPr>
          <w:tab/>
        </w:r>
        <w:r w:rsidR="003A7A44">
          <w:rPr>
            <w:webHidden/>
          </w:rPr>
          <w:fldChar w:fldCharType="begin"/>
        </w:r>
        <w:r w:rsidR="003A7A44">
          <w:rPr>
            <w:webHidden/>
          </w:rPr>
          <w:instrText xml:space="preserve"> PAGEREF _Toc197939719 \h </w:instrText>
        </w:r>
        <w:r w:rsidR="003A7A44">
          <w:rPr>
            <w:webHidden/>
          </w:rPr>
        </w:r>
        <w:r w:rsidR="003A7A44">
          <w:rPr>
            <w:webHidden/>
          </w:rPr>
          <w:fldChar w:fldCharType="separate"/>
        </w:r>
        <w:r w:rsidR="00A10A32">
          <w:rPr>
            <w:webHidden/>
          </w:rPr>
          <w:t>52</w:t>
        </w:r>
        <w:r w:rsidR="003A7A44">
          <w:rPr>
            <w:webHidden/>
          </w:rPr>
          <w:fldChar w:fldCharType="end"/>
        </w:r>
      </w:hyperlink>
    </w:p>
    <w:p w14:paraId="0EA0CFC4" w14:textId="77483CAE" w:rsidR="003A7A44" w:rsidRDefault="009020F5">
      <w:pPr>
        <w:pStyle w:val="TM3"/>
        <w:rPr>
          <w:rFonts w:asciiTheme="minorHAnsi" w:eastAsiaTheme="minorEastAsia" w:hAnsiTheme="minorHAnsi" w:cstheme="minorBidi"/>
          <w:sz w:val="22"/>
          <w:szCs w:val="22"/>
        </w:rPr>
      </w:pPr>
      <w:hyperlink w:anchor="_Toc197939720" w:history="1">
        <w:r w:rsidR="003A7A44" w:rsidRPr="00D37884">
          <w:rPr>
            <w:rStyle w:val="Lienhypertexte"/>
          </w:rPr>
          <w:t>5.1.2</w:t>
        </w:r>
        <w:r w:rsidR="003A7A44">
          <w:rPr>
            <w:rFonts w:asciiTheme="minorHAnsi" w:eastAsiaTheme="minorEastAsia" w:hAnsiTheme="minorHAnsi" w:cstheme="minorBidi"/>
            <w:sz w:val="22"/>
            <w:szCs w:val="22"/>
          </w:rPr>
          <w:tab/>
        </w:r>
        <w:r w:rsidR="003A7A44" w:rsidRPr="00D37884">
          <w:rPr>
            <w:rStyle w:val="Lienhypertexte"/>
          </w:rPr>
          <w:t>Les enjeux du Système d’Information Hospitalier</w:t>
        </w:r>
        <w:r w:rsidR="003A7A44">
          <w:rPr>
            <w:webHidden/>
          </w:rPr>
          <w:tab/>
        </w:r>
        <w:r w:rsidR="003A7A44">
          <w:rPr>
            <w:webHidden/>
          </w:rPr>
          <w:fldChar w:fldCharType="begin"/>
        </w:r>
        <w:r w:rsidR="003A7A44">
          <w:rPr>
            <w:webHidden/>
          </w:rPr>
          <w:instrText xml:space="preserve"> PAGEREF _Toc197939720 \h </w:instrText>
        </w:r>
        <w:r w:rsidR="003A7A44">
          <w:rPr>
            <w:webHidden/>
          </w:rPr>
        </w:r>
        <w:r w:rsidR="003A7A44">
          <w:rPr>
            <w:webHidden/>
          </w:rPr>
          <w:fldChar w:fldCharType="separate"/>
        </w:r>
        <w:r w:rsidR="00A10A32">
          <w:rPr>
            <w:webHidden/>
          </w:rPr>
          <w:t>52</w:t>
        </w:r>
        <w:r w:rsidR="003A7A44">
          <w:rPr>
            <w:webHidden/>
          </w:rPr>
          <w:fldChar w:fldCharType="end"/>
        </w:r>
      </w:hyperlink>
    </w:p>
    <w:p w14:paraId="4A4F5AE2" w14:textId="017201E2" w:rsidR="003A7A44" w:rsidRDefault="009020F5">
      <w:pPr>
        <w:pStyle w:val="TM3"/>
        <w:rPr>
          <w:rFonts w:asciiTheme="minorHAnsi" w:eastAsiaTheme="minorEastAsia" w:hAnsiTheme="minorHAnsi" w:cstheme="minorBidi"/>
          <w:sz w:val="22"/>
          <w:szCs w:val="22"/>
        </w:rPr>
      </w:pPr>
      <w:hyperlink w:anchor="_Toc197939721" w:history="1">
        <w:r w:rsidR="003A7A44" w:rsidRPr="00D37884">
          <w:rPr>
            <w:rStyle w:val="Lienhypertexte"/>
          </w:rPr>
          <w:t>5.1.3</w:t>
        </w:r>
        <w:r w:rsidR="003A7A44">
          <w:rPr>
            <w:rFonts w:asciiTheme="minorHAnsi" w:eastAsiaTheme="minorEastAsia" w:hAnsiTheme="minorHAnsi" w:cstheme="minorBidi"/>
            <w:sz w:val="22"/>
            <w:szCs w:val="22"/>
          </w:rPr>
          <w:tab/>
        </w:r>
        <w:r w:rsidR="003A7A44" w:rsidRPr="00D37884">
          <w:rPr>
            <w:rStyle w:val="Lienhypertexte"/>
          </w:rPr>
          <w:t>Enjeux liés à la sécurité des systèmes d’information</w:t>
        </w:r>
        <w:r w:rsidR="003A7A44">
          <w:rPr>
            <w:webHidden/>
          </w:rPr>
          <w:tab/>
        </w:r>
        <w:r w:rsidR="003A7A44">
          <w:rPr>
            <w:webHidden/>
          </w:rPr>
          <w:fldChar w:fldCharType="begin"/>
        </w:r>
        <w:r w:rsidR="003A7A44">
          <w:rPr>
            <w:webHidden/>
          </w:rPr>
          <w:instrText xml:space="preserve"> PAGEREF _Toc197939721 \h </w:instrText>
        </w:r>
        <w:r w:rsidR="003A7A44">
          <w:rPr>
            <w:webHidden/>
          </w:rPr>
        </w:r>
        <w:r w:rsidR="003A7A44">
          <w:rPr>
            <w:webHidden/>
          </w:rPr>
          <w:fldChar w:fldCharType="separate"/>
        </w:r>
        <w:r w:rsidR="00A10A32">
          <w:rPr>
            <w:webHidden/>
          </w:rPr>
          <w:t>52</w:t>
        </w:r>
        <w:r w:rsidR="003A7A44">
          <w:rPr>
            <w:webHidden/>
          </w:rPr>
          <w:fldChar w:fldCharType="end"/>
        </w:r>
      </w:hyperlink>
    </w:p>
    <w:p w14:paraId="615E7148" w14:textId="6F1029BE" w:rsidR="003A7A44" w:rsidRDefault="009020F5">
      <w:pPr>
        <w:pStyle w:val="TM2"/>
        <w:rPr>
          <w:rFonts w:asciiTheme="minorHAnsi" w:eastAsiaTheme="minorEastAsia" w:hAnsiTheme="minorHAnsi" w:cstheme="minorBidi"/>
          <w:noProof/>
          <w:sz w:val="22"/>
          <w:szCs w:val="22"/>
        </w:rPr>
      </w:pPr>
      <w:hyperlink w:anchor="_Toc197939722" w:history="1">
        <w:r w:rsidR="003A7A44" w:rsidRPr="00D37884">
          <w:rPr>
            <w:rStyle w:val="Lienhypertexte"/>
            <w:noProof/>
            <w14:scene3d>
              <w14:camera w14:prst="orthographicFront"/>
              <w14:lightRig w14:rig="threePt" w14:dir="t">
                <w14:rot w14:lat="0" w14:lon="0" w14:rev="0"/>
              </w14:lightRig>
            </w14:scene3d>
          </w:rPr>
          <w:t>5.2</w:t>
        </w:r>
        <w:r w:rsidR="003A7A44">
          <w:rPr>
            <w:rFonts w:asciiTheme="minorHAnsi" w:eastAsiaTheme="minorEastAsia" w:hAnsiTheme="minorHAnsi" w:cstheme="minorBidi"/>
            <w:noProof/>
            <w:sz w:val="22"/>
            <w:szCs w:val="22"/>
          </w:rPr>
          <w:tab/>
        </w:r>
        <w:r w:rsidR="003A7A44" w:rsidRPr="00D37884">
          <w:rPr>
            <w:rStyle w:val="Lienhypertexte"/>
            <w:noProof/>
          </w:rPr>
          <w:t>Besoins fonctionnels détaillés</w:t>
        </w:r>
        <w:r w:rsidR="003A7A44">
          <w:rPr>
            <w:noProof/>
            <w:webHidden/>
          </w:rPr>
          <w:tab/>
        </w:r>
        <w:r w:rsidR="003A7A44">
          <w:rPr>
            <w:noProof/>
            <w:webHidden/>
          </w:rPr>
          <w:fldChar w:fldCharType="begin"/>
        </w:r>
        <w:r w:rsidR="003A7A44">
          <w:rPr>
            <w:noProof/>
            <w:webHidden/>
          </w:rPr>
          <w:instrText xml:space="preserve"> PAGEREF _Toc197939722 \h </w:instrText>
        </w:r>
        <w:r w:rsidR="003A7A44">
          <w:rPr>
            <w:noProof/>
            <w:webHidden/>
          </w:rPr>
        </w:r>
        <w:r w:rsidR="003A7A44">
          <w:rPr>
            <w:noProof/>
            <w:webHidden/>
          </w:rPr>
          <w:fldChar w:fldCharType="separate"/>
        </w:r>
        <w:r w:rsidR="00A10A32">
          <w:rPr>
            <w:noProof/>
            <w:webHidden/>
          </w:rPr>
          <w:t>52</w:t>
        </w:r>
        <w:r w:rsidR="003A7A44">
          <w:rPr>
            <w:noProof/>
            <w:webHidden/>
          </w:rPr>
          <w:fldChar w:fldCharType="end"/>
        </w:r>
      </w:hyperlink>
    </w:p>
    <w:p w14:paraId="7F2CC78C" w14:textId="553390D7" w:rsidR="003A7A44" w:rsidRDefault="009020F5">
      <w:pPr>
        <w:pStyle w:val="TM3"/>
        <w:rPr>
          <w:rFonts w:asciiTheme="minorHAnsi" w:eastAsiaTheme="minorEastAsia" w:hAnsiTheme="minorHAnsi" w:cstheme="minorBidi"/>
          <w:sz w:val="22"/>
          <w:szCs w:val="22"/>
        </w:rPr>
      </w:pPr>
      <w:hyperlink w:anchor="_Toc197939723" w:history="1">
        <w:r w:rsidR="003A7A44" w:rsidRPr="00D37884">
          <w:rPr>
            <w:rStyle w:val="Lienhypertexte"/>
          </w:rPr>
          <w:t>5.2.1</w:t>
        </w:r>
        <w:r w:rsidR="003A7A44">
          <w:rPr>
            <w:rFonts w:asciiTheme="minorHAnsi" w:eastAsiaTheme="minorEastAsia" w:hAnsiTheme="minorHAnsi" w:cstheme="minorBidi"/>
            <w:sz w:val="22"/>
            <w:szCs w:val="22"/>
          </w:rPr>
          <w:tab/>
        </w:r>
        <w:r w:rsidR="003A7A44" w:rsidRPr="00D37884">
          <w:rPr>
            <w:rStyle w:val="Lienhypertexte"/>
          </w:rPr>
          <w:t>Paramétrage</w:t>
        </w:r>
        <w:r w:rsidR="003A7A44">
          <w:rPr>
            <w:webHidden/>
          </w:rPr>
          <w:tab/>
        </w:r>
        <w:r w:rsidR="003A7A44">
          <w:rPr>
            <w:webHidden/>
          </w:rPr>
          <w:fldChar w:fldCharType="begin"/>
        </w:r>
        <w:r w:rsidR="003A7A44">
          <w:rPr>
            <w:webHidden/>
          </w:rPr>
          <w:instrText xml:space="preserve"> PAGEREF _Toc197939723 \h </w:instrText>
        </w:r>
        <w:r w:rsidR="003A7A44">
          <w:rPr>
            <w:webHidden/>
          </w:rPr>
        </w:r>
        <w:r w:rsidR="003A7A44">
          <w:rPr>
            <w:webHidden/>
          </w:rPr>
          <w:fldChar w:fldCharType="separate"/>
        </w:r>
        <w:r w:rsidR="00A10A32">
          <w:rPr>
            <w:webHidden/>
          </w:rPr>
          <w:t>52</w:t>
        </w:r>
        <w:r w:rsidR="003A7A44">
          <w:rPr>
            <w:webHidden/>
          </w:rPr>
          <w:fldChar w:fldCharType="end"/>
        </w:r>
      </w:hyperlink>
    </w:p>
    <w:p w14:paraId="73F03161" w14:textId="1599C7C8" w:rsidR="003A7A44" w:rsidRDefault="009020F5">
      <w:pPr>
        <w:pStyle w:val="TM4"/>
        <w:rPr>
          <w:rFonts w:asciiTheme="minorHAnsi" w:eastAsiaTheme="minorEastAsia" w:hAnsiTheme="minorHAnsi" w:cstheme="minorBidi"/>
          <w:i w:val="0"/>
          <w:noProof/>
          <w:sz w:val="22"/>
          <w:szCs w:val="22"/>
        </w:rPr>
      </w:pPr>
      <w:hyperlink w:anchor="_Toc197939724" w:history="1">
        <w:r w:rsidR="003A7A44" w:rsidRPr="00D37884">
          <w:rPr>
            <w:rStyle w:val="Lienhypertexte"/>
            <w:noProof/>
          </w:rPr>
          <w:t>5.2.1.1</w:t>
        </w:r>
        <w:r w:rsidR="003A7A44">
          <w:rPr>
            <w:rFonts w:asciiTheme="minorHAnsi" w:eastAsiaTheme="minorEastAsia" w:hAnsiTheme="minorHAnsi" w:cstheme="minorBidi"/>
            <w:i w:val="0"/>
            <w:noProof/>
            <w:sz w:val="22"/>
            <w:szCs w:val="22"/>
          </w:rPr>
          <w:tab/>
        </w:r>
        <w:r w:rsidR="003A7A44" w:rsidRPr="00D37884">
          <w:rPr>
            <w:rStyle w:val="Lienhypertexte"/>
            <w:noProof/>
          </w:rPr>
          <w:t>Structure de l'établissement</w:t>
        </w:r>
        <w:r w:rsidR="003A7A44">
          <w:rPr>
            <w:noProof/>
            <w:webHidden/>
          </w:rPr>
          <w:tab/>
        </w:r>
        <w:r w:rsidR="003A7A44">
          <w:rPr>
            <w:noProof/>
            <w:webHidden/>
          </w:rPr>
          <w:fldChar w:fldCharType="begin"/>
        </w:r>
        <w:r w:rsidR="003A7A44">
          <w:rPr>
            <w:noProof/>
            <w:webHidden/>
          </w:rPr>
          <w:instrText xml:space="preserve"> PAGEREF _Toc197939724 \h </w:instrText>
        </w:r>
        <w:r w:rsidR="003A7A44">
          <w:rPr>
            <w:noProof/>
            <w:webHidden/>
          </w:rPr>
        </w:r>
        <w:r w:rsidR="003A7A44">
          <w:rPr>
            <w:noProof/>
            <w:webHidden/>
          </w:rPr>
          <w:fldChar w:fldCharType="separate"/>
        </w:r>
        <w:r w:rsidR="00A10A32">
          <w:rPr>
            <w:noProof/>
            <w:webHidden/>
          </w:rPr>
          <w:t>52</w:t>
        </w:r>
        <w:r w:rsidR="003A7A44">
          <w:rPr>
            <w:noProof/>
            <w:webHidden/>
          </w:rPr>
          <w:fldChar w:fldCharType="end"/>
        </w:r>
      </w:hyperlink>
    </w:p>
    <w:p w14:paraId="60A34940" w14:textId="483DE871" w:rsidR="003A7A44" w:rsidRDefault="009020F5">
      <w:pPr>
        <w:pStyle w:val="TM4"/>
        <w:rPr>
          <w:rFonts w:asciiTheme="minorHAnsi" w:eastAsiaTheme="minorEastAsia" w:hAnsiTheme="minorHAnsi" w:cstheme="minorBidi"/>
          <w:i w:val="0"/>
          <w:noProof/>
          <w:sz w:val="22"/>
          <w:szCs w:val="22"/>
        </w:rPr>
      </w:pPr>
      <w:hyperlink w:anchor="_Toc197939725" w:history="1">
        <w:r w:rsidR="003A7A44" w:rsidRPr="00D37884">
          <w:rPr>
            <w:rStyle w:val="Lienhypertexte"/>
            <w:noProof/>
          </w:rPr>
          <w:t>5.2.1.2</w:t>
        </w:r>
        <w:r w:rsidR="003A7A44">
          <w:rPr>
            <w:rFonts w:asciiTheme="minorHAnsi" w:eastAsiaTheme="minorEastAsia" w:hAnsiTheme="minorHAnsi" w:cstheme="minorBidi"/>
            <w:i w:val="0"/>
            <w:noProof/>
            <w:sz w:val="22"/>
            <w:szCs w:val="22"/>
          </w:rPr>
          <w:tab/>
        </w:r>
        <w:r w:rsidR="003A7A44" w:rsidRPr="00D37884">
          <w:rPr>
            <w:rStyle w:val="Lienhypertexte"/>
            <w:noProof/>
          </w:rPr>
          <w:t>Habilitations au logiciel</w:t>
        </w:r>
        <w:r w:rsidR="003A7A44">
          <w:rPr>
            <w:noProof/>
            <w:webHidden/>
          </w:rPr>
          <w:tab/>
        </w:r>
        <w:r w:rsidR="003A7A44">
          <w:rPr>
            <w:noProof/>
            <w:webHidden/>
          </w:rPr>
          <w:fldChar w:fldCharType="begin"/>
        </w:r>
        <w:r w:rsidR="003A7A44">
          <w:rPr>
            <w:noProof/>
            <w:webHidden/>
          </w:rPr>
          <w:instrText xml:space="preserve"> PAGEREF _Toc197939725 \h </w:instrText>
        </w:r>
        <w:r w:rsidR="003A7A44">
          <w:rPr>
            <w:noProof/>
            <w:webHidden/>
          </w:rPr>
        </w:r>
        <w:r w:rsidR="003A7A44">
          <w:rPr>
            <w:noProof/>
            <w:webHidden/>
          </w:rPr>
          <w:fldChar w:fldCharType="separate"/>
        </w:r>
        <w:r w:rsidR="00A10A32">
          <w:rPr>
            <w:noProof/>
            <w:webHidden/>
          </w:rPr>
          <w:t>52</w:t>
        </w:r>
        <w:r w:rsidR="003A7A44">
          <w:rPr>
            <w:noProof/>
            <w:webHidden/>
          </w:rPr>
          <w:fldChar w:fldCharType="end"/>
        </w:r>
      </w:hyperlink>
    </w:p>
    <w:p w14:paraId="733E158E" w14:textId="6700DC13" w:rsidR="003A7A44" w:rsidRDefault="009020F5">
      <w:pPr>
        <w:pStyle w:val="TM4"/>
        <w:rPr>
          <w:rFonts w:asciiTheme="minorHAnsi" w:eastAsiaTheme="minorEastAsia" w:hAnsiTheme="minorHAnsi" w:cstheme="minorBidi"/>
          <w:i w:val="0"/>
          <w:noProof/>
          <w:sz w:val="22"/>
          <w:szCs w:val="22"/>
        </w:rPr>
      </w:pPr>
      <w:hyperlink w:anchor="_Toc197939726" w:history="1">
        <w:r w:rsidR="003A7A44" w:rsidRPr="00D37884">
          <w:rPr>
            <w:rStyle w:val="Lienhypertexte"/>
            <w:noProof/>
          </w:rPr>
          <w:t>5.2.1.3</w:t>
        </w:r>
        <w:r w:rsidR="003A7A44">
          <w:rPr>
            <w:rFonts w:asciiTheme="minorHAnsi" w:eastAsiaTheme="minorEastAsia" w:hAnsiTheme="minorHAnsi" w:cstheme="minorBidi"/>
            <w:i w:val="0"/>
            <w:noProof/>
            <w:sz w:val="22"/>
            <w:szCs w:val="22"/>
          </w:rPr>
          <w:tab/>
        </w:r>
        <w:r w:rsidR="003A7A44" w:rsidRPr="00D37884">
          <w:rPr>
            <w:rStyle w:val="Lienhypertexte"/>
            <w:noProof/>
          </w:rPr>
          <w:t>Gestion des habilitations</w:t>
        </w:r>
        <w:r w:rsidR="003A7A44">
          <w:rPr>
            <w:noProof/>
            <w:webHidden/>
          </w:rPr>
          <w:tab/>
        </w:r>
        <w:r w:rsidR="003A7A44">
          <w:rPr>
            <w:noProof/>
            <w:webHidden/>
          </w:rPr>
          <w:fldChar w:fldCharType="begin"/>
        </w:r>
        <w:r w:rsidR="003A7A44">
          <w:rPr>
            <w:noProof/>
            <w:webHidden/>
          </w:rPr>
          <w:instrText xml:space="preserve"> PAGEREF _Toc197939726 \h </w:instrText>
        </w:r>
        <w:r w:rsidR="003A7A44">
          <w:rPr>
            <w:noProof/>
            <w:webHidden/>
          </w:rPr>
        </w:r>
        <w:r w:rsidR="003A7A44">
          <w:rPr>
            <w:noProof/>
            <w:webHidden/>
          </w:rPr>
          <w:fldChar w:fldCharType="separate"/>
        </w:r>
        <w:r w:rsidR="00A10A32">
          <w:rPr>
            <w:noProof/>
            <w:webHidden/>
          </w:rPr>
          <w:t>53</w:t>
        </w:r>
        <w:r w:rsidR="003A7A44">
          <w:rPr>
            <w:noProof/>
            <w:webHidden/>
          </w:rPr>
          <w:fldChar w:fldCharType="end"/>
        </w:r>
      </w:hyperlink>
    </w:p>
    <w:p w14:paraId="2FCDEBB6" w14:textId="6C5E79CD" w:rsidR="003A7A44" w:rsidRDefault="009020F5">
      <w:pPr>
        <w:pStyle w:val="TM4"/>
        <w:rPr>
          <w:rFonts w:asciiTheme="minorHAnsi" w:eastAsiaTheme="minorEastAsia" w:hAnsiTheme="minorHAnsi" w:cstheme="minorBidi"/>
          <w:i w:val="0"/>
          <w:noProof/>
          <w:sz w:val="22"/>
          <w:szCs w:val="22"/>
        </w:rPr>
      </w:pPr>
      <w:hyperlink w:anchor="_Toc197939727" w:history="1">
        <w:r w:rsidR="003A7A44" w:rsidRPr="00D37884">
          <w:rPr>
            <w:rStyle w:val="Lienhypertexte"/>
            <w:noProof/>
          </w:rPr>
          <w:t>5.2.1.4</w:t>
        </w:r>
        <w:r w:rsidR="003A7A44">
          <w:rPr>
            <w:rFonts w:asciiTheme="minorHAnsi" w:eastAsiaTheme="minorEastAsia" w:hAnsiTheme="minorHAnsi" w:cstheme="minorBidi"/>
            <w:i w:val="0"/>
            <w:noProof/>
            <w:sz w:val="22"/>
            <w:szCs w:val="22"/>
          </w:rPr>
          <w:tab/>
        </w:r>
        <w:r w:rsidR="003A7A44" w:rsidRPr="00D37884">
          <w:rPr>
            <w:rStyle w:val="Lienhypertexte"/>
            <w:noProof/>
          </w:rPr>
          <w:t>Gestion des droits d’accès au site</w:t>
        </w:r>
        <w:r w:rsidR="003A7A44">
          <w:rPr>
            <w:noProof/>
            <w:webHidden/>
          </w:rPr>
          <w:tab/>
        </w:r>
        <w:r w:rsidR="003A7A44">
          <w:rPr>
            <w:noProof/>
            <w:webHidden/>
          </w:rPr>
          <w:fldChar w:fldCharType="begin"/>
        </w:r>
        <w:r w:rsidR="003A7A44">
          <w:rPr>
            <w:noProof/>
            <w:webHidden/>
          </w:rPr>
          <w:instrText xml:space="preserve"> PAGEREF _Toc197939727 \h </w:instrText>
        </w:r>
        <w:r w:rsidR="003A7A44">
          <w:rPr>
            <w:noProof/>
            <w:webHidden/>
          </w:rPr>
        </w:r>
        <w:r w:rsidR="003A7A44">
          <w:rPr>
            <w:noProof/>
            <w:webHidden/>
          </w:rPr>
          <w:fldChar w:fldCharType="separate"/>
        </w:r>
        <w:r w:rsidR="00A10A32">
          <w:rPr>
            <w:noProof/>
            <w:webHidden/>
          </w:rPr>
          <w:t>54</w:t>
        </w:r>
        <w:r w:rsidR="003A7A44">
          <w:rPr>
            <w:noProof/>
            <w:webHidden/>
          </w:rPr>
          <w:fldChar w:fldCharType="end"/>
        </w:r>
      </w:hyperlink>
    </w:p>
    <w:p w14:paraId="09D87A2A" w14:textId="13B5395B" w:rsidR="003A7A44" w:rsidRDefault="009020F5">
      <w:pPr>
        <w:pStyle w:val="TM4"/>
        <w:rPr>
          <w:rFonts w:asciiTheme="minorHAnsi" w:eastAsiaTheme="minorEastAsia" w:hAnsiTheme="minorHAnsi" w:cstheme="minorBidi"/>
          <w:i w:val="0"/>
          <w:noProof/>
          <w:sz w:val="22"/>
          <w:szCs w:val="22"/>
        </w:rPr>
      </w:pPr>
      <w:hyperlink w:anchor="_Toc197939728" w:history="1">
        <w:r w:rsidR="003A7A44" w:rsidRPr="00D37884">
          <w:rPr>
            <w:rStyle w:val="Lienhypertexte"/>
            <w:noProof/>
          </w:rPr>
          <w:t>5.2.1.5</w:t>
        </w:r>
        <w:r w:rsidR="003A7A44">
          <w:rPr>
            <w:rFonts w:asciiTheme="minorHAnsi" w:eastAsiaTheme="minorEastAsia" w:hAnsiTheme="minorHAnsi" w:cstheme="minorBidi"/>
            <w:i w:val="0"/>
            <w:noProof/>
            <w:sz w:val="22"/>
            <w:szCs w:val="22"/>
          </w:rPr>
          <w:tab/>
        </w:r>
        <w:r w:rsidR="003A7A44" w:rsidRPr="00D37884">
          <w:rPr>
            <w:rStyle w:val="Lienhypertexte"/>
            <w:noProof/>
          </w:rPr>
          <w:t>Planification des droits d’accès</w:t>
        </w:r>
        <w:r w:rsidR="003A7A44">
          <w:rPr>
            <w:noProof/>
            <w:webHidden/>
          </w:rPr>
          <w:tab/>
        </w:r>
        <w:r w:rsidR="003A7A44">
          <w:rPr>
            <w:noProof/>
            <w:webHidden/>
          </w:rPr>
          <w:fldChar w:fldCharType="begin"/>
        </w:r>
        <w:r w:rsidR="003A7A44">
          <w:rPr>
            <w:noProof/>
            <w:webHidden/>
          </w:rPr>
          <w:instrText xml:space="preserve"> PAGEREF _Toc197939728 \h </w:instrText>
        </w:r>
        <w:r w:rsidR="003A7A44">
          <w:rPr>
            <w:noProof/>
            <w:webHidden/>
          </w:rPr>
        </w:r>
        <w:r w:rsidR="003A7A44">
          <w:rPr>
            <w:noProof/>
            <w:webHidden/>
          </w:rPr>
          <w:fldChar w:fldCharType="separate"/>
        </w:r>
        <w:r w:rsidR="00A10A32">
          <w:rPr>
            <w:noProof/>
            <w:webHidden/>
          </w:rPr>
          <w:t>54</w:t>
        </w:r>
        <w:r w:rsidR="003A7A44">
          <w:rPr>
            <w:noProof/>
            <w:webHidden/>
          </w:rPr>
          <w:fldChar w:fldCharType="end"/>
        </w:r>
      </w:hyperlink>
    </w:p>
    <w:p w14:paraId="50D356F4" w14:textId="266568FF" w:rsidR="003A7A44" w:rsidRDefault="009020F5">
      <w:pPr>
        <w:pStyle w:val="TM4"/>
        <w:rPr>
          <w:rFonts w:asciiTheme="minorHAnsi" w:eastAsiaTheme="minorEastAsia" w:hAnsiTheme="minorHAnsi" w:cstheme="minorBidi"/>
          <w:i w:val="0"/>
          <w:noProof/>
          <w:sz w:val="22"/>
          <w:szCs w:val="22"/>
        </w:rPr>
      </w:pPr>
      <w:hyperlink w:anchor="_Toc197939729" w:history="1">
        <w:r w:rsidR="003A7A44" w:rsidRPr="00D37884">
          <w:rPr>
            <w:rStyle w:val="Lienhypertexte"/>
            <w:noProof/>
          </w:rPr>
          <w:t>5.2.1.6</w:t>
        </w:r>
        <w:r w:rsidR="003A7A44">
          <w:rPr>
            <w:rFonts w:asciiTheme="minorHAnsi" w:eastAsiaTheme="minorEastAsia" w:hAnsiTheme="minorHAnsi" w:cstheme="minorBidi"/>
            <w:i w:val="0"/>
            <w:noProof/>
            <w:sz w:val="22"/>
            <w:szCs w:val="22"/>
          </w:rPr>
          <w:tab/>
        </w:r>
        <w:r w:rsidR="003A7A44" w:rsidRPr="00D37884">
          <w:rPr>
            <w:rStyle w:val="Lienhypertexte"/>
            <w:noProof/>
          </w:rPr>
          <w:t>Reporting</w:t>
        </w:r>
        <w:r w:rsidR="003A7A44">
          <w:rPr>
            <w:noProof/>
            <w:webHidden/>
          </w:rPr>
          <w:tab/>
        </w:r>
        <w:r w:rsidR="003A7A44">
          <w:rPr>
            <w:noProof/>
            <w:webHidden/>
          </w:rPr>
          <w:fldChar w:fldCharType="begin"/>
        </w:r>
        <w:r w:rsidR="003A7A44">
          <w:rPr>
            <w:noProof/>
            <w:webHidden/>
          </w:rPr>
          <w:instrText xml:space="preserve"> PAGEREF _Toc197939729 \h </w:instrText>
        </w:r>
        <w:r w:rsidR="003A7A44">
          <w:rPr>
            <w:noProof/>
            <w:webHidden/>
          </w:rPr>
        </w:r>
        <w:r w:rsidR="003A7A44">
          <w:rPr>
            <w:noProof/>
            <w:webHidden/>
          </w:rPr>
          <w:fldChar w:fldCharType="separate"/>
        </w:r>
        <w:r w:rsidR="00A10A32">
          <w:rPr>
            <w:noProof/>
            <w:webHidden/>
          </w:rPr>
          <w:t>54</w:t>
        </w:r>
        <w:r w:rsidR="003A7A44">
          <w:rPr>
            <w:noProof/>
            <w:webHidden/>
          </w:rPr>
          <w:fldChar w:fldCharType="end"/>
        </w:r>
      </w:hyperlink>
    </w:p>
    <w:p w14:paraId="56BBA33C" w14:textId="2AF16353" w:rsidR="003A7A44" w:rsidRDefault="009020F5">
      <w:pPr>
        <w:pStyle w:val="TM4"/>
        <w:rPr>
          <w:rFonts w:asciiTheme="minorHAnsi" w:eastAsiaTheme="minorEastAsia" w:hAnsiTheme="minorHAnsi" w:cstheme="minorBidi"/>
          <w:i w:val="0"/>
          <w:noProof/>
          <w:sz w:val="22"/>
          <w:szCs w:val="22"/>
        </w:rPr>
      </w:pPr>
      <w:hyperlink w:anchor="_Toc197939730" w:history="1">
        <w:r w:rsidR="003A7A44" w:rsidRPr="00D37884">
          <w:rPr>
            <w:rStyle w:val="Lienhypertexte"/>
            <w:noProof/>
          </w:rPr>
          <w:t>5.2.1.7</w:t>
        </w:r>
        <w:r w:rsidR="003A7A44">
          <w:rPr>
            <w:rFonts w:asciiTheme="minorHAnsi" w:eastAsiaTheme="minorEastAsia" w:hAnsiTheme="minorHAnsi" w:cstheme="minorBidi"/>
            <w:i w:val="0"/>
            <w:noProof/>
            <w:sz w:val="22"/>
            <w:szCs w:val="22"/>
          </w:rPr>
          <w:tab/>
        </w:r>
        <w:r w:rsidR="003A7A44" w:rsidRPr="00D37884">
          <w:rPr>
            <w:rStyle w:val="Lienhypertexte"/>
            <w:noProof/>
          </w:rPr>
          <w:t>Historique</w:t>
        </w:r>
        <w:r w:rsidR="003A7A44">
          <w:rPr>
            <w:noProof/>
            <w:webHidden/>
          </w:rPr>
          <w:tab/>
        </w:r>
        <w:r w:rsidR="003A7A44">
          <w:rPr>
            <w:noProof/>
            <w:webHidden/>
          </w:rPr>
          <w:fldChar w:fldCharType="begin"/>
        </w:r>
        <w:r w:rsidR="003A7A44">
          <w:rPr>
            <w:noProof/>
            <w:webHidden/>
          </w:rPr>
          <w:instrText xml:space="preserve"> PAGEREF _Toc197939730 \h </w:instrText>
        </w:r>
        <w:r w:rsidR="003A7A44">
          <w:rPr>
            <w:noProof/>
            <w:webHidden/>
          </w:rPr>
        </w:r>
        <w:r w:rsidR="003A7A44">
          <w:rPr>
            <w:noProof/>
            <w:webHidden/>
          </w:rPr>
          <w:fldChar w:fldCharType="separate"/>
        </w:r>
        <w:r w:rsidR="00A10A32">
          <w:rPr>
            <w:noProof/>
            <w:webHidden/>
          </w:rPr>
          <w:t>54</w:t>
        </w:r>
        <w:r w:rsidR="003A7A44">
          <w:rPr>
            <w:noProof/>
            <w:webHidden/>
          </w:rPr>
          <w:fldChar w:fldCharType="end"/>
        </w:r>
      </w:hyperlink>
    </w:p>
    <w:p w14:paraId="77721168" w14:textId="7B49CACF" w:rsidR="003A7A44" w:rsidRDefault="009020F5">
      <w:pPr>
        <w:pStyle w:val="TM3"/>
        <w:rPr>
          <w:rFonts w:asciiTheme="minorHAnsi" w:eastAsiaTheme="minorEastAsia" w:hAnsiTheme="minorHAnsi" w:cstheme="minorBidi"/>
          <w:sz w:val="22"/>
          <w:szCs w:val="22"/>
        </w:rPr>
      </w:pPr>
      <w:hyperlink w:anchor="_Toc197939731" w:history="1">
        <w:r w:rsidR="003A7A44" w:rsidRPr="00D37884">
          <w:rPr>
            <w:rStyle w:val="Lienhypertexte"/>
          </w:rPr>
          <w:t>5.2.2</w:t>
        </w:r>
        <w:r w:rsidR="003A7A44">
          <w:rPr>
            <w:rFonts w:asciiTheme="minorHAnsi" w:eastAsiaTheme="minorEastAsia" w:hAnsiTheme="minorHAnsi" w:cstheme="minorBidi"/>
            <w:sz w:val="22"/>
            <w:szCs w:val="22"/>
          </w:rPr>
          <w:tab/>
        </w:r>
        <w:r w:rsidR="003A7A44" w:rsidRPr="00D37884">
          <w:rPr>
            <w:rStyle w:val="Lienhypertexte"/>
          </w:rPr>
          <w:t>Procédures critiques : modes dégradés, plan de continuité de l’activité et plan de reprise de l’activité</w:t>
        </w:r>
        <w:r w:rsidR="003A7A44">
          <w:rPr>
            <w:webHidden/>
          </w:rPr>
          <w:tab/>
        </w:r>
        <w:r w:rsidR="003A7A44">
          <w:rPr>
            <w:webHidden/>
          </w:rPr>
          <w:fldChar w:fldCharType="begin"/>
        </w:r>
        <w:r w:rsidR="003A7A44">
          <w:rPr>
            <w:webHidden/>
          </w:rPr>
          <w:instrText xml:space="preserve"> PAGEREF _Toc197939731 \h </w:instrText>
        </w:r>
        <w:r w:rsidR="003A7A44">
          <w:rPr>
            <w:webHidden/>
          </w:rPr>
        </w:r>
        <w:r w:rsidR="003A7A44">
          <w:rPr>
            <w:webHidden/>
          </w:rPr>
          <w:fldChar w:fldCharType="separate"/>
        </w:r>
        <w:r w:rsidR="00A10A32">
          <w:rPr>
            <w:webHidden/>
          </w:rPr>
          <w:t>54</w:t>
        </w:r>
        <w:r w:rsidR="003A7A44">
          <w:rPr>
            <w:webHidden/>
          </w:rPr>
          <w:fldChar w:fldCharType="end"/>
        </w:r>
      </w:hyperlink>
    </w:p>
    <w:p w14:paraId="6E12B019" w14:textId="7F87F08F" w:rsidR="003A7A44" w:rsidRDefault="009020F5">
      <w:pPr>
        <w:pStyle w:val="TM3"/>
        <w:rPr>
          <w:rFonts w:asciiTheme="minorHAnsi" w:eastAsiaTheme="minorEastAsia" w:hAnsiTheme="minorHAnsi" w:cstheme="minorBidi"/>
          <w:sz w:val="22"/>
          <w:szCs w:val="22"/>
        </w:rPr>
      </w:pPr>
      <w:hyperlink w:anchor="_Toc197939732" w:history="1">
        <w:r w:rsidR="003A7A44" w:rsidRPr="00D37884">
          <w:rPr>
            <w:rStyle w:val="Lienhypertexte"/>
          </w:rPr>
          <w:t>5.2.3</w:t>
        </w:r>
        <w:r w:rsidR="003A7A44">
          <w:rPr>
            <w:rFonts w:asciiTheme="minorHAnsi" w:eastAsiaTheme="minorEastAsia" w:hAnsiTheme="minorHAnsi" w:cstheme="minorBidi"/>
            <w:sz w:val="22"/>
            <w:szCs w:val="22"/>
          </w:rPr>
          <w:tab/>
        </w:r>
        <w:r w:rsidR="003A7A44" w:rsidRPr="00D37884">
          <w:rPr>
            <w:rStyle w:val="Lienhypertexte"/>
          </w:rPr>
          <w:t>Reprise des données</w:t>
        </w:r>
        <w:r w:rsidR="003A7A44">
          <w:rPr>
            <w:webHidden/>
          </w:rPr>
          <w:tab/>
        </w:r>
        <w:r w:rsidR="003A7A44">
          <w:rPr>
            <w:webHidden/>
          </w:rPr>
          <w:fldChar w:fldCharType="begin"/>
        </w:r>
        <w:r w:rsidR="003A7A44">
          <w:rPr>
            <w:webHidden/>
          </w:rPr>
          <w:instrText xml:space="preserve"> PAGEREF _Toc197939732 \h </w:instrText>
        </w:r>
        <w:r w:rsidR="003A7A44">
          <w:rPr>
            <w:webHidden/>
          </w:rPr>
        </w:r>
        <w:r w:rsidR="003A7A44">
          <w:rPr>
            <w:webHidden/>
          </w:rPr>
          <w:fldChar w:fldCharType="separate"/>
        </w:r>
        <w:r w:rsidR="00A10A32">
          <w:rPr>
            <w:webHidden/>
          </w:rPr>
          <w:t>55</w:t>
        </w:r>
        <w:r w:rsidR="003A7A44">
          <w:rPr>
            <w:webHidden/>
          </w:rPr>
          <w:fldChar w:fldCharType="end"/>
        </w:r>
      </w:hyperlink>
    </w:p>
    <w:p w14:paraId="5DFAAFE2" w14:textId="1FCE7B9C" w:rsidR="003A7A44" w:rsidRDefault="009020F5">
      <w:pPr>
        <w:pStyle w:val="TM2"/>
        <w:rPr>
          <w:rFonts w:asciiTheme="minorHAnsi" w:eastAsiaTheme="minorEastAsia" w:hAnsiTheme="minorHAnsi" w:cstheme="minorBidi"/>
          <w:noProof/>
          <w:sz w:val="22"/>
          <w:szCs w:val="22"/>
        </w:rPr>
      </w:pPr>
      <w:hyperlink w:anchor="_Toc197939733" w:history="1">
        <w:r w:rsidR="003A7A44" w:rsidRPr="00D37884">
          <w:rPr>
            <w:rStyle w:val="Lienhypertexte"/>
            <w:noProof/>
            <w14:scene3d>
              <w14:camera w14:prst="orthographicFront"/>
              <w14:lightRig w14:rig="threePt" w14:dir="t">
                <w14:rot w14:lat="0" w14:lon="0" w14:rev="0"/>
              </w14:lightRig>
            </w14:scene3d>
          </w:rPr>
          <w:t>5.3</w:t>
        </w:r>
        <w:r w:rsidR="003A7A44">
          <w:rPr>
            <w:rFonts w:asciiTheme="minorHAnsi" w:eastAsiaTheme="minorEastAsia" w:hAnsiTheme="minorHAnsi" w:cstheme="minorBidi"/>
            <w:noProof/>
            <w:sz w:val="22"/>
            <w:szCs w:val="22"/>
          </w:rPr>
          <w:tab/>
        </w:r>
        <w:r w:rsidR="003A7A44" w:rsidRPr="00D37884">
          <w:rPr>
            <w:rStyle w:val="Lienhypertexte"/>
            <w:noProof/>
          </w:rPr>
          <w:t>Interfaces</w:t>
        </w:r>
        <w:r w:rsidR="003A7A44">
          <w:rPr>
            <w:noProof/>
            <w:webHidden/>
          </w:rPr>
          <w:tab/>
        </w:r>
        <w:r w:rsidR="003A7A44">
          <w:rPr>
            <w:noProof/>
            <w:webHidden/>
          </w:rPr>
          <w:fldChar w:fldCharType="begin"/>
        </w:r>
        <w:r w:rsidR="003A7A44">
          <w:rPr>
            <w:noProof/>
            <w:webHidden/>
          </w:rPr>
          <w:instrText xml:space="preserve"> PAGEREF _Toc197939733 \h </w:instrText>
        </w:r>
        <w:r w:rsidR="003A7A44">
          <w:rPr>
            <w:noProof/>
            <w:webHidden/>
          </w:rPr>
        </w:r>
        <w:r w:rsidR="003A7A44">
          <w:rPr>
            <w:noProof/>
            <w:webHidden/>
          </w:rPr>
          <w:fldChar w:fldCharType="separate"/>
        </w:r>
        <w:r w:rsidR="00A10A32">
          <w:rPr>
            <w:noProof/>
            <w:webHidden/>
          </w:rPr>
          <w:t>55</w:t>
        </w:r>
        <w:r w:rsidR="003A7A44">
          <w:rPr>
            <w:noProof/>
            <w:webHidden/>
          </w:rPr>
          <w:fldChar w:fldCharType="end"/>
        </w:r>
      </w:hyperlink>
    </w:p>
    <w:p w14:paraId="753A543B" w14:textId="057747EA" w:rsidR="003A7A44" w:rsidRDefault="009020F5">
      <w:pPr>
        <w:pStyle w:val="TM3"/>
        <w:rPr>
          <w:rFonts w:asciiTheme="minorHAnsi" w:eastAsiaTheme="minorEastAsia" w:hAnsiTheme="minorHAnsi" w:cstheme="minorBidi"/>
          <w:sz w:val="22"/>
          <w:szCs w:val="22"/>
        </w:rPr>
      </w:pPr>
      <w:hyperlink w:anchor="_Toc197939734" w:history="1">
        <w:r w:rsidR="003A7A44" w:rsidRPr="00D37884">
          <w:rPr>
            <w:rStyle w:val="Lienhypertexte"/>
          </w:rPr>
          <w:t>5.3.1</w:t>
        </w:r>
        <w:r w:rsidR="003A7A44">
          <w:rPr>
            <w:rFonts w:asciiTheme="minorHAnsi" w:eastAsiaTheme="minorEastAsia" w:hAnsiTheme="minorHAnsi" w:cstheme="minorBidi"/>
            <w:sz w:val="22"/>
            <w:szCs w:val="22"/>
          </w:rPr>
          <w:tab/>
        </w:r>
        <w:r w:rsidR="003A7A44" w:rsidRPr="00D37884">
          <w:rPr>
            <w:rStyle w:val="Lienhypertexte"/>
          </w:rPr>
          <w:t>Flux structure</w:t>
        </w:r>
        <w:r w:rsidR="003A7A44">
          <w:rPr>
            <w:webHidden/>
          </w:rPr>
          <w:tab/>
        </w:r>
        <w:r w:rsidR="003A7A44">
          <w:rPr>
            <w:webHidden/>
          </w:rPr>
          <w:fldChar w:fldCharType="begin"/>
        </w:r>
        <w:r w:rsidR="003A7A44">
          <w:rPr>
            <w:webHidden/>
          </w:rPr>
          <w:instrText xml:space="preserve"> PAGEREF _Toc197939734 \h </w:instrText>
        </w:r>
        <w:r w:rsidR="003A7A44">
          <w:rPr>
            <w:webHidden/>
          </w:rPr>
        </w:r>
        <w:r w:rsidR="003A7A44">
          <w:rPr>
            <w:webHidden/>
          </w:rPr>
          <w:fldChar w:fldCharType="separate"/>
        </w:r>
        <w:r w:rsidR="00A10A32">
          <w:rPr>
            <w:webHidden/>
          </w:rPr>
          <w:t>55</w:t>
        </w:r>
        <w:r w:rsidR="003A7A44">
          <w:rPr>
            <w:webHidden/>
          </w:rPr>
          <w:fldChar w:fldCharType="end"/>
        </w:r>
      </w:hyperlink>
    </w:p>
    <w:p w14:paraId="59BE412F" w14:textId="658F3A9F" w:rsidR="003A7A44" w:rsidRDefault="009020F5">
      <w:pPr>
        <w:pStyle w:val="TM3"/>
        <w:rPr>
          <w:rFonts w:asciiTheme="minorHAnsi" w:eastAsiaTheme="minorEastAsia" w:hAnsiTheme="minorHAnsi" w:cstheme="minorBidi"/>
          <w:sz w:val="22"/>
          <w:szCs w:val="22"/>
        </w:rPr>
      </w:pPr>
      <w:hyperlink w:anchor="_Toc197939735" w:history="1">
        <w:r w:rsidR="003A7A44" w:rsidRPr="00D37884">
          <w:rPr>
            <w:rStyle w:val="Lienhypertexte"/>
          </w:rPr>
          <w:t>5.3.2</w:t>
        </w:r>
        <w:r w:rsidR="003A7A44">
          <w:rPr>
            <w:rFonts w:asciiTheme="minorHAnsi" w:eastAsiaTheme="minorEastAsia" w:hAnsiTheme="minorHAnsi" w:cstheme="minorBidi"/>
            <w:sz w:val="22"/>
            <w:szCs w:val="22"/>
          </w:rPr>
          <w:tab/>
        </w:r>
        <w:r w:rsidR="003A7A44" w:rsidRPr="00D37884">
          <w:rPr>
            <w:rStyle w:val="Lienhypertexte"/>
          </w:rPr>
          <w:t>Flux avec le système gestion administrative RH</w:t>
        </w:r>
        <w:r w:rsidR="003A7A44">
          <w:rPr>
            <w:webHidden/>
          </w:rPr>
          <w:tab/>
        </w:r>
        <w:r w:rsidR="003A7A44">
          <w:rPr>
            <w:webHidden/>
          </w:rPr>
          <w:fldChar w:fldCharType="begin"/>
        </w:r>
        <w:r w:rsidR="003A7A44">
          <w:rPr>
            <w:webHidden/>
          </w:rPr>
          <w:instrText xml:space="preserve"> PAGEREF _Toc197939735 \h </w:instrText>
        </w:r>
        <w:r w:rsidR="003A7A44">
          <w:rPr>
            <w:webHidden/>
          </w:rPr>
        </w:r>
        <w:r w:rsidR="003A7A44">
          <w:rPr>
            <w:webHidden/>
          </w:rPr>
          <w:fldChar w:fldCharType="separate"/>
        </w:r>
        <w:r w:rsidR="00A10A32">
          <w:rPr>
            <w:webHidden/>
          </w:rPr>
          <w:t>55</w:t>
        </w:r>
        <w:r w:rsidR="003A7A44">
          <w:rPr>
            <w:webHidden/>
          </w:rPr>
          <w:fldChar w:fldCharType="end"/>
        </w:r>
      </w:hyperlink>
    </w:p>
    <w:p w14:paraId="72D79BB0" w14:textId="2EACB79B" w:rsidR="003A7A44" w:rsidRDefault="009020F5">
      <w:pPr>
        <w:pStyle w:val="TM2"/>
        <w:rPr>
          <w:rFonts w:asciiTheme="minorHAnsi" w:eastAsiaTheme="minorEastAsia" w:hAnsiTheme="minorHAnsi" w:cstheme="minorBidi"/>
          <w:noProof/>
          <w:sz w:val="22"/>
          <w:szCs w:val="22"/>
        </w:rPr>
      </w:pPr>
      <w:hyperlink w:anchor="_Toc197939736" w:history="1">
        <w:r w:rsidR="003A7A44" w:rsidRPr="00D37884">
          <w:rPr>
            <w:rStyle w:val="Lienhypertexte"/>
            <w:noProof/>
            <w14:scene3d>
              <w14:camera w14:prst="orthographicFront"/>
              <w14:lightRig w14:rig="threePt" w14:dir="t">
                <w14:rot w14:lat="0" w14:lon="0" w14:rev="0"/>
              </w14:lightRig>
            </w14:scene3d>
          </w:rPr>
          <w:t>5.4</w:t>
        </w:r>
        <w:r w:rsidR="003A7A44">
          <w:rPr>
            <w:rFonts w:asciiTheme="minorHAnsi" w:eastAsiaTheme="minorEastAsia" w:hAnsiTheme="minorHAnsi" w:cstheme="minorBidi"/>
            <w:noProof/>
            <w:sz w:val="22"/>
            <w:szCs w:val="22"/>
          </w:rPr>
          <w:tab/>
        </w:r>
        <w:r w:rsidR="003A7A44" w:rsidRPr="00D37884">
          <w:rPr>
            <w:rStyle w:val="Lienhypertexte"/>
            <w:noProof/>
          </w:rPr>
          <w:t>Description du contexte technique</w:t>
        </w:r>
        <w:r w:rsidR="003A7A44">
          <w:rPr>
            <w:noProof/>
            <w:webHidden/>
          </w:rPr>
          <w:tab/>
        </w:r>
        <w:r w:rsidR="003A7A44">
          <w:rPr>
            <w:noProof/>
            <w:webHidden/>
          </w:rPr>
          <w:fldChar w:fldCharType="begin"/>
        </w:r>
        <w:r w:rsidR="003A7A44">
          <w:rPr>
            <w:noProof/>
            <w:webHidden/>
          </w:rPr>
          <w:instrText xml:space="preserve"> PAGEREF _Toc197939736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547C9331" w14:textId="7FB20674" w:rsidR="003A7A44" w:rsidRDefault="009020F5">
      <w:pPr>
        <w:pStyle w:val="TM3"/>
        <w:rPr>
          <w:rFonts w:asciiTheme="minorHAnsi" w:eastAsiaTheme="minorEastAsia" w:hAnsiTheme="minorHAnsi" w:cstheme="minorBidi"/>
          <w:sz w:val="22"/>
          <w:szCs w:val="22"/>
        </w:rPr>
      </w:pPr>
      <w:hyperlink w:anchor="_Toc197939737" w:history="1">
        <w:r w:rsidR="003A7A44" w:rsidRPr="00D37884">
          <w:rPr>
            <w:rStyle w:val="Lienhypertexte"/>
          </w:rPr>
          <w:t>5.4.1</w:t>
        </w:r>
        <w:r w:rsidR="003A7A44">
          <w:rPr>
            <w:rFonts w:asciiTheme="minorHAnsi" w:eastAsiaTheme="minorEastAsia" w:hAnsiTheme="minorHAnsi" w:cstheme="minorBidi"/>
            <w:sz w:val="22"/>
            <w:szCs w:val="22"/>
          </w:rPr>
          <w:tab/>
        </w:r>
        <w:r w:rsidR="003A7A44" w:rsidRPr="00D37884">
          <w:rPr>
            <w:rStyle w:val="Lienhypertexte"/>
          </w:rPr>
          <w:t>Attentes et contraintes techniques</w:t>
        </w:r>
        <w:r w:rsidR="003A7A44">
          <w:rPr>
            <w:webHidden/>
          </w:rPr>
          <w:tab/>
        </w:r>
        <w:r w:rsidR="003A7A44">
          <w:rPr>
            <w:webHidden/>
          </w:rPr>
          <w:fldChar w:fldCharType="begin"/>
        </w:r>
        <w:r w:rsidR="003A7A44">
          <w:rPr>
            <w:webHidden/>
          </w:rPr>
          <w:instrText xml:space="preserve"> PAGEREF _Toc197939737 \h </w:instrText>
        </w:r>
        <w:r w:rsidR="003A7A44">
          <w:rPr>
            <w:webHidden/>
          </w:rPr>
        </w:r>
        <w:r w:rsidR="003A7A44">
          <w:rPr>
            <w:webHidden/>
          </w:rPr>
          <w:fldChar w:fldCharType="separate"/>
        </w:r>
        <w:r w:rsidR="00A10A32">
          <w:rPr>
            <w:webHidden/>
          </w:rPr>
          <w:t>56</w:t>
        </w:r>
        <w:r w:rsidR="003A7A44">
          <w:rPr>
            <w:webHidden/>
          </w:rPr>
          <w:fldChar w:fldCharType="end"/>
        </w:r>
      </w:hyperlink>
    </w:p>
    <w:p w14:paraId="4A279A23" w14:textId="21FB7C45" w:rsidR="003A7A44" w:rsidRDefault="009020F5">
      <w:pPr>
        <w:pStyle w:val="TM4"/>
        <w:rPr>
          <w:rFonts w:asciiTheme="minorHAnsi" w:eastAsiaTheme="minorEastAsia" w:hAnsiTheme="minorHAnsi" w:cstheme="minorBidi"/>
          <w:i w:val="0"/>
          <w:noProof/>
          <w:sz w:val="22"/>
          <w:szCs w:val="22"/>
        </w:rPr>
      </w:pPr>
      <w:hyperlink w:anchor="_Toc197939738" w:history="1">
        <w:r w:rsidR="003A7A44" w:rsidRPr="00D37884">
          <w:rPr>
            <w:rStyle w:val="Lienhypertexte"/>
            <w:noProof/>
          </w:rPr>
          <w:t>5.4.1.1</w:t>
        </w:r>
        <w:r w:rsidR="003A7A44">
          <w:rPr>
            <w:rFonts w:asciiTheme="minorHAnsi" w:eastAsiaTheme="minorEastAsia" w:hAnsiTheme="minorHAnsi" w:cstheme="minorBidi"/>
            <w:i w:val="0"/>
            <w:noProof/>
            <w:sz w:val="22"/>
            <w:szCs w:val="22"/>
          </w:rPr>
          <w:tab/>
        </w:r>
        <w:r w:rsidR="003A7A44" w:rsidRPr="00D37884">
          <w:rPr>
            <w:rStyle w:val="Lienhypertexte"/>
            <w:noProof/>
          </w:rPr>
          <w:t>Hébergement</w:t>
        </w:r>
        <w:r w:rsidR="003A7A44">
          <w:rPr>
            <w:noProof/>
            <w:webHidden/>
          </w:rPr>
          <w:tab/>
        </w:r>
        <w:r w:rsidR="003A7A44">
          <w:rPr>
            <w:noProof/>
            <w:webHidden/>
          </w:rPr>
          <w:fldChar w:fldCharType="begin"/>
        </w:r>
        <w:r w:rsidR="003A7A44">
          <w:rPr>
            <w:noProof/>
            <w:webHidden/>
          </w:rPr>
          <w:instrText xml:space="preserve"> PAGEREF _Toc197939738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6C511AA9" w14:textId="3B4D208C" w:rsidR="003A7A44" w:rsidRDefault="009020F5">
      <w:pPr>
        <w:pStyle w:val="TM4"/>
        <w:rPr>
          <w:rFonts w:asciiTheme="minorHAnsi" w:eastAsiaTheme="minorEastAsia" w:hAnsiTheme="minorHAnsi" w:cstheme="minorBidi"/>
          <w:i w:val="0"/>
          <w:noProof/>
          <w:sz w:val="22"/>
          <w:szCs w:val="22"/>
        </w:rPr>
      </w:pPr>
      <w:hyperlink w:anchor="_Toc197939739" w:history="1">
        <w:r w:rsidR="003A7A44" w:rsidRPr="00D37884">
          <w:rPr>
            <w:rStyle w:val="Lienhypertexte"/>
            <w:noProof/>
          </w:rPr>
          <w:t>5.4.1.2</w:t>
        </w:r>
        <w:r w:rsidR="003A7A44">
          <w:rPr>
            <w:rFonts w:asciiTheme="minorHAnsi" w:eastAsiaTheme="minorEastAsia" w:hAnsiTheme="minorHAnsi" w:cstheme="minorBidi"/>
            <w:i w:val="0"/>
            <w:noProof/>
            <w:sz w:val="22"/>
            <w:szCs w:val="22"/>
          </w:rPr>
          <w:tab/>
        </w:r>
        <w:r w:rsidR="003A7A44" w:rsidRPr="00D37884">
          <w:rPr>
            <w:rStyle w:val="Lienhypertexte"/>
            <w:noProof/>
          </w:rPr>
          <w:t>Accessibilité</w:t>
        </w:r>
        <w:r w:rsidR="003A7A44">
          <w:rPr>
            <w:noProof/>
            <w:webHidden/>
          </w:rPr>
          <w:tab/>
        </w:r>
        <w:r w:rsidR="003A7A44">
          <w:rPr>
            <w:noProof/>
            <w:webHidden/>
          </w:rPr>
          <w:fldChar w:fldCharType="begin"/>
        </w:r>
        <w:r w:rsidR="003A7A44">
          <w:rPr>
            <w:noProof/>
            <w:webHidden/>
          </w:rPr>
          <w:instrText xml:space="preserve"> PAGEREF _Toc197939739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7E78BF73" w14:textId="5BFB09FE" w:rsidR="003A7A44" w:rsidRDefault="009020F5">
      <w:pPr>
        <w:pStyle w:val="TM4"/>
        <w:rPr>
          <w:rFonts w:asciiTheme="minorHAnsi" w:eastAsiaTheme="minorEastAsia" w:hAnsiTheme="minorHAnsi" w:cstheme="minorBidi"/>
          <w:i w:val="0"/>
          <w:noProof/>
          <w:sz w:val="22"/>
          <w:szCs w:val="22"/>
        </w:rPr>
      </w:pPr>
      <w:hyperlink w:anchor="_Toc197939740" w:history="1">
        <w:r w:rsidR="003A7A44" w:rsidRPr="00D37884">
          <w:rPr>
            <w:rStyle w:val="Lienhypertexte"/>
            <w:noProof/>
          </w:rPr>
          <w:t>5.4.1.3</w:t>
        </w:r>
        <w:r w:rsidR="003A7A44">
          <w:rPr>
            <w:rFonts w:asciiTheme="minorHAnsi" w:eastAsiaTheme="minorEastAsia" w:hAnsiTheme="minorHAnsi" w:cstheme="minorBidi"/>
            <w:i w:val="0"/>
            <w:noProof/>
            <w:sz w:val="22"/>
            <w:szCs w:val="22"/>
          </w:rPr>
          <w:tab/>
        </w:r>
        <w:r w:rsidR="003A7A44" w:rsidRPr="00D37884">
          <w:rPr>
            <w:rStyle w:val="Lienhypertexte"/>
            <w:noProof/>
          </w:rPr>
          <w:t>Ergonomie</w:t>
        </w:r>
        <w:r w:rsidR="003A7A44">
          <w:rPr>
            <w:noProof/>
            <w:webHidden/>
          </w:rPr>
          <w:tab/>
        </w:r>
        <w:r w:rsidR="003A7A44">
          <w:rPr>
            <w:noProof/>
            <w:webHidden/>
          </w:rPr>
          <w:fldChar w:fldCharType="begin"/>
        </w:r>
        <w:r w:rsidR="003A7A44">
          <w:rPr>
            <w:noProof/>
            <w:webHidden/>
          </w:rPr>
          <w:instrText xml:space="preserve"> PAGEREF _Toc197939740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79559AEE" w14:textId="50673911" w:rsidR="003A7A44" w:rsidRDefault="009020F5">
      <w:pPr>
        <w:pStyle w:val="TM4"/>
        <w:rPr>
          <w:rFonts w:asciiTheme="minorHAnsi" w:eastAsiaTheme="minorEastAsia" w:hAnsiTheme="minorHAnsi" w:cstheme="minorBidi"/>
          <w:i w:val="0"/>
          <w:noProof/>
          <w:sz w:val="22"/>
          <w:szCs w:val="22"/>
        </w:rPr>
      </w:pPr>
      <w:hyperlink w:anchor="_Toc197939741" w:history="1">
        <w:r w:rsidR="003A7A44" w:rsidRPr="00D37884">
          <w:rPr>
            <w:rStyle w:val="Lienhypertexte"/>
            <w:noProof/>
          </w:rPr>
          <w:t>5.4.1.4</w:t>
        </w:r>
        <w:r w:rsidR="003A7A44">
          <w:rPr>
            <w:rFonts w:asciiTheme="minorHAnsi" w:eastAsiaTheme="minorEastAsia" w:hAnsiTheme="minorHAnsi" w:cstheme="minorBidi"/>
            <w:i w:val="0"/>
            <w:noProof/>
            <w:sz w:val="22"/>
            <w:szCs w:val="22"/>
          </w:rPr>
          <w:tab/>
        </w:r>
        <w:r w:rsidR="003A7A44" w:rsidRPr="00D37884">
          <w:rPr>
            <w:rStyle w:val="Lienhypertexte"/>
            <w:noProof/>
          </w:rPr>
          <w:t>Disponibilité</w:t>
        </w:r>
        <w:r w:rsidR="003A7A44">
          <w:rPr>
            <w:noProof/>
            <w:webHidden/>
          </w:rPr>
          <w:tab/>
        </w:r>
        <w:r w:rsidR="003A7A44">
          <w:rPr>
            <w:noProof/>
            <w:webHidden/>
          </w:rPr>
          <w:fldChar w:fldCharType="begin"/>
        </w:r>
        <w:r w:rsidR="003A7A44">
          <w:rPr>
            <w:noProof/>
            <w:webHidden/>
          </w:rPr>
          <w:instrText xml:space="preserve"> PAGEREF _Toc197939741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64259BE9" w14:textId="1914D5A8" w:rsidR="003A7A44" w:rsidRDefault="009020F5">
      <w:pPr>
        <w:pStyle w:val="TM4"/>
        <w:rPr>
          <w:rFonts w:asciiTheme="minorHAnsi" w:eastAsiaTheme="minorEastAsia" w:hAnsiTheme="minorHAnsi" w:cstheme="minorBidi"/>
          <w:i w:val="0"/>
          <w:noProof/>
          <w:sz w:val="22"/>
          <w:szCs w:val="22"/>
        </w:rPr>
      </w:pPr>
      <w:hyperlink w:anchor="_Toc197939742" w:history="1">
        <w:r w:rsidR="003A7A44" w:rsidRPr="00D37884">
          <w:rPr>
            <w:rStyle w:val="Lienhypertexte"/>
            <w:noProof/>
          </w:rPr>
          <w:t>5.4.1.5</w:t>
        </w:r>
        <w:r w:rsidR="003A7A44">
          <w:rPr>
            <w:rFonts w:asciiTheme="minorHAnsi" w:eastAsiaTheme="minorEastAsia" w:hAnsiTheme="minorHAnsi" w:cstheme="minorBidi"/>
            <w:i w:val="0"/>
            <w:noProof/>
            <w:sz w:val="22"/>
            <w:szCs w:val="22"/>
          </w:rPr>
          <w:tab/>
        </w:r>
        <w:r w:rsidR="003A7A44" w:rsidRPr="00D37884">
          <w:rPr>
            <w:rStyle w:val="Lienhypertexte"/>
            <w:noProof/>
          </w:rPr>
          <w:t>Sécurité des données</w:t>
        </w:r>
        <w:r w:rsidR="003A7A44">
          <w:rPr>
            <w:noProof/>
            <w:webHidden/>
          </w:rPr>
          <w:tab/>
        </w:r>
        <w:r w:rsidR="003A7A44">
          <w:rPr>
            <w:noProof/>
            <w:webHidden/>
          </w:rPr>
          <w:fldChar w:fldCharType="begin"/>
        </w:r>
        <w:r w:rsidR="003A7A44">
          <w:rPr>
            <w:noProof/>
            <w:webHidden/>
          </w:rPr>
          <w:instrText xml:space="preserve"> PAGEREF _Toc197939742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11DB38CD" w14:textId="18BE3BDC" w:rsidR="003A7A44" w:rsidRDefault="009020F5">
      <w:pPr>
        <w:pStyle w:val="TM4"/>
        <w:rPr>
          <w:rFonts w:asciiTheme="minorHAnsi" w:eastAsiaTheme="minorEastAsia" w:hAnsiTheme="minorHAnsi" w:cstheme="minorBidi"/>
          <w:i w:val="0"/>
          <w:noProof/>
          <w:sz w:val="22"/>
          <w:szCs w:val="22"/>
        </w:rPr>
      </w:pPr>
      <w:hyperlink w:anchor="_Toc197939743" w:history="1">
        <w:r w:rsidR="003A7A44" w:rsidRPr="00D37884">
          <w:rPr>
            <w:rStyle w:val="Lienhypertexte"/>
            <w:noProof/>
          </w:rPr>
          <w:t>5.4.1.6</w:t>
        </w:r>
        <w:r w:rsidR="003A7A44">
          <w:rPr>
            <w:rFonts w:asciiTheme="minorHAnsi" w:eastAsiaTheme="minorEastAsia" w:hAnsiTheme="minorHAnsi" w:cstheme="minorBidi"/>
            <w:i w:val="0"/>
            <w:noProof/>
            <w:sz w:val="22"/>
            <w:szCs w:val="22"/>
          </w:rPr>
          <w:tab/>
        </w:r>
        <w:r w:rsidR="003A7A44" w:rsidRPr="00D37884">
          <w:rPr>
            <w:rStyle w:val="Lienhypertexte"/>
            <w:noProof/>
          </w:rPr>
          <w:t>Cloisonnement des données</w:t>
        </w:r>
        <w:r w:rsidR="003A7A44">
          <w:rPr>
            <w:noProof/>
            <w:webHidden/>
          </w:rPr>
          <w:tab/>
        </w:r>
        <w:r w:rsidR="003A7A44">
          <w:rPr>
            <w:noProof/>
            <w:webHidden/>
          </w:rPr>
          <w:fldChar w:fldCharType="begin"/>
        </w:r>
        <w:r w:rsidR="003A7A44">
          <w:rPr>
            <w:noProof/>
            <w:webHidden/>
          </w:rPr>
          <w:instrText xml:space="preserve"> PAGEREF _Toc197939743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221ECD51" w14:textId="2A4A9B53" w:rsidR="003A7A44" w:rsidRDefault="009020F5">
      <w:pPr>
        <w:pStyle w:val="TM4"/>
        <w:rPr>
          <w:rFonts w:asciiTheme="minorHAnsi" w:eastAsiaTheme="minorEastAsia" w:hAnsiTheme="minorHAnsi" w:cstheme="minorBidi"/>
          <w:i w:val="0"/>
          <w:noProof/>
          <w:sz w:val="22"/>
          <w:szCs w:val="22"/>
        </w:rPr>
      </w:pPr>
      <w:hyperlink w:anchor="_Toc197939744" w:history="1">
        <w:r w:rsidR="003A7A44" w:rsidRPr="00D37884">
          <w:rPr>
            <w:rStyle w:val="Lienhypertexte"/>
            <w:noProof/>
          </w:rPr>
          <w:t>5.4.1.7</w:t>
        </w:r>
        <w:r w:rsidR="003A7A44">
          <w:rPr>
            <w:rFonts w:asciiTheme="minorHAnsi" w:eastAsiaTheme="minorEastAsia" w:hAnsiTheme="minorHAnsi" w:cstheme="minorBidi"/>
            <w:i w:val="0"/>
            <w:noProof/>
            <w:sz w:val="22"/>
            <w:szCs w:val="22"/>
          </w:rPr>
          <w:tab/>
        </w:r>
        <w:r w:rsidR="003A7A44" w:rsidRPr="00D37884">
          <w:rPr>
            <w:rStyle w:val="Lienhypertexte"/>
            <w:noProof/>
          </w:rPr>
          <w:t>Bases de données</w:t>
        </w:r>
        <w:r w:rsidR="003A7A44">
          <w:rPr>
            <w:noProof/>
            <w:webHidden/>
          </w:rPr>
          <w:tab/>
        </w:r>
        <w:r w:rsidR="003A7A44">
          <w:rPr>
            <w:noProof/>
            <w:webHidden/>
          </w:rPr>
          <w:fldChar w:fldCharType="begin"/>
        </w:r>
        <w:r w:rsidR="003A7A44">
          <w:rPr>
            <w:noProof/>
            <w:webHidden/>
          </w:rPr>
          <w:instrText xml:space="preserve"> PAGEREF _Toc197939744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12B762C9" w14:textId="21F61D0D" w:rsidR="003A7A44" w:rsidRDefault="009020F5">
      <w:pPr>
        <w:pStyle w:val="TM4"/>
        <w:rPr>
          <w:rFonts w:asciiTheme="minorHAnsi" w:eastAsiaTheme="minorEastAsia" w:hAnsiTheme="minorHAnsi" w:cstheme="minorBidi"/>
          <w:i w:val="0"/>
          <w:noProof/>
          <w:sz w:val="22"/>
          <w:szCs w:val="22"/>
        </w:rPr>
      </w:pPr>
      <w:hyperlink w:anchor="_Toc197939745" w:history="1">
        <w:r w:rsidR="003A7A44" w:rsidRPr="00D37884">
          <w:rPr>
            <w:rStyle w:val="Lienhypertexte"/>
            <w:noProof/>
          </w:rPr>
          <w:t>5.4.1.8</w:t>
        </w:r>
        <w:r w:rsidR="003A7A44">
          <w:rPr>
            <w:rFonts w:asciiTheme="minorHAnsi" w:eastAsiaTheme="minorEastAsia" w:hAnsiTheme="minorHAnsi" w:cstheme="minorBidi"/>
            <w:i w:val="0"/>
            <w:noProof/>
            <w:sz w:val="22"/>
            <w:szCs w:val="22"/>
          </w:rPr>
          <w:tab/>
        </w:r>
        <w:r w:rsidR="003A7A44" w:rsidRPr="00D37884">
          <w:rPr>
            <w:rStyle w:val="Lienhypertexte"/>
            <w:noProof/>
          </w:rPr>
          <w:t>Performances</w:t>
        </w:r>
        <w:r w:rsidR="003A7A44">
          <w:rPr>
            <w:noProof/>
            <w:webHidden/>
          </w:rPr>
          <w:tab/>
        </w:r>
        <w:r w:rsidR="003A7A44">
          <w:rPr>
            <w:noProof/>
            <w:webHidden/>
          </w:rPr>
          <w:fldChar w:fldCharType="begin"/>
        </w:r>
        <w:r w:rsidR="003A7A44">
          <w:rPr>
            <w:noProof/>
            <w:webHidden/>
          </w:rPr>
          <w:instrText xml:space="preserve"> PAGEREF _Toc197939745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20558200" w14:textId="1FF223B2" w:rsidR="003A7A44" w:rsidRDefault="009020F5">
      <w:pPr>
        <w:pStyle w:val="TM4"/>
        <w:rPr>
          <w:rFonts w:asciiTheme="minorHAnsi" w:eastAsiaTheme="minorEastAsia" w:hAnsiTheme="minorHAnsi" w:cstheme="minorBidi"/>
          <w:i w:val="0"/>
          <w:noProof/>
          <w:sz w:val="22"/>
          <w:szCs w:val="22"/>
        </w:rPr>
      </w:pPr>
      <w:hyperlink w:anchor="_Toc197939746" w:history="1">
        <w:r w:rsidR="003A7A44" w:rsidRPr="00D37884">
          <w:rPr>
            <w:rStyle w:val="Lienhypertexte"/>
            <w:noProof/>
          </w:rPr>
          <w:t>5.4.1.9</w:t>
        </w:r>
        <w:r w:rsidR="003A7A44">
          <w:rPr>
            <w:rFonts w:asciiTheme="minorHAnsi" w:eastAsiaTheme="minorEastAsia" w:hAnsiTheme="minorHAnsi" w:cstheme="minorBidi"/>
            <w:i w:val="0"/>
            <w:noProof/>
            <w:sz w:val="22"/>
            <w:szCs w:val="22"/>
          </w:rPr>
          <w:tab/>
        </w:r>
        <w:r w:rsidR="003A7A44" w:rsidRPr="00D37884">
          <w:rPr>
            <w:rStyle w:val="Lienhypertexte"/>
            <w:noProof/>
          </w:rPr>
          <w:t>Supervision</w:t>
        </w:r>
        <w:r w:rsidR="003A7A44">
          <w:rPr>
            <w:noProof/>
            <w:webHidden/>
          </w:rPr>
          <w:tab/>
        </w:r>
        <w:r w:rsidR="003A7A44">
          <w:rPr>
            <w:noProof/>
            <w:webHidden/>
          </w:rPr>
          <w:fldChar w:fldCharType="begin"/>
        </w:r>
        <w:r w:rsidR="003A7A44">
          <w:rPr>
            <w:noProof/>
            <w:webHidden/>
          </w:rPr>
          <w:instrText xml:space="preserve"> PAGEREF _Toc197939746 \h </w:instrText>
        </w:r>
        <w:r w:rsidR="003A7A44">
          <w:rPr>
            <w:noProof/>
            <w:webHidden/>
          </w:rPr>
        </w:r>
        <w:r w:rsidR="003A7A44">
          <w:rPr>
            <w:noProof/>
            <w:webHidden/>
          </w:rPr>
          <w:fldChar w:fldCharType="separate"/>
        </w:r>
        <w:r w:rsidR="00A10A32">
          <w:rPr>
            <w:noProof/>
            <w:webHidden/>
          </w:rPr>
          <w:t>56</w:t>
        </w:r>
        <w:r w:rsidR="003A7A44">
          <w:rPr>
            <w:noProof/>
            <w:webHidden/>
          </w:rPr>
          <w:fldChar w:fldCharType="end"/>
        </w:r>
      </w:hyperlink>
    </w:p>
    <w:p w14:paraId="0B6910B2" w14:textId="4B62DA66" w:rsidR="003A7A44" w:rsidRDefault="009020F5">
      <w:pPr>
        <w:pStyle w:val="TM3"/>
        <w:rPr>
          <w:rFonts w:asciiTheme="minorHAnsi" w:eastAsiaTheme="minorEastAsia" w:hAnsiTheme="minorHAnsi" w:cstheme="minorBidi"/>
          <w:sz w:val="22"/>
          <w:szCs w:val="22"/>
        </w:rPr>
      </w:pPr>
      <w:hyperlink w:anchor="_Toc197939747" w:history="1">
        <w:r w:rsidR="003A7A44" w:rsidRPr="00D37884">
          <w:rPr>
            <w:rStyle w:val="Lienhypertexte"/>
          </w:rPr>
          <w:t>5.4.2</w:t>
        </w:r>
        <w:r w:rsidR="003A7A44">
          <w:rPr>
            <w:rFonts w:asciiTheme="minorHAnsi" w:eastAsiaTheme="minorEastAsia" w:hAnsiTheme="minorHAnsi" w:cstheme="minorBidi"/>
            <w:sz w:val="22"/>
            <w:szCs w:val="22"/>
          </w:rPr>
          <w:tab/>
        </w:r>
        <w:r w:rsidR="003A7A44" w:rsidRPr="00D37884">
          <w:rPr>
            <w:rStyle w:val="Lienhypertexte"/>
          </w:rPr>
          <w:t>Attentes applicatives</w:t>
        </w:r>
        <w:r w:rsidR="003A7A44">
          <w:rPr>
            <w:webHidden/>
          </w:rPr>
          <w:tab/>
        </w:r>
        <w:r w:rsidR="003A7A44">
          <w:rPr>
            <w:webHidden/>
          </w:rPr>
          <w:fldChar w:fldCharType="begin"/>
        </w:r>
        <w:r w:rsidR="003A7A44">
          <w:rPr>
            <w:webHidden/>
          </w:rPr>
          <w:instrText xml:space="preserve"> PAGEREF _Toc197939747 \h </w:instrText>
        </w:r>
        <w:r w:rsidR="003A7A44">
          <w:rPr>
            <w:webHidden/>
          </w:rPr>
        </w:r>
        <w:r w:rsidR="003A7A44">
          <w:rPr>
            <w:webHidden/>
          </w:rPr>
          <w:fldChar w:fldCharType="separate"/>
        </w:r>
        <w:r w:rsidR="00A10A32">
          <w:rPr>
            <w:webHidden/>
          </w:rPr>
          <w:t>57</w:t>
        </w:r>
        <w:r w:rsidR="003A7A44">
          <w:rPr>
            <w:webHidden/>
          </w:rPr>
          <w:fldChar w:fldCharType="end"/>
        </w:r>
      </w:hyperlink>
    </w:p>
    <w:p w14:paraId="58B23635" w14:textId="7313E616" w:rsidR="003A7A44" w:rsidRDefault="009020F5">
      <w:pPr>
        <w:pStyle w:val="TM2"/>
        <w:rPr>
          <w:rFonts w:asciiTheme="minorHAnsi" w:eastAsiaTheme="minorEastAsia" w:hAnsiTheme="minorHAnsi" w:cstheme="minorBidi"/>
          <w:noProof/>
          <w:sz w:val="22"/>
          <w:szCs w:val="22"/>
        </w:rPr>
      </w:pPr>
      <w:hyperlink w:anchor="_Toc197939748" w:history="1">
        <w:r w:rsidR="003A7A44" w:rsidRPr="00D37884">
          <w:rPr>
            <w:rStyle w:val="Lienhypertexte"/>
            <w:noProof/>
            <w14:scene3d>
              <w14:camera w14:prst="orthographicFront"/>
              <w14:lightRig w14:rig="threePt" w14:dir="t">
                <w14:rot w14:lat="0" w14:lon="0" w14:rev="0"/>
              </w14:lightRig>
            </w14:scene3d>
          </w:rPr>
          <w:t>5.5</w:t>
        </w:r>
        <w:r w:rsidR="003A7A44">
          <w:rPr>
            <w:rFonts w:asciiTheme="minorHAnsi" w:eastAsiaTheme="minorEastAsia" w:hAnsiTheme="minorHAnsi" w:cstheme="minorBidi"/>
            <w:noProof/>
            <w:sz w:val="22"/>
            <w:szCs w:val="22"/>
          </w:rPr>
          <w:tab/>
        </w:r>
        <w:r w:rsidR="003A7A44" w:rsidRPr="00D37884">
          <w:rPr>
            <w:rStyle w:val="Lienhypertexte"/>
            <w:noProof/>
          </w:rPr>
          <w:t>Organisation du pilotage INFORMATIQUE</w:t>
        </w:r>
        <w:r w:rsidR="003A7A44">
          <w:rPr>
            <w:noProof/>
            <w:webHidden/>
          </w:rPr>
          <w:tab/>
        </w:r>
        <w:r w:rsidR="003A7A44">
          <w:rPr>
            <w:noProof/>
            <w:webHidden/>
          </w:rPr>
          <w:fldChar w:fldCharType="begin"/>
        </w:r>
        <w:r w:rsidR="003A7A44">
          <w:rPr>
            <w:noProof/>
            <w:webHidden/>
          </w:rPr>
          <w:instrText xml:space="preserve"> PAGEREF _Toc197939748 \h </w:instrText>
        </w:r>
        <w:r w:rsidR="003A7A44">
          <w:rPr>
            <w:noProof/>
            <w:webHidden/>
          </w:rPr>
        </w:r>
        <w:r w:rsidR="003A7A44">
          <w:rPr>
            <w:noProof/>
            <w:webHidden/>
          </w:rPr>
          <w:fldChar w:fldCharType="separate"/>
        </w:r>
        <w:r w:rsidR="00A10A32">
          <w:rPr>
            <w:noProof/>
            <w:webHidden/>
          </w:rPr>
          <w:t>57</w:t>
        </w:r>
        <w:r w:rsidR="003A7A44">
          <w:rPr>
            <w:noProof/>
            <w:webHidden/>
          </w:rPr>
          <w:fldChar w:fldCharType="end"/>
        </w:r>
      </w:hyperlink>
    </w:p>
    <w:p w14:paraId="47D67C46" w14:textId="7CEFAD5C" w:rsidR="003A7A44" w:rsidRDefault="009020F5">
      <w:pPr>
        <w:pStyle w:val="TM3"/>
        <w:rPr>
          <w:rFonts w:asciiTheme="minorHAnsi" w:eastAsiaTheme="minorEastAsia" w:hAnsiTheme="minorHAnsi" w:cstheme="minorBidi"/>
          <w:sz w:val="22"/>
          <w:szCs w:val="22"/>
        </w:rPr>
      </w:pPr>
      <w:hyperlink w:anchor="_Toc197939749" w:history="1">
        <w:r w:rsidR="003A7A44" w:rsidRPr="00D37884">
          <w:rPr>
            <w:rStyle w:val="Lienhypertexte"/>
          </w:rPr>
          <w:t>5.5.1</w:t>
        </w:r>
        <w:r w:rsidR="003A7A44">
          <w:rPr>
            <w:rFonts w:asciiTheme="minorHAnsi" w:eastAsiaTheme="minorEastAsia" w:hAnsiTheme="minorHAnsi" w:cstheme="minorBidi"/>
            <w:sz w:val="22"/>
            <w:szCs w:val="22"/>
          </w:rPr>
          <w:tab/>
        </w:r>
        <w:r w:rsidR="003A7A44" w:rsidRPr="00D37884">
          <w:rPr>
            <w:rStyle w:val="Lienhypertexte"/>
          </w:rPr>
          <w:t>Les acteurs du pilotage</w:t>
        </w:r>
        <w:r w:rsidR="003A7A44">
          <w:rPr>
            <w:webHidden/>
          </w:rPr>
          <w:tab/>
        </w:r>
        <w:r w:rsidR="003A7A44">
          <w:rPr>
            <w:webHidden/>
          </w:rPr>
          <w:fldChar w:fldCharType="begin"/>
        </w:r>
        <w:r w:rsidR="003A7A44">
          <w:rPr>
            <w:webHidden/>
          </w:rPr>
          <w:instrText xml:space="preserve"> PAGEREF _Toc197939749 \h </w:instrText>
        </w:r>
        <w:r w:rsidR="003A7A44">
          <w:rPr>
            <w:webHidden/>
          </w:rPr>
        </w:r>
        <w:r w:rsidR="003A7A44">
          <w:rPr>
            <w:webHidden/>
          </w:rPr>
          <w:fldChar w:fldCharType="separate"/>
        </w:r>
        <w:r w:rsidR="00A10A32">
          <w:rPr>
            <w:webHidden/>
          </w:rPr>
          <w:t>57</w:t>
        </w:r>
        <w:r w:rsidR="003A7A44">
          <w:rPr>
            <w:webHidden/>
          </w:rPr>
          <w:fldChar w:fldCharType="end"/>
        </w:r>
      </w:hyperlink>
    </w:p>
    <w:p w14:paraId="0A6A6E49" w14:textId="0D21B47E" w:rsidR="003A7A44" w:rsidRDefault="009020F5">
      <w:pPr>
        <w:pStyle w:val="TM4"/>
        <w:rPr>
          <w:rFonts w:asciiTheme="minorHAnsi" w:eastAsiaTheme="minorEastAsia" w:hAnsiTheme="minorHAnsi" w:cstheme="minorBidi"/>
          <w:i w:val="0"/>
          <w:noProof/>
          <w:sz w:val="22"/>
          <w:szCs w:val="22"/>
        </w:rPr>
      </w:pPr>
      <w:hyperlink w:anchor="_Toc197939750" w:history="1">
        <w:r w:rsidR="003A7A44" w:rsidRPr="00D37884">
          <w:rPr>
            <w:rStyle w:val="Lienhypertexte"/>
            <w:noProof/>
          </w:rPr>
          <w:t>5.5.1.1</w:t>
        </w:r>
        <w:r w:rsidR="003A7A44">
          <w:rPr>
            <w:rFonts w:asciiTheme="minorHAnsi" w:eastAsiaTheme="minorEastAsia" w:hAnsiTheme="minorHAnsi" w:cstheme="minorBidi"/>
            <w:i w:val="0"/>
            <w:noProof/>
            <w:sz w:val="22"/>
            <w:szCs w:val="22"/>
          </w:rPr>
          <w:tab/>
        </w:r>
        <w:r w:rsidR="003A7A44" w:rsidRPr="00D37884">
          <w:rPr>
            <w:rStyle w:val="Lienhypertexte"/>
            <w:noProof/>
          </w:rPr>
          <w:t>Equipe du titulaire</w:t>
        </w:r>
        <w:r w:rsidR="003A7A44">
          <w:rPr>
            <w:noProof/>
            <w:webHidden/>
          </w:rPr>
          <w:tab/>
        </w:r>
        <w:r w:rsidR="003A7A44">
          <w:rPr>
            <w:noProof/>
            <w:webHidden/>
          </w:rPr>
          <w:fldChar w:fldCharType="begin"/>
        </w:r>
        <w:r w:rsidR="003A7A44">
          <w:rPr>
            <w:noProof/>
            <w:webHidden/>
          </w:rPr>
          <w:instrText xml:space="preserve"> PAGEREF _Toc197939750 \h </w:instrText>
        </w:r>
        <w:r w:rsidR="003A7A44">
          <w:rPr>
            <w:noProof/>
            <w:webHidden/>
          </w:rPr>
        </w:r>
        <w:r w:rsidR="003A7A44">
          <w:rPr>
            <w:noProof/>
            <w:webHidden/>
          </w:rPr>
          <w:fldChar w:fldCharType="separate"/>
        </w:r>
        <w:r w:rsidR="00A10A32">
          <w:rPr>
            <w:noProof/>
            <w:webHidden/>
          </w:rPr>
          <w:t>57</w:t>
        </w:r>
        <w:r w:rsidR="003A7A44">
          <w:rPr>
            <w:noProof/>
            <w:webHidden/>
          </w:rPr>
          <w:fldChar w:fldCharType="end"/>
        </w:r>
      </w:hyperlink>
    </w:p>
    <w:p w14:paraId="3015ACBB" w14:textId="222A87E2" w:rsidR="003A7A44" w:rsidRDefault="009020F5">
      <w:pPr>
        <w:pStyle w:val="TM4"/>
        <w:rPr>
          <w:rFonts w:asciiTheme="minorHAnsi" w:eastAsiaTheme="minorEastAsia" w:hAnsiTheme="minorHAnsi" w:cstheme="minorBidi"/>
          <w:i w:val="0"/>
          <w:noProof/>
          <w:sz w:val="22"/>
          <w:szCs w:val="22"/>
        </w:rPr>
      </w:pPr>
      <w:hyperlink w:anchor="_Toc197939751" w:history="1">
        <w:r w:rsidR="003A7A44" w:rsidRPr="00D37884">
          <w:rPr>
            <w:rStyle w:val="Lienhypertexte"/>
            <w:noProof/>
          </w:rPr>
          <w:t>5.5.1.2</w:t>
        </w:r>
        <w:r w:rsidR="003A7A44">
          <w:rPr>
            <w:rFonts w:asciiTheme="minorHAnsi" w:eastAsiaTheme="minorEastAsia" w:hAnsiTheme="minorHAnsi" w:cstheme="minorBidi"/>
            <w:i w:val="0"/>
            <w:noProof/>
            <w:sz w:val="22"/>
            <w:szCs w:val="22"/>
          </w:rPr>
          <w:tab/>
        </w:r>
        <w:r w:rsidR="003A7A44" w:rsidRPr="00D37884">
          <w:rPr>
            <w:rStyle w:val="Lienhypertexte"/>
            <w:noProof/>
          </w:rPr>
          <w:t>D.S.N. (Direction des Services Numériques)</w:t>
        </w:r>
        <w:r w:rsidR="003A7A44">
          <w:rPr>
            <w:noProof/>
            <w:webHidden/>
          </w:rPr>
          <w:tab/>
        </w:r>
        <w:r w:rsidR="003A7A44">
          <w:rPr>
            <w:noProof/>
            <w:webHidden/>
          </w:rPr>
          <w:fldChar w:fldCharType="begin"/>
        </w:r>
        <w:r w:rsidR="003A7A44">
          <w:rPr>
            <w:noProof/>
            <w:webHidden/>
          </w:rPr>
          <w:instrText xml:space="preserve"> PAGEREF _Toc197939751 \h </w:instrText>
        </w:r>
        <w:r w:rsidR="003A7A44">
          <w:rPr>
            <w:noProof/>
            <w:webHidden/>
          </w:rPr>
        </w:r>
        <w:r w:rsidR="003A7A44">
          <w:rPr>
            <w:noProof/>
            <w:webHidden/>
          </w:rPr>
          <w:fldChar w:fldCharType="separate"/>
        </w:r>
        <w:r w:rsidR="00A10A32">
          <w:rPr>
            <w:noProof/>
            <w:webHidden/>
          </w:rPr>
          <w:t>57</w:t>
        </w:r>
        <w:r w:rsidR="003A7A44">
          <w:rPr>
            <w:noProof/>
            <w:webHidden/>
          </w:rPr>
          <w:fldChar w:fldCharType="end"/>
        </w:r>
      </w:hyperlink>
    </w:p>
    <w:p w14:paraId="4A903CFA" w14:textId="5820FA3C" w:rsidR="003A7A44" w:rsidRDefault="009020F5">
      <w:pPr>
        <w:pStyle w:val="TM4"/>
        <w:rPr>
          <w:rFonts w:asciiTheme="minorHAnsi" w:eastAsiaTheme="minorEastAsia" w:hAnsiTheme="minorHAnsi" w:cstheme="minorBidi"/>
          <w:i w:val="0"/>
          <w:noProof/>
          <w:sz w:val="22"/>
          <w:szCs w:val="22"/>
        </w:rPr>
      </w:pPr>
      <w:hyperlink w:anchor="_Toc197939752" w:history="1">
        <w:r w:rsidR="003A7A44" w:rsidRPr="00D37884">
          <w:rPr>
            <w:rStyle w:val="Lienhypertexte"/>
            <w:noProof/>
          </w:rPr>
          <w:t>5.5.1.3</w:t>
        </w:r>
        <w:r w:rsidR="003A7A44">
          <w:rPr>
            <w:rFonts w:asciiTheme="minorHAnsi" w:eastAsiaTheme="minorEastAsia" w:hAnsiTheme="minorHAnsi" w:cstheme="minorBidi"/>
            <w:i w:val="0"/>
            <w:noProof/>
            <w:sz w:val="22"/>
            <w:szCs w:val="22"/>
          </w:rPr>
          <w:tab/>
        </w:r>
        <w:r w:rsidR="003A7A44" w:rsidRPr="00D37884">
          <w:rPr>
            <w:rStyle w:val="Lienhypertexte"/>
            <w:noProof/>
          </w:rPr>
          <w:t>Direction des achats</w:t>
        </w:r>
        <w:r w:rsidR="003A7A44">
          <w:rPr>
            <w:noProof/>
            <w:webHidden/>
          </w:rPr>
          <w:tab/>
        </w:r>
        <w:r w:rsidR="003A7A44">
          <w:rPr>
            <w:noProof/>
            <w:webHidden/>
          </w:rPr>
          <w:fldChar w:fldCharType="begin"/>
        </w:r>
        <w:r w:rsidR="003A7A44">
          <w:rPr>
            <w:noProof/>
            <w:webHidden/>
          </w:rPr>
          <w:instrText xml:space="preserve"> PAGEREF _Toc197939752 \h </w:instrText>
        </w:r>
        <w:r w:rsidR="003A7A44">
          <w:rPr>
            <w:noProof/>
            <w:webHidden/>
          </w:rPr>
        </w:r>
        <w:r w:rsidR="003A7A44">
          <w:rPr>
            <w:noProof/>
            <w:webHidden/>
          </w:rPr>
          <w:fldChar w:fldCharType="separate"/>
        </w:r>
        <w:r w:rsidR="00A10A32">
          <w:rPr>
            <w:noProof/>
            <w:webHidden/>
          </w:rPr>
          <w:t>57</w:t>
        </w:r>
        <w:r w:rsidR="003A7A44">
          <w:rPr>
            <w:noProof/>
            <w:webHidden/>
          </w:rPr>
          <w:fldChar w:fldCharType="end"/>
        </w:r>
      </w:hyperlink>
    </w:p>
    <w:p w14:paraId="1A8021C2" w14:textId="447C9575" w:rsidR="003A7A44" w:rsidRDefault="009020F5">
      <w:pPr>
        <w:pStyle w:val="TM4"/>
        <w:rPr>
          <w:rFonts w:asciiTheme="minorHAnsi" w:eastAsiaTheme="minorEastAsia" w:hAnsiTheme="minorHAnsi" w:cstheme="minorBidi"/>
          <w:i w:val="0"/>
          <w:noProof/>
          <w:sz w:val="22"/>
          <w:szCs w:val="22"/>
        </w:rPr>
      </w:pPr>
      <w:hyperlink w:anchor="_Toc197939753" w:history="1">
        <w:r w:rsidR="003A7A44" w:rsidRPr="00D37884">
          <w:rPr>
            <w:rStyle w:val="Lienhypertexte"/>
            <w:noProof/>
          </w:rPr>
          <w:t>5.5.1.4</w:t>
        </w:r>
        <w:r w:rsidR="003A7A44">
          <w:rPr>
            <w:rFonts w:asciiTheme="minorHAnsi" w:eastAsiaTheme="minorEastAsia" w:hAnsiTheme="minorHAnsi" w:cstheme="minorBidi"/>
            <w:i w:val="0"/>
            <w:noProof/>
            <w:sz w:val="22"/>
            <w:szCs w:val="22"/>
          </w:rPr>
          <w:tab/>
        </w:r>
        <w:r w:rsidR="003A7A44" w:rsidRPr="00D37884">
          <w:rPr>
            <w:rStyle w:val="Lienhypertexte"/>
            <w:noProof/>
          </w:rPr>
          <w:t>La maîtrise d’ouvrage</w:t>
        </w:r>
        <w:r w:rsidR="003A7A44">
          <w:rPr>
            <w:noProof/>
            <w:webHidden/>
          </w:rPr>
          <w:tab/>
        </w:r>
        <w:r w:rsidR="003A7A44">
          <w:rPr>
            <w:noProof/>
            <w:webHidden/>
          </w:rPr>
          <w:fldChar w:fldCharType="begin"/>
        </w:r>
        <w:r w:rsidR="003A7A44">
          <w:rPr>
            <w:noProof/>
            <w:webHidden/>
          </w:rPr>
          <w:instrText xml:space="preserve"> PAGEREF _Toc197939753 \h </w:instrText>
        </w:r>
        <w:r w:rsidR="003A7A44">
          <w:rPr>
            <w:noProof/>
            <w:webHidden/>
          </w:rPr>
        </w:r>
        <w:r w:rsidR="003A7A44">
          <w:rPr>
            <w:noProof/>
            <w:webHidden/>
          </w:rPr>
          <w:fldChar w:fldCharType="separate"/>
        </w:r>
        <w:r w:rsidR="00A10A32">
          <w:rPr>
            <w:noProof/>
            <w:webHidden/>
          </w:rPr>
          <w:t>57</w:t>
        </w:r>
        <w:r w:rsidR="003A7A44">
          <w:rPr>
            <w:noProof/>
            <w:webHidden/>
          </w:rPr>
          <w:fldChar w:fldCharType="end"/>
        </w:r>
      </w:hyperlink>
    </w:p>
    <w:p w14:paraId="409BC846" w14:textId="64F15C93" w:rsidR="003A7A44" w:rsidRDefault="009020F5">
      <w:pPr>
        <w:pStyle w:val="TM3"/>
        <w:rPr>
          <w:rFonts w:asciiTheme="minorHAnsi" w:eastAsiaTheme="minorEastAsia" w:hAnsiTheme="minorHAnsi" w:cstheme="minorBidi"/>
          <w:sz w:val="22"/>
          <w:szCs w:val="22"/>
        </w:rPr>
      </w:pPr>
      <w:hyperlink w:anchor="_Toc197939754" w:history="1">
        <w:r w:rsidR="003A7A44" w:rsidRPr="00D37884">
          <w:rPr>
            <w:rStyle w:val="Lienhypertexte"/>
          </w:rPr>
          <w:t>5.5.2</w:t>
        </w:r>
        <w:r w:rsidR="003A7A44">
          <w:rPr>
            <w:rFonts w:asciiTheme="minorHAnsi" w:eastAsiaTheme="minorEastAsia" w:hAnsiTheme="minorHAnsi" w:cstheme="minorBidi"/>
            <w:sz w:val="22"/>
            <w:szCs w:val="22"/>
          </w:rPr>
          <w:tab/>
        </w:r>
        <w:r w:rsidR="003A7A44" w:rsidRPr="00D37884">
          <w:rPr>
            <w:rStyle w:val="Lienhypertexte"/>
          </w:rPr>
          <w:t>Le pilotage du contrat</w:t>
        </w:r>
        <w:r w:rsidR="003A7A44">
          <w:rPr>
            <w:webHidden/>
          </w:rPr>
          <w:tab/>
        </w:r>
        <w:r w:rsidR="003A7A44">
          <w:rPr>
            <w:webHidden/>
          </w:rPr>
          <w:fldChar w:fldCharType="begin"/>
        </w:r>
        <w:r w:rsidR="003A7A44">
          <w:rPr>
            <w:webHidden/>
          </w:rPr>
          <w:instrText xml:space="preserve"> PAGEREF _Toc197939754 \h </w:instrText>
        </w:r>
        <w:r w:rsidR="003A7A44">
          <w:rPr>
            <w:webHidden/>
          </w:rPr>
        </w:r>
        <w:r w:rsidR="003A7A44">
          <w:rPr>
            <w:webHidden/>
          </w:rPr>
          <w:fldChar w:fldCharType="separate"/>
        </w:r>
        <w:r w:rsidR="00A10A32">
          <w:rPr>
            <w:webHidden/>
          </w:rPr>
          <w:t>57</w:t>
        </w:r>
        <w:r w:rsidR="003A7A44">
          <w:rPr>
            <w:webHidden/>
          </w:rPr>
          <w:fldChar w:fldCharType="end"/>
        </w:r>
      </w:hyperlink>
    </w:p>
    <w:p w14:paraId="335EF322" w14:textId="3E7D6831" w:rsidR="003A7A44" w:rsidRDefault="009020F5">
      <w:pPr>
        <w:pStyle w:val="TM4"/>
        <w:rPr>
          <w:rFonts w:asciiTheme="minorHAnsi" w:eastAsiaTheme="minorEastAsia" w:hAnsiTheme="minorHAnsi" w:cstheme="minorBidi"/>
          <w:i w:val="0"/>
          <w:noProof/>
          <w:sz w:val="22"/>
          <w:szCs w:val="22"/>
        </w:rPr>
      </w:pPr>
      <w:hyperlink w:anchor="_Toc197939755" w:history="1">
        <w:r w:rsidR="003A7A44" w:rsidRPr="00D37884">
          <w:rPr>
            <w:rStyle w:val="Lienhypertexte"/>
            <w:noProof/>
          </w:rPr>
          <w:t>5.5.2.1</w:t>
        </w:r>
        <w:r w:rsidR="003A7A44">
          <w:rPr>
            <w:rFonts w:asciiTheme="minorHAnsi" w:eastAsiaTheme="minorEastAsia" w:hAnsiTheme="minorHAnsi" w:cstheme="minorBidi"/>
            <w:i w:val="0"/>
            <w:noProof/>
            <w:sz w:val="22"/>
            <w:szCs w:val="22"/>
          </w:rPr>
          <w:tab/>
        </w:r>
        <w:r w:rsidR="003A7A44" w:rsidRPr="00D37884">
          <w:rPr>
            <w:rStyle w:val="Lienhypertexte"/>
            <w:noProof/>
          </w:rPr>
          <w:t>Le comité de pilotage</w:t>
        </w:r>
        <w:r w:rsidR="003A7A44">
          <w:rPr>
            <w:noProof/>
            <w:webHidden/>
          </w:rPr>
          <w:tab/>
        </w:r>
        <w:r w:rsidR="003A7A44">
          <w:rPr>
            <w:noProof/>
            <w:webHidden/>
          </w:rPr>
          <w:fldChar w:fldCharType="begin"/>
        </w:r>
        <w:r w:rsidR="003A7A44">
          <w:rPr>
            <w:noProof/>
            <w:webHidden/>
          </w:rPr>
          <w:instrText xml:space="preserve"> PAGEREF _Toc197939755 \h </w:instrText>
        </w:r>
        <w:r w:rsidR="003A7A44">
          <w:rPr>
            <w:noProof/>
            <w:webHidden/>
          </w:rPr>
        </w:r>
        <w:r w:rsidR="003A7A44">
          <w:rPr>
            <w:noProof/>
            <w:webHidden/>
          </w:rPr>
          <w:fldChar w:fldCharType="separate"/>
        </w:r>
        <w:r w:rsidR="00A10A32">
          <w:rPr>
            <w:noProof/>
            <w:webHidden/>
          </w:rPr>
          <w:t>58</w:t>
        </w:r>
        <w:r w:rsidR="003A7A44">
          <w:rPr>
            <w:noProof/>
            <w:webHidden/>
          </w:rPr>
          <w:fldChar w:fldCharType="end"/>
        </w:r>
      </w:hyperlink>
    </w:p>
    <w:p w14:paraId="5CA220B0" w14:textId="2CBB3460" w:rsidR="003A7A44" w:rsidRDefault="009020F5">
      <w:pPr>
        <w:pStyle w:val="TM4"/>
        <w:rPr>
          <w:rFonts w:asciiTheme="minorHAnsi" w:eastAsiaTheme="minorEastAsia" w:hAnsiTheme="minorHAnsi" w:cstheme="minorBidi"/>
          <w:i w:val="0"/>
          <w:noProof/>
          <w:sz w:val="22"/>
          <w:szCs w:val="22"/>
        </w:rPr>
      </w:pPr>
      <w:hyperlink w:anchor="_Toc197939756" w:history="1">
        <w:r w:rsidR="003A7A44" w:rsidRPr="00D37884">
          <w:rPr>
            <w:rStyle w:val="Lienhypertexte"/>
            <w:noProof/>
          </w:rPr>
          <w:t>5.5.2.2</w:t>
        </w:r>
        <w:r w:rsidR="003A7A44">
          <w:rPr>
            <w:rFonts w:asciiTheme="minorHAnsi" w:eastAsiaTheme="minorEastAsia" w:hAnsiTheme="minorHAnsi" w:cstheme="minorBidi"/>
            <w:i w:val="0"/>
            <w:noProof/>
            <w:sz w:val="22"/>
            <w:szCs w:val="22"/>
          </w:rPr>
          <w:tab/>
        </w:r>
        <w:r w:rsidR="003A7A44" w:rsidRPr="00D37884">
          <w:rPr>
            <w:rStyle w:val="Lienhypertexte"/>
            <w:noProof/>
          </w:rPr>
          <w:t>Le comité de suivi SI (mensuel)</w:t>
        </w:r>
        <w:r w:rsidR="003A7A44">
          <w:rPr>
            <w:noProof/>
            <w:webHidden/>
          </w:rPr>
          <w:tab/>
        </w:r>
        <w:r w:rsidR="003A7A44">
          <w:rPr>
            <w:noProof/>
            <w:webHidden/>
          </w:rPr>
          <w:fldChar w:fldCharType="begin"/>
        </w:r>
        <w:r w:rsidR="003A7A44">
          <w:rPr>
            <w:noProof/>
            <w:webHidden/>
          </w:rPr>
          <w:instrText xml:space="preserve"> PAGEREF _Toc197939756 \h </w:instrText>
        </w:r>
        <w:r w:rsidR="003A7A44">
          <w:rPr>
            <w:noProof/>
            <w:webHidden/>
          </w:rPr>
        </w:r>
        <w:r w:rsidR="003A7A44">
          <w:rPr>
            <w:noProof/>
            <w:webHidden/>
          </w:rPr>
          <w:fldChar w:fldCharType="separate"/>
        </w:r>
        <w:r w:rsidR="00A10A32">
          <w:rPr>
            <w:noProof/>
            <w:webHidden/>
          </w:rPr>
          <w:t>58</w:t>
        </w:r>
        <w:r w:rsidR="003A7A44">
          <w:rPr>
            <w:noProof/>
            <w:webHidden/>
          </w:rPr>
          <w:fldChar w:fldCharType="end"/>
        </w:r>
      </w:hyperlink>
    </w:p>
    <w:p w14:paraId="52CCE8C3" w14:textId="1D88F2D9" w:rsidR="003A7A44" w:rsidRDefault="009020F5">
      <w:pPr>
        <w:pStyle w:val="TM3"/>
        <w:rPr>
          <w:rFonts w:asciiTheme="minorHAnsi" w:eastAsiaTheme="minorEastAsia" w:hAnsiTheme="minorHAnsi" w:cstheme="minorBidi"/>
          <w:sz w:val="22"/>
          <w:szCs w:val="22"/>
        </w:rPr>
      </w:pPr>
      <w:hyperlink w:anchor="_Toc197939757" w:history="1">
        <w:r w:rsidR="003A7A44" w:rsidRPr="00D37884">
          <w:rPr>
            <w:rStyle w:val="Lienhypertexte"/>
          </w:rPr>
          <w:t>5.5.3</w:t>
        </w:r>
        <w:r w:rsidR="003A7A44">
          <w:rPr>
            <w:rFonts w:asciiTheme="minorHAnsi" w:eastAsiaTheme="minorEastAsia" w:hAnsiTheme="minorHAnsi" w:cstheme="minorBidi"/>
            <w:sz w:val="22"/>
            <w:szCs w:val="22"/>
          </w:rPr>
          <w:tab/>
        </w:r>
        <w:r w:rsidR="003A7A44" w:rsidRPr="00D37884">
          <w:rPr>
            <w:rStyle w:val="Lienhypertexte"/>
          </w:rPr>
          <w:t>Méthodologie projet</w:t>
        </w:r>
        <w:r w:rsidR="003A7A44">
          <w:rPr>
            <w:webHidden/>
          </w:rPr>
          <w:tab/>
        </w:r>
        <w:r w:rsidR="003A7A44">
          <w:rPr>
            <w:webHidden/>
          </w:rPr>
          <w:fldChar w:fldCharType="begin"/>
        </w:r>
        <w:r w:rsidR="003A7A44">
          <w:rPr>
            <w:webHidden/>
          </w:rPr>
          <w:instrText xml:space="preserve"> PAGEREF _Toc197939757 \h </w:instrText>
        </w:r>
        <w:r w:rsidR="003A7A44">
          <w:rPr>
            <w:webHidden/>
          </w:rPr>
        </w:r>
        <w:r w:rsidR="003A7A44">
          <w:rPr>
            <w:webHidden/>
          </w:rPr>
          <w:fldChar w:fldCharType="separate"/>
        </w:r>
        <w:r w:rsidR="00A10A32">
          <w:rPr>
            <w:webHidden/>
          </w:rPr>
          <w:t>58</w:t>
        </w:r>
        <w:r w:rsidR="003A7A44">
          <w:rPr>
            <w:webHidden/>
          </w:rPr>
          <w:fldChar w:fldCharType="end"/>
        </w:r>
      </w:hyperlink>
    </w:p>
    <w:p w14:paraId="1A0A5F1A" w14:textId="0B08B6BC" w:rsidR="003A7A44" w:rsidRDefault="009020F5">
      <w:pPr>
        <w:pStyle w:val="TM4"/>
        <w:rPr>
          <w:rFonts w:asciiTheme="minorHAnsi" w:eastAsiaTheme="minorEastAsia" w:hAnsiTheme="minorHAnsi" w:cstheme="minorBidi"/>
          <w:i w:val="0"/>
          <w:noProof/>
          <w:sz w:val="22"/>
          <w:szCs w:val="22"/>
        </w:rPr>
      </w:pPr>
      <w:hyperlink w:anchor="_Toc197939758" w:history="1">
        <w:r w:rsidR="003A7A44" w:rsidRPr="00D37884">
          <w:rPr>
            <w:rStyle w:val="Lienhypertexte"/>
            <w:noProof/>
          </w:rPr>
          <w:t>5.5.3.1</w:t>
        </w:r>
        <w:r w:rsidR="003A7A44">
          <w:rPr>
            <w:rFonts w:asciiTheme="minorHAnsi" w:eastAsiaTheme="minorEastAsia" w:hAnsiTheme="minorHAnsi" w:cstheme="minorBidi"/>
            <w:i w:val="0"/>
            <w:noProof/>
            <w:sz w:val="22"/>
            <w:szCs w:val="22"/>
          </w:rPr>
          <w:tab/>
        </w:r>
        <w:r w:rsidR="003A7A44" w:rsidRPr="00D37884">
          <w:rPr>
            <w:rStyle w:val="Lienhypertexte"/>
            <w:noProof/>
          </w:rPr>
          <w:t>Phase Etude d’opportunité</w:t>
        </w:r>
        <w:r w:rsidR="003A7A44">
          <w:rPr>
            <w:noProof/>
            <w:webHidden/>
          </w:rPr>
          <w:tab/>
        </w:r>
        <w:r w:rsidR="003A7A44">
          <w:rPr>
            <w:noProof/>
            <w:webHidden/>
          </w:rPr>
          <w:fldChar w:fldCharType="begin"/>
        </w:r>
        <w:r w:rsidR="003A7A44">
          <w:rPr>
            <w:noProof/>
            <w:webHidden/>
          </w:rPr>
          <w:instrText xml:space="preserve"> PAGEREF _Toc197939758 \h </w:instrText>
        </w:r>
        <w:r w:rsidR="003A7A44">
          <w:rPr>
            <w:noProof/>
            <w:webHidden/>
          </w:rPr>
        </w:r>
        <w:r w:rsidR="003A7A44">
          <w:rPr>
            <w:noProof/>
            <w:webHidden/>
          </w:rPr>
          <w:fldChar w:fldCharType="separate"/>
        </w:r>
        <w:r w:rsidR="00A10A32">
          <w:rPr>
            <w:noProof/>
            <w:webHidden/>
          </w:rPr>
          <w:t>59</w:t>
        </w:r>
        <w:r w:rsidR="003A7A44">
          <w:rPr>
            <w:noProof/>
            <w:webHidden/>
          </w:rPr>
          <w:fldChar w:fldCharType="end"/>
        </w:r>
      </w:hyperlink>
    </w:p>
    <w:p w14:paraId="1AEF2F41" w14:textId="6E29D164" w:rsidR="003A7A44" w:rsidRDefault="009020F5">
      <w:pPr>
        <w:pStyle w:val="TM4"/>
        <w:rPr>
          <w:rFonts w:asciiTheme="minorHAnsi" w:eastAsiaTheme="minorEastAsia" w:hAnsiTheme="minorHAnsi" w:cstheme="minorBidi"/>
          <w:i w:val="0"/>
          <w:noProof/>
          <w:sz w:val="22"/>
          <w:szCs w:val="22"/>
        </w:rPr>
      </w:pPr>
      <w:hyperlink w:anchor="_Toc197939759" w:history="1">
        <w:r w:rsidR="003A7A44" w:rsidRPr="00D37884">
          <w:rPr>
            <w:rStyle w:val="Lienhypertexte"/>
            <w:noProof/>
          </w:rPr>
          <w:t>5.5.3.2</w:t>
        </w:r>
        <w:r w:rsidR="003A7A44">
          <w:rPr>
            <w:rFonts w:asciiTheme="minorHAnsi" w:eastAsiaTheme="minorEastAsia" w:hAnsiTheme="minorHAnsi" w:cstheme="minorBidi"/>
            <w:i w:val="0"/>
            <w:noProof/>
            <w:sz w:val="22"/>
            <w:szCs w:val="22"/>
          </w:rPr>
          <w:tab/>
        </w:r>
        <w:r w:rsidR="003A7A44" w:rsidRPr="00D37884">
          <w:rPr>
            <w:rStyle w:val="Lienhypertexte"/>
            <w:noProof/>
          </w:rPr>
          <w:t>Phases d’étude.</w:t>
        </w:r>
        <w:r w:rsidR="003A7A44">
          <w:rPr>
            <w:noProof/>
            <w:webHidden/>
          </w:rPr>
          <w:tab/>
        </w:r>
        <w:r w:rsidR="003A7A44">
          <w:rPr>
            <w:noProof/>
            <w:webHidden/>
          </w:rPr>
          <w:fldChar w:fldCharType="begin"/>
        </w:r>
        <w:r w:rsidR="003A7A44">
          <w:rPr>
            <w:noProof/>
            <w:webHidden/>
          </w:rPr>
          <w:instrText xml:space="preserve"> PAGEREF _Toc197939759 \h </w:instrText>
        </w:r>
        <w:r w:rsidR="003A7A44">
          <w:rPr>
            <w:noProof/>
            <w:webHidden/>
          </w:rPr>
        </w:r>
        <w:r w:rsidR="003A7A44">
          <w:rPr>
            <w:noProof/>
            <w:webHidden/>
          </w:rPr>
          <w:fldChar w:fldCharType="separate"/>
        </w:r>
        <w:r w:rsidR="00A10A32">
          <w:rPr>
            <w:noProof/>
            <w:webHidden/>
          </w:rPr>
          <w:t>59</w:t>
        </w:r>
        <w:r w:rsidR="003A7A44">
          <w:rPr>
            <w:noProof/>
            <w:webHidden/>
          </w:rPr>
          <w:fldChar w:fldCharType="end"/>
        </w:r>
      </w:hyperlink>
    </w:p>
    <w:p w14:paraId="64F49D0A" w14:textId="653841CB" w:rsidR="003A7A44" w:rsidRDefault="009020F5">
      <w:pPr>
        <w:pStyle w:val="TM4"/>
        <w:rPr>
          <w:rFonts w:asciiTheme="minorHAnsi" w:eastAsiaTheme="minorEastAsia" w:hAnsiTheme="minorHAnsi" w:cstheme="minorBidi"/>
          <w:i w:val="0"/>
          <w:noProof/>
          <w:sz w:val="22"/>
          <w:szCs w:val="22"/>
        </w:rPr>
      </w:pPr>
      <w:hyperlink w:anchor="_Toc197939760" w:history="1">
        <w:r w:rsidR="003A7A44" w:rsidRPr="00D37884">
          <w:rPr>
            <w:rStyle w:val="Lienhypertexte"/>
            <w:noProof/>
          </w:rPr>
          <w:t>5.5.3.3</w:t>
        </w:r>
        <w:r w:rsidR="003A7A44">
          <w:rPr>
            <w:rFonts w:asciiTheme="minorHAnsi" w:eastAsiaTheme="minorEastAsia" w:hAnsiTheme="minorHAnsi" w:cstheme="minorBidi"/>
            <w:i w:val="0"/>
            <w:noProof/>
            <w:sz w:val="22"/>
            <w:szCs w:val="22"/>
          </w:rPr>
          <w:tab/>
        </w:r>
        <w:r w:rsidR="003A7A44" w:rsidRPr="00D37884">
          <w:rPr>
            <w:rStyle w:val="Lienhypertexte"/>
            <w:noProof/>
          </w:rPr>
          <w:t>Phase de réalisation.</w:t>
        </w:r>
        <w:r w:rsidR="003A7A44">
          <w:rPr>
            <w:noProof/>
            <w:webHidden/>
          </w:rPr>
          <w:tab/>
        </w:r>
        <w:r w:rsidR="003A7A44">
          <w:rPr>
            <w:noProof/>
            <w:webHidden/>
          </w:rPr>
          <w:fldChar w:fldCharType="begin"/>
        </w:r>
        <w:r w:rsidR="003A7A44">
          <w:rPr>
            <w:noProof/>
            <w:webHidden/>
          </w:rPr>
          <w:instrText xml:space="preserve"> PAGEREF _Toc197939760 \h </w:instrText>
        </w:r>
        <w:r w:rsidR="003A7A44">
          <w:rPr>
            <w:noProof/>
            <w:webHidden/>
          </w:rPr>
        </w:r>
        <w:r w:rsidR="003A7A44">
          <w:rPr>
            <w:noProof/>
            <w:webHidden/>
          </w:rPr>
          <w:fldChar w:fldCharType="separate"/>
        </w:r>
        <w:r w:rsidR="00A10A32">
          <w:rPr>
            <w:noProof/>
            <w:webHidden/>
          </w:rPr>
          <w:t>59</w:t>
        </w:r>
        <w:r w:rsidR="003A7A44">
          <w:rPr>
            <w:noProof/>
            <w:webHidden/>
          </w:rPr>
          <w:fldChar w:fldCharType="end"/>
        </w:r>
      </w:hyperlink>
    </w:p>
    <w:p w14:paraId="17396CF7" w14:textId="6A9F93DB" w:rsidR="003A7A44" w:rsidRDefault="009020F5">
      <w:pPr>
        <w:pStyle w:val="TM4"/>
        <w:rPr>
          <w:rFonts w:asciiTheme="minorHAnsi" w:eastAsiaTheme="minorEastAsia" w:hAnsiTheme="minorHAnsi" w:cstheme="minorBidi"/>
          <w:i w:val="0"/>
          <w:noProof/>
          <w:sz w:val="22"/>
          <w:szCs w:val="22"/>
        </w:rPr>
      </w:pPr>
      <w:hyperlink w:anchor="_Toc197939761" w:history="1">
        <w:r w:rsidR="003A7A44" w:rsidRPr="00D37884">
          <w:rPr>
            <w:rStyle w:val="Lienhypertexte"/>
            <w:noProof/>
          </w:rPr>
          <w:t>5.5.3.4</w:t>
        </w:r>
        <w:r w:rsidR="003A7A44">
          <w:rPr>
            <w:rFonts w:asciiTheme="minorHAnsi" w:eastAsiaTheme="minorEastAsia" w:hAnsiTheme="minorHAnsi" w:cstheme="minorBidi"/>
            <w:i w:val="0"/>
            <w:noProof/>
            <w:sz w:val="22"/>
            <w:szCs w:val="22"/>
          </w:rPr>
          <w:tab/>
        </w:r>
        <w:r w:rsidR="003A7A44" w:rsidRPr="00D37884">
          <w:rPr>
            <w:rStyle w:val="Lienhypertexte"/>
            <w:noProof/>
          </w:rPr>
          <w:t>Phase de déploiement.</w:t>
        </w:r>
        <w:r w:rsidR="003A7A44">
          <w:rPr>
            <w:noProof/>
            <w:webHidden/>
          </w:rPr>
          <w:tab/>
        </w:r>
        <w:r w:rsidR="003A7A44">
          <w:rPr>
            <w:noProof/>
            <w:webHidden/>
          </w:rPr>
          <w:fldChar w:fldCharType="begin"/>
        </w:r>
        <w:r w:rsidR="003A7A44">
          <w:rPr>
            <w:noProof/>
            <w:webHidden/>
          </w:rPr>
          <w:instrText xml:space="preserve"> PAGEREF _Toc197939761 \h </w:instrText>
        </w:r>
        <w:r w:rsidR="003A7A44">
          <w:rPr>
            <w:noProof/>
            <w:webHidden/>
          </w:rPr>
        </w:r>
        <w:r w:rsidR="003A7A44">
          <w:rPr>
            <w:noProof/>
            <w:webHidden/>
          </w:rPr>
          <w:fldChar w:fldCharType="separate"/>
        </w:r>
        <w:r w:rsidR="00A10A32">
          <w:rPr>
            <w:noProof/>
            <w:webHidden/>
          </w:rPr>
          <w:t>59</w:t>
        </w:r>
        <w:r w:rsidR="003A7A44">
          <w:rPr>
            <w:noProof/>
            <w:webHidden/>
          </w:rPr>
          <w:fldChar w:fldCharType="end"/>
        </w:r>
      </w:hyperlink>
    </w:p>
    <w:p w14:paraId="1115FB87" w14:textId="770EB767" w:rsidR="003A7A44" w:rsidRDefault="009020F5">
      <w:pPr>
        <w:pStyle w:val="TM3"/>
        <w:rPr>
          <w:rFonts w:asciiTheme="minorHAnsi" w:eastAsiaTheme="minorEastAsia" w:hAnsiTheme="minorHAnsi" w:cstheme="minorBidi"/>
          <w:sz w:val="22"/>
          <w:szCs w:val="22"/>
        </w:rPr>
      </w:pPr>
      <w:hyperlink w:anchor="_Toc197939762" w:history="1">
        <w:r w:rsidR="003A7A44" w:rsidRPr="00D37884">
          <w:rPr>
            <w:rStyle w:val="Lienhypertexte"/>
          </w:rPr>
          <w:t>5.5.4</w:t>
        </w:r>
        <w:r w:rsidR="003A7A44">
          <w:rPr>
            <w:rFonts w:asciiTheme="minorHAnsi" w:eastAsiaTheme="minorEastAsia" w:hAnsiTheme="minorHAnsi" w:cstheme="minorBidi"/>
            <w:sz w:val="22"/>
            <w:szCs w:val="22"/>
          </w:rPr>
          <w:tab/>
        </w:r>
        <w:r w:rsidR="003A7A44" w:rsidRPr="00D37884">
          <w:rPr>
            <w:rStyle w:val="Lienhypertexte"/>
          </w:rPr>
          <w:t>Vérifications</w:t>
        </w:r>
        <w:r w:rsidR="003A7A44">
          <w:rPr>
            <w:webHidden/>
          </w:rPr>
          <w:tab/>
        </w:r>
        <w:r w:rsidR="003A7A44">
          <w:rPr>
            <w:webHidden/>
          </w:rPr>
          <w:fldChar w:fldCharType="begin"/>
        </w:r>
        <w:r w:rsidR="003A7A44">
          <w:rPr>
            <w:webHidden/>
          </w:rPr>
          <w:instrText xml:space="preserve"> PAGEREF _Toc197939762 \h </w:instrText>
        </w:r>
        <w:r w:rsidR="003A7A44">
          <w:rPr>
            <w:webHidden/>
          </w:rPr>
        </w:r>
        <w:r w:rsidR="003A7A44">
          <w:rPr>
            <w:webHidden/>
          </w:rPr>
          <w:fldChar w:fldCharType="separate"/>
        </w:r>
        <w:r w:rsidR="00A10A32">
          <w:rPr>
            <w:webHidden/>
          </w:rPr>
          <w:t>59</w:t>
        </w:r>
        <w:r w:rsidR="003A7A44">
          <w:rPr>
            <w:webHidden/>
          </w:rPr>
          <w:fldChar w:fldCharType="end"/>
        </w:r>
      </w:hyperlink>
    </w:p>
    <w:p w14:paraId="135F1B93" w14:textId="0D2B8C7B" w:rsidR="003A7A44" w:rsidRDefault="009020F5">
      <w:pPr>
        <w:pStyle w:val="TM2"/>
        <w:rPr>
          <w:rFonts w:asciiTheme="minorHAnsi" w:eastAsiaTheme="minorEastAsia" w:hAnsiTheme="minorHAnsi" w:cstheme="minorBidi"/>
          <w:noProof/>
          <w:sz w:val="22"/>
          <w:szCs w:val="22"/>
        </w:rPr>
      </w:pPr>
      <w:hyperlink w:anchor="_Toc197939763" w:history="1">
        <w:r w:rsidR="003A7A44" w:rsidRPr="00D37884">
          <w:rPr>
            <w:rStyle w:val="Lienhypertexte"/>
            <w:noProof/>
            <w14:scene3d>
              <w14:camera w14:prst="orthographicFront"/>
              <w14:lightRig w14:rig="threePt" w14:dir="t">
                <w14:rot w14:lat="0" w14:lon="0" w14:rev="0"/>
              </w14:lightRig>
            </w14:scene3d>
          </w:rPr>
          <w:t>5.6</w:t>
        </w:r>
        <w:r w:rsidR="003A7A44">
          <w:rPr>
            <w:rFonts w:asciiTheme="minorHAnsi" w:eastAsiaTheme="minorEastAsia" w:hAnsiTheme="minorHAnsi" w:cstheme="minorBidi"/>
            <w:noProof/>
            <w:sz w:val="22"/>
            <w:szCs w:val="22"/>
          </w:rPr>
          <w:tab/>
        </w:r>
        <w:r w:rsidR="003A7A44" w:rsidRPr="00D37884">
          <w:rPr>
            <w:rStyle w:val="Lienhypertexte"/>
            <w:noProof/>
          </w:rPr>
          <w:t>Organisation du support et attentes</w:t>
        </w:r>
        <w:r w:rsidR="003A7A44">
          <w:rPr>
            <w:noProof/>
            <w:webHidden/>
          </w:rPr>
          <w:tab/>
        </w:r>
        <w:r w:rsidR="003A7A44">
          <w:rPr>
            <w:noProof/>
            <w:webHidden/>
          </w:rPr>
          <w:fldChar w:fldCharType="begin"/>
        </w:r>
        <w:r w:rsidR="003A7A44">
          <w:rPr>
            <w:noProof/>
            <w:webHidden/>
          </w:rPr>
          <w:instrText xml:space="preserve"> PAGEREF _Toc197939763 \h </w:instrText>
        </w:r>
        <w:r w:rsidR="003A7A44">
          <w:rPr>
            <w:noProof/>
            <w:webHidden/>
          </w:rPr>
        </w:r>
        <w:r w:rsidR="003A7A44">
          <w:rPr>
            <w:noProof/>
            <w:webHidden/>
          </w:rPr>
          <w:fldChar w:fldCharType="separate"/>
        </w:r>
        <w:r w:rsidR="00A10A32">
          <w:rPr>
            <w:noProof/>
            <w:webHidden/>
          </w:rPr>
          <w:t>60</w:t>
        </w:r>
        <w:r w:rsidR="003A7A44">
          <w:rPr>
            <w:noProof/>
            <w:webHidden/>
          </w:rPr>
          <w:fldChar w:fldCharType="end"/>
        </w:r>
      </w:hyperlink>
    </w:p>
    <w:p w14:paraId="42B18C5A" w14:textId="0700D0CD" w:rsidR="003A7A44" w:rsidRDefault="009020F5">
      <w:pPr>
        <w:pStyle w:val="TM3"/>
        <w:rPr>
          <w:rFonts w:asciiTheme="minorHAnsi" w:eastAsiaTheme="minorEastAsia" w:hAnsiTheme="minorHAnsi" w:cstheme="minorBidi"/>
          <w:sz w:val="22"/>
          <w:szCs w:val="22"/>
        </w:rPr>
      </w:pPr>
      <w:hyperlink w:anchor="_Toc197939764" w:history="1">
        <w:r w:rsidR="003A7A44" w:rsidRPr="00D37884">
          <w:rPr>
            <w:rStyle w:val="Lienhypertexte"/>
          </w:rPr>
          <w:t>5.6.1</w:t>
        </w:r>
        <w:r w:rsidR="003A7A44">
          <w:rPr>
            <w:rFonts w:asciiTheme="minorHAnsi" w:eastAsiaTheme="minorEastAsia" w:hAnsiTheme="minorHAnsi" w:cstheme="minorBidi"/>
            <w:sz w:val="22"/>
            <w:szCs w:val="22"/>
          </w:rPr>
          <w:tab/>
        </w:r>
        <w:r w:rsidR="003A7A44" w:rsidRPr="00D37884">
          <w:rPr>
            <w:rStyle w:val="Lienhypertexte"/>
          </w:rPr>
          <w:t>Plan d’assurance qualité</w:t>
        </w:r>
        <w:r w:rsidR="003A7A44">
          <w:rPr>
            <w:webHidden/>
          </w:rPr>
          <w:tab/>
        </w:r>
        <w:r w:rsidR="003A7A44">
          <w:rPr>
            <w:webHidden/>
          </w:rPr>
          <w:fldChar w:fldCharType="begin"/>
        </w:r>
        <w:r w:rsidR="003A7A44">
          <w:rPr>
            <w:webHidden/>
          </w:rPr>
          <w:instrText xml:space="preserve"> PAGEREF _Toc197939764 \h </w:instrText>
        </w:r>
        <w:r w:rsidR="003A7A44">
          <w:rPr>
            <w:webHidden/>
          </w:rPr>
        </w:r>
        <w:r w:rsidR="003A7A44">
          <w:rPr>
            <w:webHidden/>
          </w:rPr>
          <w:fldChar w:fldCharType="separate"/>
        </w:r>
        <w:r w:rsidR="00A10A32">
          <w:rPr>
            <w:webHidden/>
          </w:rPr>
          <w:t>60</w:t>
        </w:r>
        <w:r w:rsidR="003A7A44">
          <w:rPr>
            <w:webHidden/>
          </w:rPr>
          <w:fldChar w:fldCharType="end"/>
        </w:r>
      </w:hyperlink>
    </w:p>
    <w:p w14:paraId="30622A25" w14:textId="3645BCDB" w:rsidR="003A7A44" w:rsidRDefault="009020F5">
      <w:pPr>
        <w:pStyle w:val="TM3"/>
        <w:rPr>
          <w:rFonts w:asciiTheme="minorHAnsi" w:eastAsiaTheme="minorEastAsia" w:hAnsiTheme="minorHAnsi" w:cstheme="minorBidi"/>
          <w:sz w:val="22"/>
          <w:szCs w:val="22"/>
        </w:rPr>
      </w:pPr>
      <w:hyperlink w:anchor="_Toc197939765" w:history="1">
        <w:r w:rsidR="003A7A44" w:rsidRPr="00D37884">
          <w:rPr>
            <w:rStyle w:val="Lienhypertexte"/>
          </w:rPr>
          <w:t>5.6.2</w:t>
        </w:r>
        <w:r w:rsidR="003A7A44">
          <w:rPr>
            <w:rFonts w:asciiTheme="minorHAnsi" w:eastAsiaTheme="minorEastAsia" w:hAnsiTheme="minorHAnsi" w:cstheme="minorBidi"/>
            <w:sz w:val="22"/>
            <w:szCs w:val="22"/>
          </w:rPr>
          <w:tab/>
        </w:r>
        <w:r w:rsidR="003A7A44" w:rsidRPr="00D37884">
          <w:rPr>
            <w:rStyle w:val="Lienhypertexte"/>
          </w:rPr>
          <w:t>Maintenance et services d’assistance</w:t>
        </w:r>
        <w:r w:rsidR="003A7A44">
          <w:rPr>
            <w:webHidden/>
          </w:rPr>
          <w:tab/>
        </w:r>
        <w:r w:rsidR="003A7A44">
          <w:rPr>
            <w:webHidden/>
          </w:rPr>
          <w:fldChar w:fldCharType="begin"/>
        </w:r>
        <w:r w:rsidR="003A7A44">
          <w:rPr>
            <w:webHidden/>
          </w:rPr>
          <w:instrText xml:space="preserve"> PAGEREF _Toc197939765 \h </w:instrText>
        </w:r>
        <w:r w:rsidR="003A7A44">
          <w:rPr>
            <w:webHidden/>
          </w:rPr>
        </w:r>
        <w:r w:rsidR="003A7A44">
          <w:rPr>
            <w:webHidden/>
          </w:rPr>
          <w:fldChar w:fldCharType="separate"/>
        </w:r>
        <w:r w:rsidR="00A10A32">
          <w:rPr>
            <w:webHidden/>
          </w:rPr>
          <w:t>60</w:t>
        </w:r>
        <w:r w:rsidR="003A7A44">
          <w:rPr>
            <w:webHidden/>
          </w:rPr>
          <w:fldChar w:fldCharType="end"/>
        </w:r>
      </w:hyperlink>
    </w:p>
    <w:p w14:paraId="40F791ED" w14:textId="1A7D2573" w:rsidR="003A7A44" w:rsidRDefault="009020F5">
      <w:pPr>
        <w:pStyle w:val="TM4"/>
        <w:rPr>
          <w:rFonts w:asciiTheme="minorHAnsi" w:eastAsiaTheme="minorEastAsia" w:hAnsiTheme="minorHAnsi" w:cstheme="minorBidi"/>
          <w:i w:val="0"/>
          <w:noProof/>
          <w:sz w:val="22"/>
          <w:szCs w:val="22"/>
        </w:rPr>
      </w:pPr>
      <w:hyperlink w:anchor="_Toc197939766" w:history="1">
        <w:r w:rsidR="003A7A44" w:rsidRPr="00D37884">
          <w:rPr>
            <w:rStyle w:val="Lienhypertexte"/>
            <w:noProof/>
          </w:rPr>
          <w:t>5.6.2.1</w:t>
        </w:r>
        <w:r w:rsidR="003A7A44">
          <w:rPr>
            <w:rFonts w:asciiTheme="minorHAnsi" w:eastAsiaTheme="minorEastAsia" w:hAnsiTheme="minorHAnsi" w:cstheme="minorBidi"/>
            <w:i w:val="0"/>
            <w:noProof/>
            <w:sz w:val="22"/>
            <w:szCs w:val="22"/>
          </w:rPr>
          <w:tab/>
        </w:r>
        <w:r w:rsidR="003A7A44" w:rsidRPr="00D37884">
          <w:rPr>
            <w:rStyle w:val="Lienhypertexte"/>
            <w:noProof/>
          </w:rPr>
          <w:t>Exercice du support</w:t>
        </w:r>
        <w:r w:rsidR="003A7A44">
          <w:rPr>
            <w:noProof/>
            <w:webHidden/>
          </w:rPr>
          <w:tab/>
        </w:r>
        <w:r w:rsidR="003A7A44">
          <w:rPr>
            <w:noProof/>
            <w:webHidden/>
          </w:rPr>
          <w:fldChar w:fldCharType="begin"/>
        </w:r>
        <w:r w:rsidR="003A7A44">
          <w:rPr>
            <w:noProof/>
            <w:webHidden/>
          </w:rPr>
          <w:instrText xml:space="preserve"> PAGEREF _Toc197939766 \h </w:instrText>
        </w:r>
        <w:r w:rsidR="003A7A44">
          <w:rPr>
            <w:noProof/>
            <w:webHidden/>
          </w:rPr>
        </w:r>
        <w:r w:rsidR="003A7A44">
          <w:rPr>
            <w:noProof/>
            <w:webHidden/>
          </w:rPr>
          <w:fldChar w:fldCharType="separate"/>
        </w:r>
        <w:r w:rsidR="00A10A32">
          <w:rPr>
            <w:noProof/>
            <w:webHidden/>
          </w:rPr>
          <w:t>61</w:t>
        </w:r>
        <w:r w:rsidR="003A7A44">
          <w:rPr>
            <w:noProof/>
            <w:webHidden/>
          </w:rPr>
          <w:fldChar w:fldCharType="end"/>
        </w:r>
      </w:hyperlink>
    </w:p>
    <w:p w14:paraId="74A60BAF" w14:textId="359E25C6" w:rsidR="003A7A44" w:rsidRDefault="009020F5">
      <w:pPr>
        <w:pStyle w:val="TM4"/>
        <w:rPr>
          <w:rFonts w:asciiTheme="minorHAnsi" w:eastAsiaTheme="minorEastAsia" w:hAnsiTheme="minorHAnsi" w:cstheme="minorBidi"/>
          <w:i w:val="0"/>
          <w:noProof/>
          <w:sz w:val="22"/>
          <w:szCs w:val="22"/>
        </w:rPr>
      </w:pPr>
      <w:hyperlink w:anchor="_Toc197939767" w:history="1">
        <w:r w:rsidR="003A7A44" w:rsidRPr="00D37884">
          <w:rPr>
            <w:rStyle w:val="Lienhypertexte"/>
            <w:noProof/>
          </w:rPr>
          <w:t>5.6.2.2</w:t>
        </w:r>
        <w:r w:rsidR="003A7A44">
          <w:rPr>
            <w:rFonts w:asciiTheme="minorHAnsi" w:eastAsiaTheme="minorEastAsia" w:hAnsiTheme="minorHAnsi" w:cstheme="minorBidi"/>
            <w:i w:val="0"/>
            <w:noProof/>
            <w:sz w:val="22"/>
            <w:szCs w:val="22"/>
          </w:rPr>
          <w:tab/>
        </w:r>
        <w:r w:rsidR="003A7A44" w:rsidRPr="00D37884">
          <w:rPr>
            <w:rStyle w:val="Lienhypertexte"/>
            <w:noProof/>
          </w:rPr>
          <w:t>Définitions des différents niveaux de dysfonctionnement</w:t>
        </w:r>
        <w:r w:rsidR="003A7A44">
          <w:rPr>
            <w:noProof/>
            <w:webHidden/>
          </w:rPr>
          <w:tab/>
        </w:r>
        <w:r w:rsidR="003A7A44">
          <w:rPr>
            <w:noProof/>
            <w:webHidden/>
          </w:rPr>
          <w:fldChar w:fldCharType="begin"/>
        </w:r>
        <w:r w:rsidR="003A7A44">
          <w:rPr>
            <w:noProof/>
            <w:webHidden/>
          </w:rPr>
          <w:instrText xml:space="preserve"> PAGEREF _Toc197939767 \h </w:instrText>
        </w:r>
        <w:r w:rsidR="003A7A44">
          <w:rPr>
            <w:noProof/>
            <w:webHidden/>
          </w:rPr>
        </w:r>
        <w:r w:rsidR="003A7A44">
          <w:rPr>
            <w:noProof/>
            <w:webHidden/>
          </w:rPr>
          <w:fldChar w:fldCharType="separate"/>
        </w:r>
        <w:r w:rsidR="00A10A32">
          <w:rPr>
            <w:noProof/>
            <w:webHidden/>
          </w:rPr>
          <w:t>62</w:t>
        </w:r>
        <w:r w:rsidR="003A7A44">
          <w:rPr>
            <w:noProof/>
            <w:webHidden/>
          </w:rPr>
          <w:fldChar w:fldCharType="end"/>
        </w:r>
      </w:hyperlink>
    </w:p>
    <w:p w14:paraId="211B2991" w14:textId="3BFF75F5" w:rsidR="003A7A44" w:rsidRDefault="009020F5">
      <w:pPr>
        <w:pStyle w:val="TM4"/>
        <w:rPr>
          <w:rFonts w:asciiTheme="minorHAnsi" w:eastAsiaTheme="minorEastAsia" w:hAnsiTheme="minorHAnsi" w:cstheme="minorBidi"/>
          <w:i w:val="0"/>
          <w:noProof/>
          <w:sz w:val="22"/>
          <w:szCs w:val="22"/>
        </w:rPr>
      </w:pPr>
      <w:hyperlink w:anchor="_Toc197939768" w:history="1">
        <w:r w:rsidR="003A7A44" w:rsidRPr="00D37884">
          <w:rPr>
            <w:rStyle w:val="Lienhypertexte"/>
            <w:noProof/>
          </w:rPr>
          <w:t>5.6.2.3</w:t>
        </w:r>
        <w:r w:rsidR="003A7A44">
          <w:rPr>
            <w:rFonts w:asciiTheme="minorHAnsi" w:eastAsiaTheme="minorEastAsia" w:hAnsiTheme="minorHAnsi" w:cstheme="minorBidi"/>
            <w:i w:val="0"/>
            <w:noProof/>
            <w:sz w:val="22"/>
            <w:szCs w:val="22"/>
          </w:rPr>
          <w:tab/>
        </w:r>
        <w:r w:rsidR="003A7A44" w:rsidRPr="00D37884">
          <w:rPr>
            <w:rStyle w:val="Lienhypertexte"/>
            <w:noProof/>
          </w:rPr>
          <w:t>Evolution du système de la solution logicielle</w:t>
        </w:r>
        <w:r w:rsidR="003A7A44">
          <w:rPr>
            <w:noProof/>
            <w:webHidden/>
          </w:rPr>
          <w:tab/>
        </w:r>
        <w:r w:rsidR="003A7A44">
          <w:rPr>
            <w:noProof/>
            <w:webHidden/>
          </w:rPr>
          <w:fldChar w:fldCharType="begin"/>
        </w:r>
        <w:r w:rsidR="003A7A44">
          <w:rPr>
            <w:noProof/>
            <w:webHidden/>
          </w:rPr>
          <w:instrText xml:space="preserve"> PAGEREF _Toc197939768 \h </w:instrText>
        </w:r>
        <w:r w:rsidR="003A7A44">
          <w:rPr>
            <w:noProof/>
            <w:webHidden/>
          </w:rPr>
        </w:r>
        <w:r w:rsidR="003A7A44">
          <w:rPr>
            <w:noProof/>
            <w:webHidden/>
          </w:rPr>
          <w:fldChar w:fldCharType="separate"/>
        </w:r>
        <w:r w:rsidR="00A10A32">
          <w:rPr>
            <w:noProof/>
            <w:webHidden/>
          </w:rPr>
          <w:t>63</w:t>
        </w:r>
        <w:r w:rsidR="003A7A44">
          <w:rPr>
            <w:noProof/>
            <w:webHidden/>
          </w:rPr>
          <w:fldChar w:fldCharType="end"/>
        </w:r>
      </w:hyperlink>
    </w:p>
    <w:p w14:paraId="2A167638" w14:textId="5876B226" w:rsidR="003A7A44" w:rsidRDefault="009020F5">
      <w:pPr>
        <w:pStyle w:val="TM5"/>
        <w:tabs>
          <w:tab w:val="left" w:pos="2080"/>
          <w:tab w:val="right" w:leader="dot" w:pos="10250"/>
        </w:tabs>
        <w:rPr>
          <w:rFonts w:asciiTheme="minorHAnsi" w:eastAsiaTheme="minorEastAsia" w:hAnsiTheme="minorHAnsi" w:cstheme="minorBidi"/>
          <w:noProof/>
          <w:sz w:val="22"/>
          <w:szCs w:val="22"/>
        </w:rPr>
      </w:pPr>
      <w:hyperlink w:anchor="_Toc197939802" w:history="1">
        <w:r w:rsidR="003A7A44" w:rsidRPr="00D37884">
          <w:rPr>
            <w:rStyle w:val="Lienhypertexte"/>
            <w:noProof/>
          </w:rPr>
          <w:t>5.6.2.3.1.</w:t>
        </w:r>
        <w:r w:rsidR="003A7A44">
          <w:rPr>
            <w:rFonts w:asciiTheme="minorHAnsi" w:eastAsiaTheme="minorEastAsia" w:hAnsiTheme="minorHAnsi" w:cstheme="minorBidi"/>
            <w:noProof/>
            <w:sz w:val="22"/>
            <w:szCs w:val="22"/>
          </w:rPr>
          <w:tab/>
        </w:r>
        <w:r w:rsidR="003A7A44" w:rsidRPr="00D37884">
          <w:rPr>
            <w:rStyle w:val="Lienhypertexte"/>
            <w:noProof/>
          </w:rPr>
          <w:t>Etats techniques</w:t>
        </w:r>
        <w:r w:rsidR="003A7A44">
          <w:rPr>
            <w:noProof/>
            <w:webHidden/>
          </w:rPr>
          <w:tab/>
        </w:r>
        <w:r w:rsidR="003A7A44">
          <w:rPr>
            <w:noProof/>
            <w:webHidden/>
          </w:rPr>
          <w:fldChar w:fldCharType="begin"/>
        </w:r>
        <w:r w:rsidR="003A7A44">
          <w:rPr>
            <w:noProof/>
            <w:webHidden/>
          </w:rPr>
          <w:instrText xml:space="preserve"> PAGEREF _Toc197939802 \h </w:instrText>
        </w:r>
        <w:r w:rsidR="003A7A44">
          <w:rPr>
            <w:noProof/>
            <w:webHidden/>
          </w:rPr>
        </w:r>
        <w:r w:rsidR="003A7A44">
          <w:rPr>
            <w:noProof/>
            <w:webHidden/>
          </w:rPr>
          <w:fldChar w:fldCharType="separate"/>
        </w:r>
        <w:r w:rsidR="00A10A32">
          <w:rPr>
            <w:noProof/>
            <w:webHidden/>
          </w:rPr>
          <w:t>63</w:t>
        </w:r>
        <w:r w:rsidR="003A7A44">
          <w:rPr>
            <w:noProof/>
            <w:webHidden/>
          </w:rPr>
          <w:fldChar w:fldCharType="end"/>
        </w:r>
      </w:hyperlink>
    </w:p>
    <w:p w14:paraId="3AC21451" w14:textId="154DF60F" w:rsidR="003A7A44" w:rsidRDefault="009020F5">
      <w:pPr>
        <w:pStyle w:val="TM5"/>
        <w:tabs>
          <w:tab w:val="left" w:pos="2080"/>
          <w:tab w:val="right" w:leader="dot" w:pos="10250"/>
        </w:tabs>
        <w:rPr>
          <w:rFonts w:asciiTheme="minorHAnsi" w:eastAsiaTheme="minorEastAsia" w:hAnsiTheme="minorHAnsi" w:cstheme="minorBidi"/>
          <w:noProof/>
          <w:sz w:val="22"/>
          <w:szCs w:val="22"/>
        </w:rPr>
      </w:pPr>
      <w:hyperlink w:anchor="_Toc197939803" w:history="1">
        <w:r w:rsidR="003A7A44" w:rsidRPr="00D37884">
          <w:rPr>
            <w:rStyle w:val="Lienhypertexte"/>
            <w:noProof/>
          </w:rPr>
          <w:t>5.6.2.3.2.</w:t>
        </w:r>
        <w:r w:rsidR="003A7A44">
          <w:rPr>
            <w:rFonts w:asciiTheme="minorHAnsi" w:eastAsiaTheme="minorEastAsia" w:hAnsiTheme="minorHAnsi" w:cstheme="minorBidi"/>
            <w:noProof/>
            <w:sz w:val="22"/>
            <w:szCs w:val="22"/>
          </w:rPr>
          <w:tab/>
        </w:r>
        <w:r w:rsidR="003A7A44" w:rsidRPr="00D37884">
          <w:rPr>
            <w:rStyle w:val="Lienhypertexte"/>
            <w:noProof/>
          </w:rPr>
          <w:t>Mise à niveau</w:t>
        </w:r>
        <w:r w:rsidR="003A7A44">
          <w:rPr>
            <w:noProof/>
            <w:webHidden/>
          </w:rPr>
          <w:tab/>
        </w:r>
        <w:r w:rsidR="003A7A44">
          <w:rPr>
            <w:noProof/>
            <w:webHidden/>
          </w:rPr>
          <w:fldChar w:fldCharType="begin"/>
        </w:r>
        <w:r w:rsidR="003A7A44">
          <w:rPr>
            <w:noProof/>
            <w:webHidden/>
          </w:rPr>
          <w:instrText xml:space="preserve"> PAGEREF _Toc197939803 \h </w:instrText>
        </w:r>
        <w:r w:rsidR="003A7A44">
          <w:rPr>
            <w:noProof/>
            <w:webHidden/>
          </w:rPr>
        </w:r>
        <w:r w:rsidR="003A7A44">
          <w:rPr>
            <w:noProof/>
            <w:webHidden/>
          </w:rPr>
          <w:fldChar w:fldCharType="separate"/>
        </w:r>
        <w:r w:rsidR="00A10A32">
          <w:rPr>
            <w:noProof/>
            <w:webHidden/>
          </w:rPr>
          <w:t>63</w:t>
        </w:r>
        <w:r w:rsidR="003A7A44">
          <w:rPr>
            <w:noProof/>
            <w:webHidden/>
          </w:rPr>
          <w:fldChar w:fldCharType="end"/>
        </w:r>
      </w:hyperlink>
    </w:p>
    <w:p w14:paraId="42923653" w14:textId="79645105" w:rsidR="003A7A44" w:rsidRDefault="009020F5">
      <w:pPr>
        <w:pStyle w:val="TM5"/>
        <w:tabs>
          <w:tab w:val="left" w:pos="2080"/>
          <w:tab w:val="right" w:leader="dot" w:pos="10250"/>
        </w:tabs>
        <w:rPr>
          <w:rFonts w:asciiTheme="minorHAnsi" w:eastAsiaTheme="minorEastAsia" w:hAnsiTheme="minorHAnsi" w:cstheme="minorBidi"/>
          <w:noProof/>
          <w:sz w:val="22"/>
          <w:szCs w:val="22"/>
        </w:rPr>
      </w:pPr>
      <w:hyperlink w:anchor="_Toc197939804" w:history="1">
        <w:r w:rsidR="003A7A44" w:rsidRPr="00D37884">
          <w:rPr>
            <w:rStyle w:val="Lienhypertexte"/>
            <w:noProof/>
          </w:rPr>
          <w:t>5.6.2.3.3.</w:t>
        </w:r>
        <w:r w:rsidR="003A7A44">
          <w:rPr>
            <w:rFonts w:asciiTheme="minorHAnsi" w:eastAsiaTheme="minorEastAsia" w:hAnsiTheme="minorHAnsi" w:cstheme="minorBidi"/>
            <w:noProof/>
            <w:sz w:val="22"/>
            <w:szCs w:val="22"/>
          </w:rPr>
          <w:tab/>
        </w:r>
        <w:r w:rsidR="003A7A44" w:rsidRPr="00D37884">
          <w:rPr>
            <w:rStyle w:val="Lienhypertexte"/>
            <w:noProof/>
          </w:rPr>
          <w:t>Nouvelles versions</w:t>
        </w:r>
        <w:r w:rsidR="003A7A44">
          <w:rPr>
            <w:noProof/>
            <w:webHidden/>
          </w:rPr>
          <w:tab/>
        </w:r>
        <w:r w:rsidR="003A7A44">
          <w:rPr>
            <w:noProof/>
            <w:webHidden/>
          </w:rPr>
          <w:fldChar w:fldCharType="begin"/>
        </w:r>
        <w:r w:rsidR="003A7A44">
          <w:rPr>
            <w:noProof/>
            <w:webHidden/>
          </w:rPr>
          <w:instrText xml:space="preserve"> PAGEREF _Toc197939804 \h </w:instrText>
        </w:r>
        <w:r w:rsidR="003A7A44">
          <w:rPr>
            <w:noProof/>
            <w:webHidden/>
          </w:rPr>
        </w:r>
        <w:r w:rsidR="003A7A44">
          <w:rPr>
            <w:noProof/>
            <w:webHidden/>
          </w:rPr>
          <w:fldChar w:fldCharType="separate"/>
        </w:r>
        <w:r w:rsidR="00A10A32">
          <w:rPr>
            <w:noProof/>
            <w:webHidden/>
          </w:rPr>
          <w:t>63</w:t>
        </w:r>
        <w:r w:rsidR="003A7A44">
          <w:rPr>
            <w:noProof/>
            <w:webHidden/>
          </w:rPr>
          <w:fldChar w:fldCharType="end"/>
        </w:r>
      </w:hyperlink>
    </w:p>
    <w:p w14:paraId="7E3AF241" w14:textId="444B9689" w:rsidR="003A7A44" w:rsidRDefault="009020F5">
      <w:pPr>
        <w:pStyle w:val="TM4"/>
        <w:rPr>
          <w:rFonts w:asciiTheme="minorHAnsi" w:eastAsiaTheme="minorEastAsia" w:hAnsiTheme="minorHAnsi" w:cstheme="minorBidi"/>
          <w:i w:val="0"/>
          <w:noProof/>
          <w:sz w:val="22"/>
          <w:szCs w:val="22"/>
        </w:rPr>
      </w:pPr>
      <w:hyperlink w:anchor="_Toc197939805" w:history="1">
        <w:r w:rsidR="003A7A44" w:rsidRPr="00D37884">
          <w:rPr>
            <w:rStyle w:val="Lienhypertexte"/>
            <w:noProof/>
          </w:rPr>
          <w:t>5.6.2.4</w:t>
        </w:r>
        <w:r w:rsidR="003A7A44">
          <w:rPr>
            <w:rFonts w:asciiTheme="minorHAnsi" w:eastAsiaTheme="minorEastAsia" w:hAnsiTheme="minorHAnsi" w:cstheme="minorBidi"/>
            <w:i w:val="0"/>
            <w:noProof/>
            <w:sz w:val="22"/>
            <w:szCs w:val="22"/>
          </w:rPr>
          <w:tab/>
        </w:r>
        <w:r w:rsidR="003A7A44" w:rsidRPr="00D37884">
          <w:rPr>
            <w:rStyle w:val="Lienhypertexte"/>
            <w:noProof/>
          </w:rPr>
          <w:t>Exclusion de la maintenance</w:t>
        </w:r>
        <w:r w:rsidR="003A7A44">
          <w:rPr>
            <w:noProof/>
            <w:webHidden/>
          </w:rPr>
          <w:tab/>
        </w:r>
        <w:r w:rsidR="003A7A44">
          <w:rPr>
            <w:noProof/>
            <w:webHidden/>
          </w:rPr>
          <w:fldChar w:fldCharType="begin"/>
        </w:r>
        <w:r w:rsidR="003A7A44">
          <w:rPr>
            <w:noProof/>
            <w:webHidden/>
          </w:rPr>
          <w:instrText xml:space="preserve"> PAGEREF _Toc197939805 \h </w:instrText>
        </w:r>
        <w:r w:rsidR="003A7A44">
          <w:rPr>
            <w:noProof/>
            <w:webHidden/>
          </w:rPr>
        </w:r>
        <w:r w:rsidR="003A7A44">
          <w:rPr>
            <w:noProof/>
            <w:webHidden/>
          </w:rPr>
          <w:fldChar w:fldCharType="separate"/>
        </w:r>
        <w:r w:rsidR="00A10A32">
          <w:rPr>
            <w:noProof/>
            <w:webHidden/>
          </w:rPr>
          <w:t>64</w:t>
        </w:r>
        <w:r w:rsidR="003A7A44">
          <w:rPr>
            <w:noProof/>
            <w:webHidden/>
          </w:rPr>
          <w:fldChar w:fldCharType="end"/>
        </w:r>
      </w:hyperlink>
    </w:p>
    <w:p w14:paraId="366C9B3B" w14:textId="3FFDE9A6" w:rsidR="003A7A44" w:rsidRDefault="009020F5">
      <w:pPr>
        <w:pStyle w:val="TM4"/>
        <w:rPr>
          <w:rFonts w:asciiTheme="minorHAnsi" w:eastAsiaTheme="minorEastAsia" w:hAnsiTheme="minorHAnsi" w:cstheme="minorBidi"/>
          <w:i w:val="0"/>
          <w:noProof/>
          <w:sz w:val="22"/>
          <w:szCs w:val="22"/>
        </w:rPr>
      </w:pPr>
      <w:hyperlink w:anchor="_Toc197939806" w:history="1">
        <w:r w:rsidR="003A7A44" w:rsidRPr="00D37884">
          <w:rPr>
            <w:rStyle w:val="Lienhypertexte"/>
            <w:noProof/>
          </w:rPr>
          <w:t>5.6.2.5</w:t>
        </w:r>
        <w:r w:rsidR="003A7A44">
          <w:rPr>
            <w:rFonts w:asciiTheme="minorHAnsi" w:eastAsiaTheme="minorEastAsia" w:hAnsiTheme="minorHAnsi" w:cstheme="minorBidi"/>
            <w:i w:val="0"/>
            <w:noProof/>
            <w:sz w:val="22"/>
            <w:szCs w:val="22"/>
          </w:rPr>
          <w:tab/>
        </w:r>
        <w:r w:rsidR="003A7A44" w:rsidRPr="00D37884">
          <w:rPr>
            <w:rStyle w:val="Lienhypertexte"/>
            <w:noProof/>
          </w:rPr>
          <w:t>Suivi pour évolution du système d'exploitation</w:t>
        </w:r>
        <w:r w:rsidR="003A7A44">
          <w:rPr>
            <w:noProof/>
            <w:webHidden/>
          </w:rPr>
          <w:tab/>
        </w:r>
        <w:r w:rsidR="003A7A44">
          <w:rPr>
            <w:noProof/>
            <w:webHidden/>
          </w:rPr>
          <w:fldChar w:fldCharType="begin"/>
        </w:r>
        <w:r w:rsidR="003A7A44">
          <w:rPr>
            <w:noProof/>
            <w:webHidden/>
          </w:rPr>
          <w:instrText xml:space="preserve"> PAGEREF _Toc197939806 \h </w:instrText>
        </w:r>
        <w:r w:rsidR="003A7A44">
          <w:rPr>
            <w:noProof/>
            <w:webHidden/>
          </w:rPr>
        </w:r>
        <w:r w:rsidR="003A7A44">
          <w:rPr>
            <w:noProof/>
            <w:webHidden/>
          </w:rPr>
          <w:fldChar w:fldCharType="separate"/>
        </w:r>
        <w:r w:rsidR="00A10A32">
          <w:rPr>
            <w:noProof/>
            <w:webHidden/>
          </w:rPr>
          <w:t>65</w:t>
        </w:r>
        <w:r w:rsidR="003A7A44">
          <w:rPr>
            <w:noProof/>
            <w:webHidden/>
          </w:rPr>
          <w:fldChar w:fldCharType="end"/>
        </w:r>
      </w:hyperlink>
    </w:p>
    <w:p w14:paraId="7F8BE465" w14:textId="1AEC49D1" w:rsidR="003A7A44" w:rsidRDefault="009020F5">
      <w:pPr>
        <w:pStyle w:val="TM4"/>
        <w:rPr>
          <w:rFonts w:asciiTheme="minorHAnsi" w:eastAsiaTheme="minorEastAsia" w:hAnsiTheme="minorHAnsi" w:cstheme="minorBidi"/>
          <w:i w:val="0"/>
          <w:noProof/>
          <w:sz w:val="22"/>
          <w:szCs w:val="22"/>
        </w:rPr>
      </w:pPr>
      <w:hyperlink w:anchor="_Toc197939807" w:history="1">
        <w:r w:rsidR="003A7A44" w:rsidRPr="00D37884">
          <w:rPr>
            <w:rStyle w:val="Lienhypertexte"/>
            <w:noProof/>
          </w:rPr>
          <w:t>5.6.2.6</w:t>
        </w:r>
        <w:r w:rsidR="003A7A44">
          <w:rPr>
            <w:rFonts w:asciiTheme="minorHAnsi" w:eastAsiaTheme="minorEastAsia" w:hAnsiTheme="minorHAnsi" w:cstheme="minorBidi"/>
            <w:i w:val="0"/>
            <w:noProof/>
            <w:sz w:val="22"/>
            <w:szCs w:val="22"/>
          </w:rPr>
          <w:tab/>
        </w:r>
        <w:r w:rsidR="003A7A44" w:rsidRPr="00D37884">
          <w:rPr>
            <w:rStyle w:val="Lienhypertexte"/>
            <w:noProof/>
          </w:rPr>
          <w:t>Collaboration/ obligations des parties</w:t>
        </w:r>
        <w:r w:rsidR="003A7A44">
          <w:rPr>
            <w:noProof/>
            <w:webHidden/>
          </w:rPr>
          <w:tab/>
        </w:r>
        <w:r w:rsidR="003A7A44">
          <w:rPr>
            <w:noProof/>
            <w:webHidden/>
          </w:rPr>
          <w:fldChar w:fldCharType="begin"/>
        </w:r>
        <w:r w:rsidR="003A7A44">
          <w:rPr>
            <w:noProof/>
            <w:webHidden/>
          </w:rPr>
          <w:instrText xml:space="preserve"> PAGEREF _Toc197939807 \h </w:instrText>
        </w:r>
        <w:r w:rsidR="003A7A44">
          <w:rPr>
            <w:noProof/>
            <w:webHidden/>
          </w:rPr>
        </w:r>
        <w:r w:rsidR="003A7A44">
          <w:rPr>
            <w:noProof/>
            <w:webHidden/>
          </w:rPr>
          <w:fldChar w:fldCharType="separate"/>
        </w:r>
        <w:r w:rsidR="00A10A32">
          <w:rPr>
            <w:noProof/>
            <w:webHidden/>
          </w:rPr>
          <w:t>65</w:t>
        </w:r>
        <w:r w:rsidR="003A7A44">
          <w:rPr>
            <w:noProof/>
            <w:webHidden/>
          </w:rPr>
          <w:fldChar w:fldCharType="end"/>
        </w:r>
      </w:hyperlink>
    </w:p>
    <w:p w14:paraId="34C5FF36" w14:textId="0F84801E" w:rsidR="003A7A44" w:rsidRDefault="009020F5">
      <w:pPr>
        <w:pStyle w:val="TM3"/>
        <w:rPr>
          <w:rFonts w:asciiTheme="minorHAnsi" w:eastAsiaTheme="minorEastAsia" w:hAnsiTheme="minorHAnsi" w:cstheme="minorBidi"/>
          <w:sz w:val="22"/>
          <w:szCs w:val="22"/>
        </w:rPr>
      </w:pPr>
      <w:hyperlink w:anchor="_Toc197939808" w:history="1">
        <w:r w:rsidR="003A7A44" w:rsidRPr="00D37884">
          <w:rPr>
            <w:rStyle w:val="Lienhypertexte"/>
          </w:rPr>
          <w:t>5.6.3</w:t>
        </w:r>
        <w:r w:rsidR="003A7A44">
          <w:rPr>
            <w:rFonts w:asciiTheme="minorHAnsi" w:eastAsiaTheme="minorEastAsia" w:hAnsiTheme="minorHAnsi" w:cstheme="minorBidi"/>
            <w:sz w:val="22"/>
            <w:szCs w:val="22"/>
          </w:rPr>
          <w:tab/>
        </w:r>
        <w:r w:rsidR="003A7A44" w:rsidRPr="00D37884">
          <w:rPr>
            <w:rStyle w:val="Lienhypertexte"/>
          </w:rPr>
          <w:t>Documentation</w:t>
        </w:r>
        <w:r w:rsidR="003A7A44">
          <w:rPr>
            <w:webHidden/>
          </w:rPr>
          <w:tab/>
        </w:r>
        <w:r w:rsidR="003A7A44">
          <w:rPr>
            <w:webHidden/>
          </w:rPr>
          <w:fldChar w:fldCharType="begin"/>
        </w:r>
        <w:r w:rsidR="003A7A44">
          <w:rPr>
            <w:webHidden/>
          </w:rPr>
          <w:instrText xml:space="preserve"> PAGEREF _Toc197939808 \h </w:instrText>
        </w:r>
        <w:r w:rsidR="003A7A44">
          <w:rPr>
            <w:webHidden/>
          </w:rPr>
        </w:r>
        <w:r w:rsidR="003A7A44">
          <w:rPr>
            <w:webHidden/>
          </w:rPr>
          <w:fldChar w:fldCharType="separate"/>
        </w:r>
        <w:r w:rsidR="00A10A32">
          <w:rPr>
            <w:webHidden/>
          </w:rPr>
          <w:t>65</w:t>
        </w:r>
        <w:r w:rsidR="003A7A44">
          <w:rPr>
            <w:webHidden/>
          </w:rPr>
          <w:fldChar w:fldCharType="end"/>
        </w:r>
      </w:hyperlink>
    </w:p>
    <w:p w14:paraId="2ADC92A9" w14:textId="024B7C26" w:rsidR="003A7A44" w:rsidRDefault="009020F5">
      <w:pPr>
        <w:pStyle w:val="TM3"/>
        <w:rPr>
          <w:rFonts w:asciiTheme="minorHAnsi" w:eastAsiaTheme="minorEastAsia" w:hAnsiTheme="minorHAnsi" w:cstheme="minorBidi"/>
          <w:sz w:val="22"/>
          <w:szCs w:val="22"/>
        </w:rPr>
      </w:pPr>
      <w:hyperlink w:anchor="_Toc197939809" w:history="1">
        <w:r w:rsidR="003A7A44" w:rsidRPr="00D37884">
          <w:rPr>
            <w:rStyle w:val="Lienhypertexte"/>
          </w:rPr>
          <w:t>5.6.4</w:t>
        </w:r>
        <w:r w:rsidR="003A7A44">
          <w:rPr>
            <w:rFonts w:asciiTheme="minorHAnsi" w:eastAsiaTheme="minorEastAsia" w:hAnsiTheme="minorHAnsi" w:cstheme="minorBidi"/>
            <w:sz w:val="22"/>
            <w:szCs w:val="22"/>
          </w:rPr>
          <w:tab/>
        </w:r>
        <w:r w:rsidR="003A7A44" w:rsidRPr="00D37884">
          <w:rPr>
            <w:rStyle w:val="Lienhypertexte"/>
          </w:rPr>
          <w:t>Formation</w:t>
        </w:r>
        <w:r w:rsidR="003A7A44">
          <w:rPr>
            <w:webHidden/>
          </w:rPr>
          <w:tab/>
        </w:r>
        <w:r w:rsidR="003A7A44">
          <w:rPr>
            <w:webHidden/>
          </w:rPr>
          <w:fldChar w:fldCharType="begin"/>
        </w:r>
        <w:r w:rsidR="003A7A44">
          <w:rPr>
            <w:webHidden/>
          </w:rPr>
          <w:instrText xml:space="preserve"> PAGEREF _Toc197939809 \h </w:instrText>
        </w:r>
        <w:r w:rsidR="003A7A44">
          <w:rPr>
            <w:webHidden/>
          </w:rPr>
        </w:r>
        <w:r w:rsidR="003A7A44">
          <w:rPr>
            <w:webHidden/>
          </w:rPr>
          <w:fldChar w:fldCharType="separate"/>
        </w:r>
        <w:r w:rsidR="00A10A32">
          <w:rPr>
            <w:webHidden/>
          </w:rPr>
          <w:t>65</w:t>
        </w:r>
        <w:r w:rsidR="003A7A44">
          <w:rPr>
            <w:webHidden/>
          </w:rPr>
          <w:fldChar w:fldCharType="end"/>
        </w:r>
      </w:hyperlink>
    </w:p>
    <w:p w14:paraId="6AF32147" w14:textId="39F60D6A" w:rsidR="003A7A44" w:rsidRDefault="009020F5">
      <w:pPr>
        <w:pStyle w:val="TM2"/>
        <w:rPr>
          <w:rFonts w:asciiTheme="minorHAnsi" w:eastAsiaTheme="minorEastAsia" w:hAnsiTheme="minorHAnsi" w:cstheme="minorBidi"/>
          <w:noProof/>
          <w:sz w:val="22"/>
          <w:szCs w:val="22"/>
        </w:rPr>
      </w:pPr>
      <w:hyperlink w:anchor="_Toc197939810" w:history="1">
        <w:r w:rsidR="003A7A44" w:rsidRPr="00D37884">
          <w:rPr>
            <w:rStyle w:val="Lienhypertexte"/>
            <w:noProof/>
            <w14:scene3d>
              <w14:camera w14:prst="orthographicFront"/>
              <w14:lightRig w14:rig="threePt" w14:dir="t">
                <w14:rot w14:lat="0" w14:lon="0" w14:rev="0"/>
              </w14:lightRig>
            </w14:scene3d>
          </w:rPr>
          <w:t>5.7</w:t>
        </w:r>
        <w:r w:rsidR="003A7A44">
          <w:rPr>
            <w:rFonts w:asciiTheme="minorHAnsi" w:eastAsiaTheme="minorEastAsia" w:hAnsiTheme="minorHAnsi" w:cstheme="minorBidi"/>
            <w:noProof/>
            <w:sz w:val="22"/>
            <w:szCs w:val="22"/>
          </w:rPr>
          <w:tab/>
        </w:r>
        <w:r w:rsidR="003A7A44" w:rsidRPr="00D37884">
          <w:rPr>
            <w:rStyle w:val="Lienhypertexte"/>
            <w:noProof/>
          </w:rPr>
          <w:t>Conditions de droit d’usage du logiciel</w:t>
        </w:r>
        <w:r w:rsidR="003A7A44">
          <w:rPr>
            <w:noProof/>
            <w:webHidden/>
          </w:rPr>
          <w:tab/>
        </w:r>
        <w:r w:rsidR="003A7A44">
          <w:rPr>
            <w:noProof/>
            <w:webHidden/>
          </w:rPr>
          <w:fldChar w:fldCharType="begin"/>
        </w:r>
        <w:r w:rsidR="003A7A44">
          <w:rPr>
            <w:noProof/>
            <w:webHidden/>
          </w:rPr>
          <w:instrText xml:space="preserve"> PAGEREF _Toc197939810 \h </w:instrText>
        </w:r>
        <w:r w:rsidR="003A7A44">
          <w:rPr>
            <w:noProof/>
            <w:webHidden/>
          </w:rPr>
        </w:r>
        <w:r w:rsidR="003A7A44">
          <w:rPr>
            <w:noProof/>
            <w:webHidden/>
          </w:rPr>
          <w:fldChar w:fldCharType="separate"/>
        </w:r>
        <w:r w:rsidR="00A10A32">
          <w:rPr>
            <w:noProof/>
            <w:webHidden/>
          </w:rPr>
          <w:t>65</w:t>
        </w:r>
        <w:r w:rsidR="003A7A44">
          <w:rPr>
            <w:noProof/>
            <w:webHidden/>
          </w:rPr>
          <w:fldChar w:fldCharType="end"/>
        </w:r>
      </w:hyperlink>
    </w:p>
    <w:p w14:paraId="0C50905D" w14:textId="142A954B" w:rsidR="003A7A44" w:rsidRDefault="009020F5">
      <w:pPr>
        <w:pStyle w:val="TM3"/>
        <w:rPr>
          <w:rFonts w:asciiTheme="minorHAnsi" w:eastAsiaTheme="minorEastAsia" w:hAnsiTheme="minorHAnsi" w:cstheme="minorBidi"/>
          <w:sz w:val="22"/>
          <w:szCs w:val="22"/>
        </w:rPr>
      </w:pPr>
      <w:hyperlink w:anchor="_Toc197939811" w:history="1">
        <w:r w:rsidR="003A7A44" w:rsidRPr="00D37884">
          <w:rPr>
            <w:rStyle w:val="Lienhypertexte"/>
          </w:rPr>
          <w:t>5.7.1</w:t>
        </w:r>
        <w:r w:rsidR="003A7A44">
          <w:rPr>
            <w:rFonts w:asciiTheme="minorHAnsi" w:eastAsiaTheme="minorEastAsia" w:hAnsiTheme="minorHAnsi" w:cstheme="minorBidi"/>
            <w:sz w:val="22"/>
            <w:szCs w:val="22"/>
          </w:rPr>
          <w:tab/>
        </w:r>
        <w:r w:rsidR="003A7A44" w:rsidRPr="00D37884">
          <w:rPr>
            <w:rStyle w:val="Lienhypertexte"/>
          </w:rPr>
          <w:t>Plateforme de test</w:t>
        </w:r>
        <w:r w:rsidR="003A7A44">
          <w:rPr>
            <w:webHidden/>
          </w:rPr>
          <w:tab/>
        </w:r>
        <w:r w:rsidR="003A7A44">
          <w:rPr>
            <w:webHidden/>
          </w:rPr>
          <w:fldChar w:fldCharType="begin"/>
        </w:r>
        <w:r w:rsidR="003A7A44">
          <w:rPr>
            <w:webHidden/>
          </w:rPr>
          <w:instrText xml:space="preserve"> PAGEREF _Toc197939811 \h </w:instrText>
        </w:r>
        <w:r w:rsidR="003A7A44">
          <w:rPr>
            <w:webHidden/>
          </w:rPr>
        </w:r>
        <w:r w:rsidR="003A7A44">
          <w:rPr>
            <w:webHidden/>
          </w:rPr>
          <w:fldChar w:fldCharType="separate"/>
        </w:r>
        <w:r w:rsidR="00A10A32">
          <w:rPr>
            <w:webHidden/>
          </w:rPr>
          <w:t>65</w:t>
        </w:r>
        <w:r w:rsidR="003A7A44">
          <w:rPr>
            <w:webHidden/>
          </w:rPr>
          <w:fldChar w:fldCharType="end"/>
        </w:r>
      </w:hyperlink>
    </w:p>
    <w:p w14:paraId="09BF0519" w14:textId="72074B13" w:rsidR="003A7A44" w:rsidRDefault="009020F5">
      <w:pPr>
        <w:pStyle w:val="TM3"/>
        <w:rPr>
          <w:rFonts w:asciiTheme="minorHAnsi" w:eastAsiaTheme="minorEastAsia" w:hAnsiTheme="minorHAnsi" w:cstheme="minorBidi"/>
          <w:sz w:val="22"/>
          <w:szCs w:val="22"/>
        </w:rPr>
      </w:pPr>
      <w:hyperlink w:anchor="_Toc197939812" w:history="1">
        <w:r w:rsidR="003A7A44" w:rsidRPr="00D37884">
          <w:rPr>
            <w:rStyle w:val="Lienhypertexte"/>
          </w:rPr>
          <w:t>5.7.2</w:t>
        </w:r>
        <w:r w:rsidR="003A7A44">
          <w:rPr>
            <w:rFonts w:asciiTheme="minorHAnsi" w:eastAsiaTheme="minorEastAsia" w:hAnsiTheme="minorHAnsi" w:cstheme="minorBidi"/>
            <w:sz w:val="22"/>
            <w:szCs w:val="22"/>
          </w:rPr>
          <w:tab/>
        </w:r>
        <w:r w:rsidR="003A7A44" w:rsidRPr="00D37884">
          <w:rPr>
            <w:rStyle w:val="Lienhypertexte"/>
          </w:rPr>
          <w:t>Evolution des équipements</w:t>
        </w:r>
        <w:r w:rsidR="003A7A44">
          <w:rPr>
            <w:webHidden/>
          </w:rPr>
          <w:tab/>
        </w:r>
        <w:r w:rsidR="003A7A44">
          <w:rPr>
            <w:webHidden/>
          </w:rPr>
          <w:fldChar w:fldCharType="begin"/>
        </w:r>
        <w:r w:rsidR="003A7A44">
          <w:rPr>
            <w:webHidden/>
          </w:rPr>
          <w:instrText xml:space="preserve"> PAGEREF _Toc197939812 \h </w:instrText>
        </w:r>
        <w:r w:rsidR="003A7A44">
          <w:rPr>
            <w:webHidden/>
          </w:rPr>
        </w:r>
        <w:r w:rsidR="003A7A44">
          <w:rPr>
            <w:webHidden/>
          </w:rPr>
          <w:fldChar w:fldCharType="separate"/>
        </w:r>
        <w:r w:rsidR="00A10A32">
          <w:rPr>
            <w:webHidden/>
          </w:rPr>
          <w:t>66</w:t>
        </w:r>
        <w:r w:rsidR="003A7A44">
          <w:rPr>
            <w:webHidden/>
          </w:rPr>
          <w:fldChar w:fldCharType="end"/>
        </w:r>
      </w:hyperlink>
    </w:p>
    <w:p w14:paraId="0033443D" w14:textId="256A204A" w:rsidR="003A7A44" w:rsidRDefault="009020F5">
      <w:pPr>
        <w:pStyle w:val="TM3"/>
        <w:rPr>
          <w:rFonts w:asciiTheme="minorHAnsi" w:eastAsiaTheme="minorEastAsia" w:hAnsiTheme="minorHAnsi" w:cstheme="minorBidi"/>
          <w:sz w:val="22"/>
          <w:szCs w:val="22"/>
        </w:rPr>
      </w:pPr>
      <w:hyperlink w:anchor="_Toc197939813" w:history="1">
        <w:r w:rsidR="003A7A44" w:rsidRPr="00D37884">
          <w:rPr>
            <w:rStyle w:val="Lienhypertexte"/>
          </w:rPr>
          <w:t>5.7.3</w:t>
        </w:r>
        <w:r w:rsidR="003A7A44">
          <w:rPr>
            <w:rFonts w:asciiTheme="minorHAnsi" w:eastAsiaTheme="minorEastAsia" w:hAnsiTheme="minorHAnsi" w:cstheme="minorBidi"/>
            <w:sz w:val="22"/>
            <w:szCs w:val="22"/>
          </w:rPr>
          <w:tab/>
        </w:r>
        <w:r w:rsidR="003A7A44" w:rsidRPr="00D37884">
          <w:rPr>
            <w:rStyle w:val="Lienhypertexte"/>
          </w:rPr>
          <w:t>Utilisation des produits du titulaire sur des centres provisoires</w:t>
        </w:r>
        <w:r w:rsidR="003A7A44">
          <w:rPr>
            <w:webHidden/>
          </w:rPr>
          <w:tab/>
        </w:r>
        <w:r w:rsidR="003A7A44">
          <w:rPr>
            <w:webHidden/>
          </w:rPr>
          <w:fldChar w:fldCharType="begin"/>
        </w:r>
        <w:r w:rsidR="003A7A44">
          <w:rPr>
            <w:webHidden/>
          </w:rPr>
          <w:instrText xml:space="preserve"> PAGEREF _Toc197939813 \h </w:instrText>
        </w:r>
        <w:r w:rsidR="003A7A44">
          <w:rPr>
            <w:webHidden/>
          </w:rPr>
        </w:r>
        <w:r w:rsidR="003A7A44">
          <w:rPr>
            <w:webHidden/>
          </w:rPr>
          <w:fldChar w:fldCharType="separate"/>
        </w:r>
        <w:r w:rsidR="00A10A32">
          <w:rPr>
            <w:webHidden/>
          </w:rPr>
          <w:t>66</w:t>
        </w:r>
        <w:r w:rsidR="003A7A44">
          <w:rPr>
            <w:webHidden/>
          </w:rPr>
          <w:fldChar w:fldCharType="end"/>
        </w:r>
      </w:hyperlink>
    </w:p>
    <w:p w14:paraId="49CD7575" w14:textId="17D01904" w:rsidR="003A7A44" w:rsidRDefault="009020F5">
      <w:pPr>
        <w:pStyle w:val="TM2"/>
        <w:rPr>
          <w:rFonts w:asciiTheme="minorHAnsi" w:eastAsiaTheme="minorEastAsia" w:hAnsiTheme="minorHAnsi" w:cstheme="minorBidi"/>
          <w:noProof/>
          <w:sz w:val="22"/>
          <w:szCs w:val="22"/>
        </w:rPr>
      </w:pPr>
      <w:hyperlink w:anchor="_Toc197939814" w:history="1">
        <w:r w:rsidR="003A7A44" w:rsidRPr="00D37884">
          <w:rPr>
            <w:rStyle w:val="Lienhypertexte"/>
            <w:noProof/>
            <w14:scene3d>
              <w14:camera w14:prst="orthographicFront"/>
              <w14:lightRig w14:rig="threePt" w14:dir="t">
                <w14:rot w14:lat="0" w14:lon="0" w14:rev="0"/>
              </w14:lightRig>
            </w14:scene3d>
          </w:rPr>
          <w:t>5.8</w:t>
        </w:r>
        <w:r w:rsidR="003A7A44">
          <w:rPr>
            <w:rFonts w:asciiTheme="minorHAnsi" w:eastAsiaTheme="minorEastAsia" w:hAnsiTheme="minorHAnsi" w:cstheme="minorBidi"/>
            <w:noProof/>
            <w:sz w:val="22"/>
            <w:szCs w:val="22"/>
          </w:rPr>
          <w:tab/>
        </w:r>
        <w:r w:rsidR="003A7A44" w:rsidRPr="00D37884">
          <w:rPr>
            <w:rStyle w:val="Lienhypertexte"/>
            <w:noProof/>
          </w:rPr>
          <w:t>ANNEXES AU CCTP</w:t>
        </w:r>
        <w:r w:rsidR="003A7A44">
          <w:rPr>
            <w:noProof/>
            <w:webHidden/>
          </w:rPr>
          <w:tab/>
        </w:r>
        <w:r w:rsidR="003A7A44">
          <w:rPr>
            <w:noProof/>
            <w:webHidden/>
          </w:rPr>
          <w:fldChar w:fldCharType="begin"/>
        </w:r>
        <w:r w:rsidR="003A7A44">
          <w:rPr>
            <w:noProof/>
            <w:webHidden/>
          </w:rPr>
          <w:instrText xml:space="preserve"> PAGEREF _Toc197939814 \h </w:instrText>
        </w:r>
        <w:r w:rsidR="003A7A44">
          <w:rPr>
            <w:noProof/>
            <w:webHidden/>
          </w:rPr>
        </w:r>
        <w:r w:rsidR="003A7A44">
          <w:rPr>
            <w:noProof/>
            <w:webHidden/>
          </w:rPr>
          <w:fldChar w:fldCharType="separate"/>
        </w:r>
        <w:r w:rsidR="00A10A32">
          <w:rPr>
            <w:noProof/>
            <w:webHidden/>
          </w:rPr>
          <w:t>66</w:t>
        </w:r>
        <w:r w:rsidR="003A7A44">
          <w:rPr>
            <w:noProof/>
            <w:webHidden/>
          </w:rPr>
          <w:fldChar w:fldCharType="end"/>
        </w:r>
      </w:hyperlink>
    </w:p>
    <w:p w14:paraId="4A2A6AF4" w14:textId="317500E7" w:rsidR="0060623A" w:rsidRDefault="0060623A" w:rsidP="00FF06F6">
      <w:r>
        <w:fldChar w:fldCharType="end"/>
      </w:r>
    </w:p>
    <w:p w14:paraId="5855DCAB" w14:textId="28522E5B" w:rsidR="0060623A" w:rsidRDefault="0060623A" w:rsidP="00405C1E">
      <w:pPr>
        <w:pStyle w:val="Titre1"/>
        <w:tabs>
          <w:tab w:val="clear" w:pos="3132"/>
          <w:tab w:val="num" w:pos="0"/>
        </w:tabs>
        <w:ind w:left="180" w:firstLine="0"/>
      </w:pPr>
      <w:bookmarkStart w:id="2" w:name="_Toc197939622"/>
      <w:r>
        <w:lastRenderedPageBreak/>
        <w:t>Objet</w:t>
      </w:r>
      <w:r w:rsidR="00935CB1">
        <w:t xml:space="preserve"> du marché</w:t>
      </w:r>
      <w:bookmarkEnd w:id="2"/>
      <w:r w:rsidR="00935CB1">
        <w:t xml:space="preserve"> </w:t>
      </w:r>
    </w:p>
    <w:p w14:paraId="57774595" w14:textId="2A28DE0E" w:rsidR="00C57044" w:rsidRPr="00EA6342" w:rsidRDefault="00F3016F" w:rsidP="0065270F">
      <w:pPr>
        <w:jc w:val="both"/>
        <w:rPr>
          <w:szCs w:val="18"/>
        </w:rPr>
      </w:pPr>
      <w:bookmarkStart w:id="3" w:name="_Toc171504547"/>
      <w:bookmarkStart w:id="4" w:name="_Toc217465427"/>
      <w:r w:rsidRPr="00EA6342">
        <w:rPr>
          <w:szCs w:val="18"/>
        </w:rPr>
        <w:t>Le présent descriptif a pour objet de décrire l’ensemble des prestations de fourniture d’une solution globale d’un système de contrôle d’accès pour les hôpitaux de Toulouse</w:t>
      </w:r>
      <w:r w:rsidR="000C245B" w:rsidRPr="00EA6342">
        <w:rPr>
          <w:szCs w:val="18"/>
        </w:rPr>
        <w:t>.</w:t>
      </w:r>
      <w:r w:rsidR="00C57044" w:rsidRPr="00EA6342">
        <w:rPr>
          <w:szCs w:val="18"/>
        </w:rPr>
        <w:t xml:space="preserve"> Cette solution de contrôle d’accès sera obligatoirement certifiée et qualifiée ANSSI et reprendra aux dernières exigences ANSSI-CSPN en vigueur.</w:t>
      </w:r>
      <w:r w:rsidR="008140B1" w:rsidRPr="00EA6342">
        <w:rPr>
          <w:szCs w:val="18"/>
        </w:rPr>
        <w:t xml:space="preserve"> </w:t>
      </w:r>
    </w:p>
    <w:p w14:paraId="4B7C428B" w14:textId="77777777" w:rsidR="00C57044" w:rsidRPr="00EA6342" w:rsidRDefault="00C57044" w:rsidP="0065270F">
      <w:pPr>
        <w:jc w:val="both"/>
        <w:rPr>
          <w:szCs w:val="18"/>
        </w:rPr>
      </w:pPr>
    </w:p>
    <w:p w14:paraId="207C8E53" w14:textId="45CBC510" w:rsidR="00C306B1" w:rsidRPr="00EA6342" w:rsidRDefault="00C57044" w:rsidP="0065270F">
      <w:pPr>
        <w:jc w:val="both"/>
        <w:rPr>
          <w:szCs w:val="18"/>
        </w:rPr>
      </w:pPr>
      <w:r w:rsidRPr="00EA6342">
        <w:rPr>
          <w:szCs w:val="18"/>
        </w:rPr>
        <w:t>L</w:t>
      </w:r>
      <w:r w:rsidR="00C306B1" w:rsidRPr="00EA6342">
        <w:rPr>
          <w:szCs w:val="18"/>
        </w:rPr>
        <w:t>es prestations du présent marché sont les suivantes :</w:t>
      </w:r>
    </w:p>
    <w:p w14:paraId="1BFF7D2A" w14:textId="3FAEF60F" w:rsidR="00C306B1" w:rsidRPr="00EA6342" w:rsidRDefault="00C306B1" w:rsidP="0065270F">
      <w:pPr>
        <w:pStyle w:val="Paragraphedeliste"/>
        <w:numPr>
          <w:ilvl w:val="0"/>
          <w:numId w:val="24"/>
        </w:numPr>
        <w:jc w:val="both"/>
        <w:rPr>
          <w:szCs w:val="18"/>
        </w:rPr>
      </w:pPr>
      <w:r w:rsidRPr="00EA6342">
        <w:rPr>
          <w:szCs w:val="18"/>
        </w:rPr>
        <w:t xml:space="preserve">Fourniture de la solution </w:t>
      </w:r>
      <w:r w:rsidR="00883E71">
        <w:rPr>
          <w:szCs w:val="18"/>
        </w:rPr>
        <w:t>« </w:t>
      </w:r>
      <w:r w:rsidRPr="00EA6342">
        <w:rPr>
          <w:szCs w:val="18"/>
        </w:rPr>
        <w:t>logiciel</w:t>
      </w:r>
      <w:r w:rsidR="001553A6">
        <w:rPr>
          <w:szCs w:val="18"/>
        </w:rPr>
        <w:t>s</w:t>
      </w:r>
      <w:r w:rsidR="00883E71">
        <w:rPr>
          <w:szCs w:val="18"/>
        </w:rPr>
        <w:t> »</w:t>
      </w:r>
      <w:r w:rsidRPr="00EA6342">
        <w:rPr>
          <w:szCs w:val="18"/>
        </w:rPr>
        <w:t xml:space="preserve"> de gestion et d’exploitation des équipements de contrôle d’accès</w:t>
      </w:r>
      <w:r w:rsidR="00C57044" w:rsidRPr="00EA6342">
        <w:rPr>
          <w:szCs w:val="18"/>
        </w:rPr>
        <w:t>,</w:t>
      </w:r>
      <w:r w:rsidRPr="00EA6342">
        <w:rPr>
          <w:szCs w:val="18"/>
        </w:rPr>
        <w:t xml:space="preserve"> </w:t>
      </w:r>
    </w:p>
    <w:p w14:paraId="0A7EE3D1" w14:textId="6F0D4621" w:rsidR="00C306B1" w:rsidRPr="00EA6342" w:rsidRDefault="00C306B1" w:rsidP="0065270F">
      <w:pPr>
        <w:pStyle w:val="Paragraphedeliste"/>
        <w:numPr>
          <w:ilvl w:val="0"/>
          <w:numId w:val="24"/>
        </w:numPr>
        <w:jc w:val="both"/>
        <w:rPr>
          <w:szCs w:val="18"/>
        </w:rPr>
      </w:pPr>
      <w:r w:rsidRPr="00EA6342">
        <w:rPr>
          <w:szCs w:val="18"/>
        </w:rPr>
        <w:t>Fourniture d’une solution de supervision technique des équipements de contrôle d’accès</w:t>
      </w:r>
      <w:r w:rsidR="00C57044" w:rsidRPr="00EA6342">
        <w:rPr>
          <w:szCs w:val="18"/>
        </w:rPr>
        <w:t>,</w:t>
      </w:r>
      <w:r w:rsidRPr="00EA6342">
        <w:rPr>
          <w:szCs w:val="18"/>
        </w:rPr>
        <w:t xml:space="preserve"> </w:t>
      </w:r>
    </w:p>
    <w:p w14:paraId="7E6A5595" w14:textId="39DE4490" w:rsidR="00324524" w:rsidRPr="00EA6342" w:rsidRDefault="00B56B5B" w:rsidP="0065270F">
      <w:pPr>
        <w:pStyle w:val="Paragraphedeliste"/>
        <w:numPr>
          <w:ilvl w:val="0"/>
          <w:numId w:val="24"/>
        </w:numPr>
        <w:jc w:val="both"/>
        <w:rPr>
          <w:szCs w:val="18"/>
        </w:rPr>
      </w:pPr>
      <w:r w:rsidRPr="00EA6342">
        <w:rPr>
          <w:szCs w:val="18"/>
        </w:rPr>
        <w:t>Fourniture des équipements centraux et terminaux de contrôle d’accès</w:t>
      </w:r>
      <w:r w:rsidR="00C57044" w:rsidRPr="00EA6342">
        <w:rPr>
          <w:szCs w:val="18"/>
        </w:rPr>
        <w:t>,</w:t>
      </w:r>
      <w:r w:rsidRPr="00EA6342">
        <w:rPr>
          <w:szCs w:val="18"/>
        </w:rPr>
        <w:t xml:space="preserve">  </w:t>
      </w:r>
    </w:p>
    <w:p w14:paraId="3BE63717" w14:textId="6F1F197C" w:rsidR="00841C04" w:rsidRPr="00EA6342" w:rsidRDefault="00FB3667" w:rsidP="0065270F">
      <w:pPr>
        <w:pStyle w:val="Paragraphedeliste"/>
        <w:numPr>
          <w:ilvl w:val="0"/>
          <w:numId w:val="24"/>
        </w:numPr>
        <w:jc w:val="both"/>
        <w:rPr>
          <w:szCs w:val="18"/>
        </w:rPr>
      </w:pPr>
      <w:r w:rsidRPr="00EA6342">
        <w:rPr>
          <w:szCs w:val="18"/>
        </w:rPr>
        <w:t>Prestations d’i</w:t>
      </w:r>
      <w:r w:rsidR="00DE2BF1" w:rsidRPr="00EA6342">
        <w:rPr>
          <w:szCs w:val="18"/>
        </w:rPr>
        <w:t>ntégrations des logiciels et des équipements</w:t>
      </w:r>
      <w:r w:rsidR="00504767">
        <w:rPr>
          <w:szCs w:val="18"/>
        </w:rPr>
        <w:t xml:space="preserve"> </w:t>
      </w:r>
      <w:r w:rsidR="00504767" w:rsidRPr="00EA6342">
        <w:rPr>
          <w:szCs w:val="18"/>
        </w:rPr>
        <w:t xml:space="preserve">de contrôle d’accès,  </w:t>
      </w:r>
    </w:p>
    <w:p w14:paraId="54F35F19" w14:textId="36529422" w:rsidR="00504767" w:rsidRDefault="00841C04" w:rsidP="0065270F">
      <w:pPr>
        <w:pStyle w:val="Paragraphedeliste"/>
        <w:numPr>
          <w:ilvl w:val="0"/>
          <w:numId w:val="24"/>
        </w:numPr>
        <w:jc w:val="both"/>
        <w:rPr>
          <w:szCs w:val="18"/>
        </w:rPr>
      </w:pPr>
      <w:r w:rsidRPr="00EA6342">
        <w:rPr>
          <w:szCs w:val="18"/>
        </w:rPr>
        <w:t>Prestations des</w:t>
      </w:r>
      <w:r w:rsidR="00872C91" w:rsidRPr="00EA6342">
        <w:rPr>
          <w:szCs w:val="18"/>
        </w:rPr>
        <w:t xml:space="preserve"> préparatifs et des</w:t>
      </w:r>
      <w:r w:rsidRPr="00EA6342">
        <w:rPr>
          <w:szCs w:val="18"/>
        </w:rPr>
        <w:t xml:space="preserve"> reprises des bases de données existantes au sein des autres systèmes de contrôle d’accès existants, permettant l’intégration des équipements de contrôle d’accès</w:t>
      </w:r>
      <w:r w:rsidR="00872C91" w:rsidRPr="00EA6342">
        <w:rPr>
          <w:szCs w:val="18"/>
        </w:rPr>
        <w:t xml:space="preserve"> au sein de la nouvelle solution</w:t>
      </w:r>
      <w:r w:rsidR="00504767">
        <w:rPr>
          <w:szCs w:val="18"/>
        </w:rPr>
        <w:t xml:space="preserve">, </w:t>
      </w:r>
    </w:p>
    <w:p w14:paraId="1130C172" w14:textId="3622683B" w:rsidR="00841C04" w:rsidRDefault="00504767" w:rsidP="0065270F">
      <w:pPr>
        <w:pStyle w:val="Paragraphedeliste"/>
        <w:numPr>
          <w:ilvl w:val="0"/>
          <w:numId w:val="24"/>
        </w:numPr>
        <w:jc w:val="both"/>
        <w:rPr>
          <w:szCs w:val="18"/>
        </w:rPr>
      </w:pPr>
      <w:r>
        <w:rPr>
          <w:szCs w:val="18"/>
        </w:rPr>
        <w:t>Les prestations des migrations des installations et des équipements de contrôle d’accès,</w:t>
      </w:r>
      <w:r w:rsidR="00841C04" w:rsidRPr="00EA6342">
        <w:rPr>
          <w:szCs w:val="18"/>
        </w:rPr>
        <w:t xml:space="preserve"> </w:t>
      </w:r>
    </w:p>
    <w:p w14:paraId="051E674B" w14:textId="36C5023D" w:rsidR="001553A6" w:rsidRDefault="001553A6" w:rsidP="0065270F">
      <w:pPr>
        <w:pStyle w:val="Paragraphedeliste"/>
        <w:numPr>
          <w:ilvl w:val="0"/>
          <w:numId w:val="24"/>
        </w:numPr>
        <w:jc w:val="both"/>
        <w:rPr>
          <w:szCs w:val="18"/>
        </w:rPr>
      </w:pPr>
      <w:r>
        <w:rPr>
          <w:szCs w:val="18"/>
        </w:rPr>
        <w:t xml:space="preserve">Les prestations des migrations les anciennes cartes et futures cartes </w:t>
      </w:r>
      <w:proofErr w:type="spellStart"/>
      <w:r>
        <w:rPr>
          <w:szCs w:val="18"/>
        </w:rPr>
        <w:t>CPSx</w:t>
      </w:r>
      <w:proofErr w:type="spellEnd"/>
      <w:r>
        <w:rPr>
          <w:szCs w:val="18"/>
        </w:rPr>
        <w:t xml:space="preserve"> et </w:t>
      </w:r>
      <w:proofErr w:type="spellStart"/>
      <w:r>
        <w:rPr>
          <w:szCs w:val="18"/>
        </w:rPr>
        <w:t>CPEx</w:t>
      </w:r>
      <w:proofErr w:type="spellEnd"/>
      <w:r>
        <w:rPr>
          <w:szCs w:val="18"/>
        </w:rPr>
        <w:t>,</w:t>
      </w:r>
      <w:r w:rsidRPr="00EA6342">
        <w:rPr>
          <w:szCs w:val="18"/>
        </w:rPr>
        <w:t xml:space="preserve"> </w:t>
      </w:r>
    </w:p>
    <w:p w14:paraId="0A18B286" w14:textId="5A7EDFFC" w:rsidR="00DE2BF1" w:rsidRPr="00EA6342" w:rsidRDefault="00C57044" w:rsidP="0065270F">
      <w:pPr>
        <w:pStyle w:val="Paragraphedeliste"/>
        <w:numPr>
          <w:ilvl w:val="0"/>
          <w:numId w:val="24"/>
        </w:numPr>
        <w:jc w:val="both"/>
        <w:rPr>
          <w:szCs w:val="18"/>
        </w:rPr>
      </w:pPr>
      <w:r w:rsidRPr="00EA6342">
        <w:rPr>
          <w:szCs w:val="18"/>
        </w:rPr>
        <w:t>Prestation</w:t>
      </w:r>
      <w:r w:rsidR="00FB3667" w:rsidRPr="00EA6342">
        <w:rPr>
          <w:szCs w:val="18"/>
        </w:rPr>
        <w:t>s</w:t>
      </w:r>
      <w:r w:rsidRPr="00EA6342">
        <w:rPr>
          <w:szCs w:val="18"/>
        </w:rPr>
        <w:t xml:space="preserve"> de m</w:t>
      </w:r>
      <w:r w:rsidR="00D57C49" w:rsidRPr="00EA6342">
        <w:rPr>
          <w:szCs w:val="18"/>
        </w:rPr>
        <w:t xml:space="preserve">aintenance des équipements et </w:t>
      </w:r>
      <w:r w:rsidR="00B56B5B" w:rsidRPr="00EA6342">
        <w:rPr>
          <w:szCs w:val="18"/>
        </w:rPr>
        <w:t xml:space="preserve">des </w:t>
      </w:r>
      <w:r w:rsidR="00D57C49" w:rsidRPr="00EA6342">
        <w:rPr>
          <w:szCs w:val="18"/>
        </w:rPr>
        <w:t>logiciels</w:t>
      </w:r>
      <w:r w:rsidR="00504767">
        <w:rPr>
          <w:szCs w:val="18"/>
        </w:rPr>
        <w:t xml:space="preserve"> de contrôle d’accès,</w:t>
      </w:r>
      <w:r w:rsidR="00D57C49" w:rsidRPr="00EA6342">
        <w:rPr>
          <w:szCs w:val="18"/>
        </w:rPr>
        <w:t xml:space="preserve"> </w:t>
      </w:r>
    </w:p>
    <w:p w14:paraId="6AB91D86" w14:textId="7659C2B0" w:rsidR="006347AD" w:rsidRPr="00EA6342" w:rsidRDefault="00D57C49" w:rsidP="0065270F">
      <w:pPr>
        <w:pStyle w:val="Paragraphedeliste"/>
        <w:numPr>
          <w:ilvl w:val="0"/>
          <w:numId w:val="24"/>
        </w:numPr>
        <w:jc w:val="both"/>
        <w:rPr>
          <w:szCs w:val="18"/>
        </w:rPr>
      </w:pPr>
      <w:r w:rsidRPr="00EA6342">
        <w:rPr>
          <w:szCs w:val="18"/>
        </w:rPr>
        <w:t>Formation</w:t>
      </w:r>
      <w:r w:rsidR="00C57044" w:rsidRPr="00EA6342">
        <w:rPr>
          <w:szCs w:val="18"/>
        </w:rPr>
        <w:t>s</w:t>
      </w:r>
      <w:r w:rsidRPr="00EA6342">
        <w:rPr>
          <w:szCs w:val="18"/>
        </w:rPr>
        <w:t xml:space="preserve"> d</w:t>
      </w:r>
      <w:r w:rsidR="00C57044" w:rsidRPr="00EA6342">
        <w:rPr>
          <w:szCs w:val="18"/>
        </w:rPr>
        <w:t>es</w:t>
      </w:r>
      <w:r w:rsidRPr="00EA6342">
        <w:rPr>
          <w:szCs w:val="18"/>
        </w:rPr>
        <w:t xml:space="preserve"> personnel</w:t>
      </w:r>
      <w:r w:rsidR="00C57044" w:rsidRPr="00EA6342">
        <w:rPr>
          <w:szCs w:val="18"/>
        </w:rPr>
        <w:t>s</w:t>
      </w:r>
      <w:r w:rsidR="006347AD" w:rsidRPr="00EA6342">
        <w:rPr>
          <w:szCs w:val="18"/>
        </w:rPr>
        <w:t>,</w:t>
      </w:r>
    </w:p>
    <w:p w14:paraId="6C8EC801" w14:textId="247AC262" w:rsidR="004E5FB1" w:rsidRPr="00EA6342" w:rsidRDefault="004E5FB1" w:rsidP="0065270F">
      <w:pPr>
        <w:pStyle w:val="Paragraphedeliste"/>
        <w:numPr>
          <w:ilvl w:val="0"/>
          <w:numId w:val="24"/>
        </w:numPr>
        <w:jc w:val="both"/>
        <w:rPr>
          <w:szCs w:val="18"/>
        </w:rPr>
      </w:pPr>
      <w:r w:rsidRPr="00EA6342">
        <w:rPr>
          <w:szCs w:val="18"/>
        </w:rPr>
        <w:t>Autres prestations d’accompagnement</w:t>
      </w:r>
      <w:r w:rsidR="005C4B0A">
        <w:rPr>
          <w:szCs w:val="18"/>
        </w:rPr>
        <w:t>,</w:t>
      </w:r>
    </w:p>
    <w:p w14:paraId="4601CC18" w14:textId="29C91E47" w:rsidR="00D57C49" w:rsidRPr="00EA6342" w:rsidRDefault="006347AD" w:rsidP="0065270F">
      <w:pPr>
        <w:pStyle w:val="Paragraphedeliste"/>
        <w:numPr>
          <w:ilvl w:val="0"/>
          <w:numId w:val="24"/>
        </w:numPr>
        <w:jc w:val="both"/>
        <w:rPr>
          <w:szCs w:val="18"/>
        </w:rPr>
      </w:pPr>
      <w:r w:rsidRPr="00EA6342">
        <w:rPr>
          <w:szCs w:val="18"/>
        </w:rPr>
        <w:t>…</w:t>
      </w:r>
      <w:r w:rsidR="00C57044" w:rsidRPr="00EA6342">
        <w:rPr>
          <w:szCs w:val="18"/>
        </w:rPr>
        <w:t xml:space="preserve"> </w:t>
      </w:r>
      <w:r w:rsidR="00B56B5B" w:rsidRPr="00EA6342">
        <w:rPr>
          <w:szCs w:val="18"/>
        </w:rPr>
        <w:t xml:space="preserve"> </w:t>
      </w:r>
    </w:p>
    <w:p w14:paraId="001AD57B" w14:textId="77777777" w:rsidR="00C306B1" w:rsidRPr="00EA6342" w:rsidRDefault="00C306B1" w:rsidP="0065270F">
      <w:pPr>
        <w:jc w:val="both"/>
        <w:rPr>
          <w:szCs w:val="18"/>
        </w:rPr>
      </w:pPr>
    </w:p>
    <w:p w14:paraId="42B8DA93" w14:textId="494450F7" w:rsidR="00C306B1" w:rsidRPr="00EA6342" w:rsidRDefault="00C57044" w:rsidP="0065270F">
      <w:pPr>
        <w:jc w:val="both"/>
        <w:rPr>
          <w:szCs w:val="18"/>
        </w:rPr>
      </w:pPr>
      <w:r w:rsidRPr="00EA6342">
        <w:rPr>
          <w:szCs w:val="18"/>
        </w:rPr>
        <w:t>Le présent marché comporte un lot unique.</w:t>
      </w:r>
    </w:p>
    <w:p w14:paraId="3B7488EB" w14:textId="7BBE8B83" w:rsidR="00C57044" w:rsidRPr="00EA6342" w:rsidRDefault="00C57044" w:rsidP="0065270F">
      <w:pPr>
        <w:jc w:val="both"/>
        <w:rPr>
          <w:szCs w:val="18"/>
        </w:rPr>
      </w:pPr>
    </w:p>
    <w:p w14:paraId="0731F683" w14:textId="77777777" w:rsidR="006347AD" w:rsidRPr="00EA6342" w:rsidRDefault="006347AD" w:rsidP="0065270F">
      <w:pPr>
        <w:jc w:val="both"/>
        <w:rPr>
          <w:rFonts w:ascii="Arial" w:hAnsi="Arial" w:cs="Arial"/>
          <w:b/>
          <w:color w:val="000000"/>
          <w:sz w:val="12"/>
          <w:szCs w:val="12"/>
        </w:rPr>
      </w:pPr>
    </w:p>
    <w:p w14:paraId="22CAA3C8" w14:textId="3A14F4BE" w:rsidR="006347AD" w:rsidRPr="006347AD" w:rsidRDefault="006347AD" w:rsidP="0065270F">
      <w:pPr>
        <w:jc w:val="both"/>
        <w:rPr>
          <w:b/>
          <w:szCs w:val="18"/>
        </w:rPr>
      </w:pPr>
      <w:r w:rsidRPr="00EA6342">
        <w:rPr>
          <w:b/>
          <w:szCs w:val="18"/>
        </w:rPr>
        <w:t>Les matériels proposés doivent en tous points être conformes aux prescriptions du présent Cahier des Clauses Techniques Particulières (CCTP), au CCAP et du Bordereau des Prix Unitaires (BPU) sous peine de rejet de l'offre.</w:t>
      </w:r>
    </w:p>
    <w:p w14:paraId="57FB1CBF" w14:textId="15ACA8C8" w:rsidR="006347AD" w:rsidRDefault="006347AD" w:rsidP="00F3016F">
      <w:pPr>
        <w:jc w:val="both"/>
        <w:rPr>
          <w:szCs w:val="18"/>
        </w:rPr>
      </w:pPr>
    </w:p>
    <w:p w14:paraId="1BD3C6CB" w14:textId="0B4A52C2" w:rsidR="004E5FB1" w:rsidRDefault="004E5FB1" w:rsidP="00F3016F">
      <w:pPr>
        <w:jc w:val="both"/>
        <w:rPr>
          <w:szCs w:val="18"/>
        </w:rPr>
      </w:pPr>
    </w:p>
    <w:p w14:paraId="7C23A40B" w14:textId="77777777" w:rsidR="004E5FB1" w:rsidRPr="00D455DC" w:rsidRDefault="004E5FB1" w:rsidP="004E5FB1">
      <w:pPr>
        <w:pStyle w:val="Titre1"/>
        <w:tabs>
          <w:tab w:val="clear" w:pos="3132"/>
          <w:tab w:val="num" w:pos="432"/>
        </w:tabs>
        <w:ind w:left="432"/>
      </w:pPr>
      <w:bookmarkStart w:id="5" w:name="_Toc320534200"/>
      <w:bookmarkStart w:id="6" w:name="_Toc171431809"/>
      <w:bookmarkStart w:id="7" w:name="_Toc197939623"/>
      <w:r w:rsidRPr="00D455DC">
        <w:lastRenderedPageBreak/>
        <w:t>Généralites</w:t>
      </w:r>
      <w:bookmarkEnd w:id="5"/>
      <w:bookmarkEnd w:id="6"/>
      <w:bookmarkEnd w:id="7"/>
    </w:p>
    <w:p w14:paraId="3D072E9E" w14:textId="39D969DC" w:rsidR="004E5FB1" w:rsidRPr="00D455DC" w:rsidRDefault="004E5FB1" w:rsidP="004E5FB1">
      <w:pPr>
        <w:pStyle w:val="Titre2"/>
        <w:tabs>
          <w:tab w:val="num" w:pos="720"/>
          <w:tab w:val="num" w:pos="756"/>
        </w:tabs>
        <w:ind w:left="756"/>
      </w:pPr>
      <w:bookmarkStart w:id="8" w:name="_Toc197939624"/>
      <w:r>
        <w:t>Parc</w:t>
      </w:r>
      <w:r w:rsidR="00F957B7">
        <w:t xml:space="preserve"> existant</w:t>
      </w:r>
      <w:r>
        <w:t xml:space="preserve"> des equipements de contrôle d’accès</w:t>
      </w:r>
      <w:bookmarkEnd w:id="8"/>
    </w:p>
    <w:p w14:paraId="1DB5B34C" w14:textId="0C94844A" w:rsidR="00F957B7" w:rsidRDefault="00F957B7" w:rsidP="00F3016F">
      <w:pPr>
        <w:jc w:val="both"/>
        <w:rPr>
          <w:szCs w:val="18"/>
        </w:rPr>
      </w:pPr>
      <w:r>
        <w:rPr>
          <w:szCs w:val="18"/>
        </w:rPr>
        <w:t>Dans le tableau c</w:t>
      </w:r>
      <w:r w:rsidR="00215B34">
        <w:rPr>
          <w:szCs w:val="18"/>
        </w:rPr>
        <w:t>i-dessous</w:t>
      </w:r>
      <w:r>
        <w:rPr>
          <w:szCs w:val="18"/>
        </w:rPr>
        <w:t>,</w:t>
      </w:r>
      <w:r w:rsidR="00215B34">
        <w:rPr>
          <w:szCs w:val="18"/>
        </w:rPr>
        <w:t xml:space="preserve"> sont détaillés</w:t>
      </w:r>
      <w:r w:rsidR="00AB2ECB">
        <w:rPr>
          <w:szCs w:val="18"/>
        </w:rPr>
        <w:t> :</w:t>
      </w:r>
      <w:r>
        <w:rPr>
          <w:szCs w:val="18"/>
        </w:rPr>
        <w:t xml:space="preserve"> les marques</w:t>
      </w:r>
      <w:r w:rsidR="00AB2ECB">
        <w:rPr>
          <w:szCs w:val="18"/>
        </w:rPr>
        <w:t xml:space="preserve"> et</w:t>
      </w:r>
      <w:r>
        <w:rPr>
          <w:szCs w:val="18"/>
        </w:rPr>
        <w:t xml:space="preserve"> le</w:t>
      </w:r>
      <w:r w:rsidR="00684500">
        <w:rPr>
          <w:szCs w:val="18"/>
        </w:rPr>
        <w:t xml:space="preserve">s estimatifs des </w:t>
      </w:r>
      <w:r>
        <w:rPr>
          <w:szCs w:val="18"/>
        </w:rPr>
        <w:t>quantités des équipements de contrôle d’accès actuellement existants sur les différents sites du CHU de Toulouse :</w:t>
      </w:r>
    </w:p>
    <w:p w14:paraId="528D9B4F" w14:textId="1D8C07EF" w:rsidR="00F957B7" w:rsidRDefault="00F957B7" w:rsidP="00F3016F">
      <w:pPr>
        <w:jc w:val="both"/>
        <w:rPr>
          <w:szCs w:val="18"/>
        </w:rPr>
      </w:pPr>
    </w:p>
    <w:tbl>
      <w:tblPr>
        <w:tblStyle w:val="Grilledutableau"/>
        <w:tblW w:w="0" w:type="auto"/>
        <w:tblLook w:val="04A0" w:firstRow="1" w:lastRow="0" w:firstColumn="1" w:lastColumn="0" w:noHBand="0" w:noVBand="1"/>
      </w:tblPr>
      <w:tblGrid>
        <w:gridCol w:w="3416"/>
        <w:gridCol w:w="3417"/>
        <w:gridCol w:w="3417"/>
      </w:tblGrid>
      <w:tr w:rsidR="00F957B7" w14:paraId="58D88EC1" w14:textId="77777777" w:rsidTr="00F957B7">
        <w:trPr>
          <w:trHeight w:val="275"/>
        </w:trPr>
        <w:tc>
          <w:tcPr>
            <w:tcW w:w="3416" w:type="dxa"/>
            <w:shd w:val="clear" w:color="auto" w:fill="BFBFBF" w:themeFill="background1" w:themeFillShade="BF"/>
            <w:vAlign w:val="center"/>
          </w:tcPr>
          <w:p w14:paraId="7FC8E0F3" w14:textId="6C2C8FE9" w:rsidR="00F957B7" w:rsidRPr="00F957B7" w:rsidRDefault="002B5573" w:rsidP="00F957B7">
            <w:pPr>
              <w:jc w:val="center"/>
              <w:rPr>
                <w:b/>
                <w:szCs w:val="18"/>
              </w:rPr>
            </w:pPr>
            <w:r w:rsidRPr="00F957B7">
              <w:rPr>
                <w:b/>
                <w:szCs w:val="18"/>
              </w:rPr>
              <w:t>Marque des équipements de contrôle d’accès</w:t>
            </w:r>
          </w:p>
        </w:tc>
        <w:tc>
          <w:tcPr>
            <w:tcW w:w="3417" w:type="dxa"/>
            <w:shd w:val="clear" w:color="auto" w:fill="BFBFBF" w:themeFill="background1" w:themeFillShade="BF"/>
            <w:vAlign w:val="center"/>
          </w:tcPr>
          <w:p w14:paraId="586ACA2E" w14:textId="5D71A750" w:rsidR="00F957B7" w:rsidRPr="00F957B7" w:rsidRDefault="002B5573" w:rsidP="00F957B7">
            <w:pPr>
              <w:jc w:val="center"/>
              <w:rPr>
                <w:b/>
                <w:szCs w:val="18"/>
              </w:rPr>
            </w:pPr>
            <w:r w:rsidRPr="00F957B7">
              <w:rPr>
                <w:b/>
                <w:szCs w:val="18"/>
              </w:rPr>
              <w:t>Sites du CHU de Toulouse</w:t>
            </w:r>
          </w:p>
        </w:tc>
        <w:tc>
          <w:tcPr>
            <w:tcW w:w="3417" w:type="dxa"/>
            <w:shd w:val="clear" w:color="auto" w:fill="BFBFBF" w:themeFill="background1" w:themeFillShade="BF"/>
            <w:vAlign w:val="center"/>
          </w:tcPr>
          <w:p w14:paraId="13DB22F3" w14:textId="0008EE3B" w:rsidR="00F957B7" w:rsidRPr="00F957B7" w:rsidRDefault="00F957B7" w:rsidP="00F957B7">
            <w:pPr>
              <w:jc w:val="center"/>
              <w:rPr>
                <w:b/>
                <w:szCs w:val="18"/>
              </w:rPr>
            </w:pPr>
            <w:r w:rsidRPr="00F957B7">
              <w:rPr>
                <w:b/>
                <w:szCs w:val="18"/>
              </w:rPr>
              <w:t xml:space="preserve">Nombre </w:t>
            </w:r>
            <w:r w:rsidR="00FF7462">
              <w:rPr>
                <w:b/>
                <w:szCs w:val="18"/>
              </w:rPr>
              <w:t>d’UTL</w:t>
            </w:r>
            <w:r w:rsidR="00027579">
              <w:rPr>
                <w:b/>
                <w:szCs w:val="18"/>
              </w:rPr>
              <w:t xml:space="preserve"> (estimatif)</w:t>
            </w:r>
          </w:p>
        </w:tc>
      </w:tr>
      <w:tr w:rsidR="002B5573" w14:paraId="24BF008C" w14:textId="77777777" w:rsidTr="002B5573">
        <w:tc>
          <w:tcPr>
            <w:tcW w:w="3416" w:type="dxa"/>
            <w:vMerge w:val="restart"/>
            <w:vAlign w:val="center"/>
          </w:tcPr>
          <w:p w14:paraId="06E97116" w14:textId="09F70B92" w:rsidR="002B5573" w:rsidRPr="00A75017" w:rsidRDefault="002B5573" w:rsidP="002B5573">
            <w:pPr>
              <w:jc w:val="center"/>
              <w:rPr>
                <w:b/>
                <w:szCs w:val="18"/>
              </w:rPr>
            </w:pPr>
            <w:r w:rsidRPr="00A75017">
              <w:rPr>
                <w:b/>
                <w:szCs w:val="18"/>
              </w:rPr>
              <w:t>ERO</w:t>
            </w:r>
          </w:p>
        </w:tc>
        <w:tc>
          <w:tcPr>
            <w:tcW w:w="3417" w:type="dxa"/>
            <w:vAlign w:val="center"/>
          </w:tcPr>
          <w:p w14:paraId="44A40CD8" w14:textId="0277F9FB" w:rsidR="002B5573" w:rsidRPr="00A75017" w:rsidRDefault="002B5573" w:rsidP="002B5573">
            <w:pPr>
              <w:rPr>
                <w:szCs w:val="18"/>
              </w:rPr>
            </w:pPr>
            <w:r w:rsidRPr="00A75017">
              <w:rPr>
                <w:szCs w:val="18"/>
              </w:rPr>
              <w:t>Hôtel Dieu</w:t>
            </w:r>
          </w:p>
        </w:tc>
        <w:tc>
          <w:tcPr>
            <w:tcW w:w="3417" w:type="dxa"/>
            <w:vMerge w:val="restart"/>
            <w:vAlign w:val="center"/>
          </w:tcPr>
          <w:p w14:paraId="648D889E" w14:textId="7A37E724" w:rsidR="002B5573" w:rsidRPr="002B5573" w:rsidRDefault="00D64F20" w:rsidP="002B5573">
            <w:pPr>
              <w:jc w:val="center"/>
              <w:rPr>
                <w:b/>
                <w:szCs w:val="18"/>
              </w:rPr>
            </w:pPr>
            <w:r w:rsidRPr="00206EF1">
              <w:rPr>
                <w:b/>
                <w:szCs w:val="18"/>
              </w:rPr>
              <w:t>3</w:t>
            </w:r>
            <w:r w:rsidR="00206EF1" w:rsidRPr="00206EF1">
              <w:rPr>
                <w:b/>
                <w:szCs w:val="18"/>
              </w:rPr>
              <w:t>55</w:t>
            </w:r>
          </w:p>
        </w:tc>
      </w:tr>
      <w:tr w:rsidR="002B5573" w14:paraId="2BB980BD" w14:textId="77777777" w:rsidTr="002B5573">
        <w:tc>
          <w:tcPr>
            <w:tcW w:w="3416" w:type="dxa"/>
            <w:vMerge/>
            <w:vAlign w:val="center"/>
          </w:tcPr>
          <w:p w14:paraId="4E84CAF5" w14:textId="6368ACEA" w:rsidR="002B5573" w:rsidRPr="00A75017" w:rsidRDefault="002B5573" w:rsidP="00F957B7">
            <w:pPr>
              <w:rPr>
                <w:b/>
                <w:szCs w:val="18"/>
              </w:rPr>
            </w:pPr>
          </w:p>
        </w:tc>
        <w:tc>
          <w:tcPr>
            <w:tcW w:w="3417" w:type="dxa"/>
            <w:vAlign w:val="center"/>
          </w:tcPr>
          <w:p w14:paraId="576AF983" w14:textId="4FBDB3FA" w:rsidR="002B5573" w:rsidRPr="00A75017" w:rsidRDefault="002B5573" w:rsidP="002B5573">
            <w:pPr>
              <w:rPr>
                <w:szCs w:val="18"/>
              </w:rPr>
            </w:pPr>
            <w:r w:rsidRPr="00A75017">
              <w:rPr>
                <w:szCs w:val="18"/>
              </w:rPr>
              <w:t>Chapitre</w:t>
            </w:r>
          </w:p>
        </w:tc>
        <w:tc>
          <w:tcPr>
            <w:tcW w:w="3417" w:type="dxa"/>
            <w:vMerge/>
          </w:tcPr>
          <w:p w14:paraId="3DF2EEA2" w14:textId="79484A20" w:rsidR="002B5573" w:rsidRDefault="002B5573" w:rsidP="00F3016F">
            <w:pPr>
              <w:jc w:val="both"/>
              <w:rPr>
                <w:szCs w:val="18"/>
              </w:rPr>
            </w:pPr>
          </w:p>
        </w:tc>
      </w:tr>
      <w:tr w:rsidR="002B5573" w14:paraId="2F030D16" w14:textId="77777777" w:rsidTr="002B5573">
        <w:tc>
          <w:tcPr>
            <w:tcW w:w="3416" w:type="dxa"/>
            <w:vMerge/>
          </w:tcPr>
          <w:p w14:paraId="068C9BDE" w14:textId="77777777" w:rsidR="002B5573" w:rsidRPr="00A75017" w:rsidRDefault="002B5573" w:rsidP="00F3016F">
            <w:pPr>
              <w:jc w:val="both"/>
              <w:rPr>
                <w:b/>
                <w:szCs w:val="18"/>
              </w:rPr>
            </w:pPr>
          </w:p>
        </w:tc>
        <w:tc>
          <w:tcPr>
            <w:tcW w:w="3417" w:type="dxa"/>
            <w:vAlign w:val="center"/>
          </w:tcPr>
          <w:p w14:paraId="5B4458E1" w14:textId="3BAE5497" w:rsidR="002B5573" w:rsidRPr="00A75017" w:rsidRDefault="002B5573" w:rsidP="002B5573">
            <w:pPr>
              <w:rPr>
                <w:szCs w:val="18"/>
              </w:rPr>
            </w:pPr>
            <w:r w:rsidRPr="00A75017">
              <w:rPr>
                <w:szCs w:val="18"/>
              </w:rPr>
              <w:t>Purpan</w:t>
            </w:r>
          </w:p>
        </w:tc>
        <w:tc>
          <w:tcPr>
            <w:tcW w:w="3417" w:type="dxa"/>
            <w:vMerge/>
          </w:tcPr>
          <w:p w14:paraId="6812A9A5" w14:textId="41BE85CB" w:rsidR="002B5573" w:rsidRDefault="002B5573" w:rsidP="00F3016F">
            <w:pPr>
              <w:jc w:val="both"/>
              <w:rPr>
                <w:szCs w:val="18"/>
              </w:rPr>
            </w:pPr>
          </w:p>
        </w:tc>
      </w:tr>
      <w:tr w:rsidR="002B5573" w14:paraId="751DDEF9" w14:textId="77777777" w:rsidTr="002B5573">
        <w:tc>
          <w:tcPr>
            <w:tcW w:w="3416" w:type="dxa"/>
            <w:vMerge/>
          </w:tcPr>
          <w:p w14:paraId="2319DF48" w14:textId="77777777" w:rsidR="002B5573" w:rsidRPr="00A75017" w:rsidRDefault="002B5573" w:rsidP="00F3016F">
            <w:pPr>
              <w:jc w:val="both"/>
              <w:rPr>
                <w:b/>
                <w:szCs w:val="18"/>
              </w:rPr>
            </w:pPr>
          </w:p>
        </w:tc>
        <w:tc>
          <w:tcPr>
            <w:tcW w:w="3417" w:type="dxa"/>
            <w:vAlign w:val="center"/>
          </w:tcPr>
          <w:p w14:paraId="3297A247" w14:textId="29EFFC60" w:rsidR="002B5573" w:rsidRPr="00A75017" w:rsidRDefault="002B5573" w:rsidP="002B5573">
            <w:pPr>
              <w:rPr>
                <w:szCs w:val="18"/>
              </w:rPr>
            </w:pPr>
            <w:proofErr w:type="spellStart"/>
            <w:r w:rsidRPr="00A75017">
              <w:rPr>
                <w:szCs w:val="18"/>
              </w:rPr>
              <w:t>Logipharma</w:t>
            </w:r>
            <w:proofErr w:type="spellEnd"/>
          </w:p>
        </w:tc>
        <w:tc>
          <w:tcPr>
            <w:tcW w:w="3417" w:type="dxa"/>
            <w:vMerge/>
          </w:tcPr>
          <w:p w14:paraId="7E393E74" w14:textId="66C15718" w:rsidR="002B5573" w:rsidRDefault="002B5573" w:rsidP="00F3016F">
            <w:pPr>
              <w:jc w:val="both"/>
              <w:rPr>
                <w:szCs w:val="18"/>
              </w:rPr>
            </w:pPr>
          </w:p>
        </w:tc>
      </w:tr>
      <w:tr w:rsidR="002B5573" w14:paraId="759047B6" w14:textId="77777777" w:rsidTr="002B5573">
        <w:tc>
          <w:tcPr>
            <w:tcW w:w="3416" w:type="dxa"/>
            <w:vMerge/>
          </w:tcPr>
          <w:p w14:paraId="15FFF9F6" w14:textId="3632633B" w:rsidR="002B5573" w:rsidRPr="00A75017" w:rsidRDefault="002B5573" w:rsidP="00F3016F">
            <w:pPr>
              <w:jc w:val="both"/>
              <w:rPr>
                <w:b/>
                <w:szCs w:val="18"/>
              </w:rPr>
            </w:pPr>
          </w:p>
        </w:tc>
        <w:tc>
          <w:tcPr>
            <w:tcW w:w="3417" w:type="dxa"/>
            <w:vAlign w:val="center"/>
          </w:tcPr>
          <w:p w14:paraId="1824FD74" w14:textId="76B1A858" w:rsidR="002B5573" w:rsidRPr="00A75017" w:rsidRDefault="002B5573" w:rsidP="002B5573">
            <w:pPr>
              <w:rPr>
                <w:szCs w:val="18"/>
              </w:rPr>
            </w:pPr>
            <w:r w:rsidRPr="00A75017">
              <w:rPr>
                <w:szCs w:val="18"/>
              </w:rPr>
              <w:t>Rangueil</w:t>
            </w:r>
          </w:p>
        </w:tc>
        <w:tc>
          <w:tcPr>
            <w:tcW w:w="3417" w:type="dxa"/>
            <w:vMerge/>
          </w:tcPr>
          <w:p w14:paraId="5E1C0FA0" w14:textId="39430841" w:rsidR="002B5573" w:rsidRDefault="002B5573" w:rsidP="00F3016F">
            <w:pPr>
              <w:jc w:val="both"/>
              <w:rPr>
                <w:szCs w:val="18"/>
              </w:rPr>
            </w:pPr>
          </w:p>
        </w:tc>
      </w:tr>
      <w:tr w:rsidR="002B5573" w14:paraId="6C54090A" w14:textId="77777777" w:rsidTr="002B5573">
        <w:trPr>
          <w:trHeight w:val="196"/>
        </w:trPr>
        <w:tc>
          <w:tcPr>
            <w:tcW w:w="3416" w:type="dxa"/>
            <w:vMerge/>
          </w:tcPr>
          <w:p w14:paraId="3B1C021C" w14:textId="77777777" w:rsidR="002B5573" w:rsidRPr="00A75017" w:rsidRDefault="002B5573" w:rsidP="00F3016F">
            <w:pPr>
              <w:jc w:val="both"/>
              <w:rPr>
                <w:szCs w:val="18"/>
              </w:rPr>
            </w:pPr>
          </w:p>
        </w:tc>
        <w:tc>
          <w:tcPr>
            <w:tcW w:w="3417" w:type="dxa"/>
            <w:vAlign w:val="center"/>
          </w:tcPr>
          <w:p w14:paraId="3C89C2B7" w14:textId="15E689CE" w:rsidR="002B5573" w:rsidRPr="00A75017" w:rsidRDefault="002B5573" w:rsidP="002B5573">
            <w:pPr>
              <w:rPr>
                <w:szCs w:val="18"/>
              </w:rPr>
            </w:pPr>
            <w:r w:rsidRPr="00A75017">
              <w:rPr>
                <w:szCs w:val="18"/>
              </w:rPr>
              <w:t>Larrey</w:t>
            </w:r>
          </w:p>
        </w:tc>
        <w:tc>
          <w:tcPr>
            <w:tcW w:w="3417" w:type="dxa"/>
            <w:vMerge/>
          </w:tcPr>
          <w:p w14:paraId="0BFFB875" w14:textId="46158D73" w:rsidR="002B5573" w:rsidRDefault="002B5573" w:rsidP="00F3016F">
            <w:pPr>
              <w:jc w:val="both"/>
              <w:rPr>
                <w:szCs w:val="18"/>
              </w:rPr>
            </w:pPr>
          </w:p>
        </w:tc>
      </w:tr>
      <w:tr w:rsidR="002B5573" w14:paraId="222AA79E" w14:textId="77777777" w:rsidTr="002B5573">
        <w:tc>
          <w:tcPr>
            <w:tcW w:w="3416" w:type="dxa"/>
            <w:vMerge/>
          </w:tcPr>
          <w:p w14:paraId="6EEBA8BC" w14:textId="0589ABC0" w:rsidR="002B5573" w:rsidRPr="00A75017" w:rsidRDefault="002B5573" w:rsidP="00F3016F">
            <w:pPr>
              <w:jc w:val="both"/>
              <w:rPr>
                <w:b/>
                <w:szCs w:val="18"/>
              </w:rPr>
            </w:pPr>
          </w:p>
        </w:tc>
        <w:tc>
          <w:tcPr>
            <w:tcW w:w="3417" w:type="dxa"/>
            <w:vAlign w:val="center"/>
          </w:tcPr>
          <w:p w14:paraId="61B527E9" w14:textId="550A2727" w:rsidR="002B5573" w:rsidRPr="00A75017" w:rsidRDefault="002B5573" w:rsidP="002B5573">
            <w:pPr>
              <w:rPr>
                <w:szCs w:val="18"/>
              </w:rPr>
            </w:pPr>
            <w:r w:rsidRPr="00A75017">
              <w:rPr>
                <w:szCs w:val="18"/>
              </w:rPr>
              <w:t>Salies</w:t>
            </w:r>
            <w:r w:rsidR="00EC275A" w:rsidRPr="00A75017">
              <w:rPr>
                <w:szCs w:val="18"/>
              </w:rPr>
              <w:t> </w:t>
            </w:r>
          </w:p>
        </w:tc>
        <w:tc>
          <w:tcPr>
            <w:tcW w:w="3417" w:type="dxa"/>
            <w:vMerge/>
          </w:tcPr>
          <w:p w14:paraId="7DC8F9F8" w14:textId="0DD344FB" w:rsidR="002B5573" w:rsidRDefault="002B5573" w:rsidP="00F3016F">
            <w:pPr>
              <w:jc w:val="both"/>
              <w:rPr>
                <w:szCs w:val="18"/>
              </w:rPr>
            </w:pPr>
          </w:p>
        </w:tc>
      </w:tr>
      <w:tr w:rsidR="006B156B" w14:paraId="6B36B27F" w14:textId="77777777" w:rsidTr="002B5573">
        <w:tc>
          <w:tcPr>
            <w:tcW w:w="3416" w:type="dxa"/>
          </w:tcPr>
          <w:p w14:paraId="4C7E740B" w14:textId="72B2BE44" w:rsidR="006B156B" w:rsidRDefault="002B5573" w:rsidP="002B5573">
            <w:pPr>
              <w:jc w:val="center"/>
              <w:rPr>
                <w:b/>
                <w:szCs w:val="18"/>
              </w:rPr>
            </w:pPr>
            <w:r>
              <w:rPr>
                <w:b/>
                <w:szCs w:val="18"/>
              </w:rPr>
              <w:t>NCS</w:t>
            </w:r>
          </w:p>
        </w:tc>
        <w:tc>
          <w:tcPr>
            <w:tcW w:w="3417" w:type="dxa"/>
            <w:vAlign w:val="center"/>
          </w:tcPr>
          <w:p w14:paraId="2A36B3DF" w14:textId="7E888751" w:rsidR="006B156B" w:rsidRPr="002B5573" w:rsidRDefault="002B5573" w:rsidP="002B5573">
            <w:pPr>
              <w:rPr>
                <w:szCs w:val="18"/>
              </w:rPr>
            </w:pPr>
            <w:r w:rsidRPr="002B5573">
              <w:rPr>
                <w:szCs w:val="18"/>
              </w:rPr>
              <w:t>Purpan</w:t>
            </w:r>
          </w:p>
        </w:tc>
        <w:tc>
          <w:tcPr>
            <w:tcW w:w="3417" w:type="dxa"/>
            <w:vAlign w:val="center"/>
          </w:tcPr>
          <w:p w14:paraId="0F9F3EBE" w14:textId="18050DB8" w:rsidR="006B156B" w:rsidRPr="002B5573" w:rsidRDefault="008B770D" w:rsidP="002B5573">
            <w:pPr>
              <w:jc w:val="center"/>
              <w:rPr>
                <w:b/>
                <w:szCs w:val="18"/>
              </w:rPr>
            </w:pPr>
            <w:r w:rsidRPr="0011653F">
              <w:rPr>
                <w:b/>
                <w:szCs w:val="18"/>
              </w:rPr>
              <w:t>324</w:t>
            </w:r>
          </w:p>
        </w:tc>
      </w:tr>
      <w:tr w:rsidR="004F31ED" w14:paraId="410DF21C" w14:textId="77777777" w:rsidTr="002B5573">
        <w:tc>
          <w:tcPr>
            <w:tcW w:w="3416" w:type="dxa"/>
            <w:vMerge w:val="restart"/>
            <w:vAlign w:val="center"/>
          </w:tcPr>
          <w:p w14:paraId="596D0A13" w14:textId="66275953" w:rsidR="004F31ED" w:rsidRPr="006B156B" w:rsidRDefault="004F31ED" w:rsidP="002B5573">
            <w:pPr>
              <w:jc w:val="center"/>
              <w:rPr>
                <w:b/>
                <w:szCs w:val="18"/>
              </w:rPr>
            </w:pPr>
            <w:r>
              <w:rPr>
                <w:b/>
                <w:szCs w:val="18"/>
              </w:rPr>
              <w:t>NOVADIS</w:t>
            </w:r>
          </w:p>
        </w:tc>
        <w:tc>
          <w:tcPr>
            <w:tcW w:w="3417" w:type="dxa"/>
            <w:vAlign w:val="center"/>
          </w:tcPr>
          <w:p w14:paraId="47286527" w14:textId="16631669" w:rsidR="004F31ED" w:rsidRPr="002B5573" w:rsidRDefault="004F31ED" w:rsidP="002B5573">
            <w:pPr>
              <w:rPr>
                <w:szCs w:val="18"/>
              </w:rPr>
            </w:pPr>
            <w:r w:rsidRPr="002B5573">
              <w:rPr>
                <w:szCs w:val="18"/>
              </w:rPr>
              <w:t>Purpan</w:t>
            </w:r>
          </w:p>
        </w:tc>
        <w:tc>
          <w:tcPr>
            <w:tcW w:w="3417" w:type="dxa"/>
            <w:vMerge w:val="restart"/>
            <w:vAlign w:val="center"/>
          </w:tcPr>
          <w:p w14:paraId="73BD525F" w14:textId="05BF39E6" w:rsidR="004F31ED" w:rsidRPr="0011653F" w:rsidRDefault="00C34CBC" w:rsidP="002B5573">
            <w:pPr>
              <w:jc w:val="center"/>
              <w:rPr>
                <w:b/>
                <w:szCs w:val="18"/>
                <w:highlight w:val="green"/>
              </w:rPr>
            </w:pPr>
            <w:r w:rsidRPr="0011653F">
              <w:rPr>
                <w:b/>
                <w:szCs w:val="18"/>
              </w:rPr>
              <w:t>346</w:t>
            </w:r>
          </w:p>
        </w:tc>
      </w:tr>
      <w:tr w:rsidR="004F31ED" w14:paraId="1D1410A1" w14:textId="77777777" w:rsidTr="002B5573">
        <w:tc>
          <w:tcPr>
            <w:tcW w:w="3416" w:type="dxa"/>
            <w:vMerge/>
          </w:tcPr>
          <w:p w14:paraId="4F0DEFB7" w14:textId="3A48E516" w:rsidR="004F31ED" w:rsidRPr="006B156B" w:rsidRDefault="004F31ED" w:rsidP="00F3016F">
            <w:pPr>
              <w:jc w:val="both"/>
              <w:rPr>
                <w:b/>
                <w:szCs w:val="18"/>
              </w:rPr>
            </w:pPr>
          </w:p>
        </w:tc>
        <w:tc>
          <w:tcPr>
            <w:tcW w:w="3417" w:type="dxa"/>
            <w:vAlign w:val="center"/>
          </w:tcPr>
          <w:p w14:paraId="64B22DA0" w14:textId="69D7E034" w:rsidR="004F31ED" w:rsidRPr="002B5573" w:rsidRDefault="004F31ED" w:rsidP="002B5573">
            <w:pPr>
              <w:rPr>
                <w:szCs w:val="18"/>
              </w:rPr>
            </w:pPr>
            <w:r w:rsidRPr="002B5573">
              <w:rPr>
                <w:szCs w:val="18"/>
              </w:rPr>
              <w:t>Rangueil</w:t>
            </w:r>
          </w:p>
        </w:tc>
        <w:tc>
          <w:tcPr>
            <w:tcW w:w="3417" w:type="dxa"/>
            <w:vMerge/>
            <w:vAlign w:val="center"/>
          </w:tcPr>
          <w:p w14:paraId="228D2D6A" w14:textId="14678C42" w:rsidR="004F31ED" w:rsidRPr="006B156B" w:rsidRDefault="004F31ED" w:rsidP="002B5573">
            <w:pPr>
              <w:jc w:val="center"/>
              <w:rPr>
                <w:szCs w:val="18"/>
                <w:highlight w:val="green"/>
              </w:rPr>
            </w:pPr>
          </w:p>
        </w:tc>
      </w:tr>
      <w:tr w:rsidR="004F31ED" w14:paraId="383DAEF1" w14:textId="77777777" w:rsidTr="002B5573">
        <w:tc>
          <w:tcPr>
            <w:tcW w:w="3416" w:type="dxa"/>
            <w:vMerge/>
          </w:tcPr>
          <w:p w14:paraId="514FABD2" w14:textId="4D6F9264" w:rsidR="004F31ED" w:rsidRPr="006B156B" w:rsidRDefault="004F31ED" w:rsidP="00F3016F">
            <w:pPr>
              <w:jc w:val="both"/>
              <w:rPr>
                <w:b/>
                <w:szCs w:val="18"/>
              </w:rPr>
            </w:pPr>
          </w:p>
        </w:tc>
        <w:tc>
          <w:tcPr>
            <w:tcW w:w="3417" w:type="dxa"/>
            <w:vAlign w:val="center"/>
          </w:tcPr>
          <w:p w14:paraId="787F7AB7" w14:textId="483E65CE" w:rsidR="004F31ED" w:rsidRPr="002B5573" w:rsidRDefault="004F31ED" w:rsidP="002B5573">
            <w:pPr>
              <w:rPr>
                <w:szCs w:val="18"/>
              </w:rPr>
            </w:pPr>
            <w:r w:rsidRPr="002B5573">
              <w:rPr>
                <w:szCs w:val="18"/>
              </w:rPr>
              <w:t xml:space="preserve">Larrey </w:t>
            </w:r>
          </w:p>
        </w:tc>
        <w:tc>
          <w:tcPr>
            <w:tcW w:w="3417" w:type="dxa"/>
            <w:vMerge/>
            <w:vAlign w:val="center"/>
          </w:tcPr>
          <w:p w14:paraId="4D93C01B" w14:textId="19895496" w:rsidR="004F31ED" w:rsidRPr="006B156B" w:rsidRDefault="004F31ED" w:rsidP="002B5573">
            <w:pPr>
              <w:jc w:val="center"/>
              <w:rPr>
                <w:szCs w:val="18"/>
                <w:highlight w:val="green"/>
              </w:rPr>
            </w:pPr>
          </w:p>
        </w:tc>
      </w:tr>
      <w:tr w:rsidR="004F31ED" w14:paraId="005B8B1E" w14:textId="77777777" w:rsidTr="00654201">
        <w:trPr>
          <w:trHeight w:val="230"/>
        </w:trPr>
        <w:tc>
          <w:tcPr>
            <w:tcW w:w="3416" w:type="dxa"/>
            <w:vMerge/>
          </w:tcPr>
          <w:p w14:paraId="25CEB127" w14:textId="7B0FED00" w:rsidR="004F31ED" w:rsidRPr="006B156B" w:rsidRDefault="004F31ED" w:rsidP="00F3016F">
            <w:pPr>
              <w:jc w:val="both"/>
              <w:rPr>
                <w:b/>
                <w:szCs w:val="18"/>
              </w:rPr>
            </w:pPr>
          </w:p>
        </w:tc>
        <w:tc>
          <w:tcPr>
            <w:tcW w:w="3417" w:type="dxa"/>
            <w:vAlign w:val="center"/>
          </w:tcPr>
          <w:p w14:paraId="056EF5A5" w14:textId="0DCBE741" w:rsidR="004F31ED" w:rsidRDefault="004F31ED" w:rsidP="00654201">
            <w:pPr>
              <w:rPr>
                <w:szCs w:val="18"/>
              </w:rPr>
            </w:pPr>
            <w:r w:rsidRPr="005B5EB2">
              <w:rPr>
                <w:szCs w:val="18"/>
              </w:rPr>
              <w:t>La Grave</w:t>
            </w:r>
            <w:r>
              <w:rPr>
                <w:szCs w:val="18"/>
              </w:rPr>
              <w:t xml:space="preserve"> </w:t>
            </w:r>
          </w:p>
        </w:tc>
        <w:tc>
          <w:tcPr>
            <w:tcW w:w="3417" w:type="dxa"/>
            <w:vMerge/>
            <w:vAlign w:val="center"/>
          </w:tcPr>
          <w:p w14:paraId="0CD27191" w14:textId="024B6DBD" w:rsidR="004F31ED" w:rsidRDefault="004F31ED" w:rsidP="002B5573">
            <w:pPr>
              <w:jc w:val="center"/>
              <w:rPr>
                <w:szCs w:val="18"/>
              </w:rPr>
            </w:pPr>
          </w:p>
        </w:tc>
      </w:tr>
      <w:tr w:rsidR="004F31ED" w14:paraId="5FEBA34D" w14:textId="77777777" w:rsidTr="002B5573">
        <w:tc>
          <w:tcPr>
            <w:tcW w:w="3416" w:type="dxa"/>
            <w:vMerge/>
          </w:tcPr>
          <w:p w14:paraId="52F49D4B" w14:textId="7EDB0A50" w:rsidR="004F31ED" w:rsidRDefault="004F31ED" w:rsidP="007A2087">
            <w:pPr>
              <w:jc w:val="both"/>
              <w:rPr>
                <w:szCs w:val="18"/>
              </w:rPr>
            </w:pPr>
          </w:p>
        </w:tc>
        <w:tc>
          <w:tcPr>
            <w:tcW w:w="3417" w:type="dxa"/>
            <w:vAlign w:val="center"/>
          </w:tcPr>
          <w:p w14:paraId="0D432436" w14:textId="1A586BAE" w:rsidR="004F31ED" w:rsidRPr="00A75017" w:rsidRDefault="004F31ED" w:rsidP="005B5EB2">
            <w:pPr>
              <w:rPr>
                <w:szCs w:val="18"/>
              </w:rPr>
            </w:pPr>
            <w:r w:rsidRPr="00A75017">
              <w:rPr>
                <w:szCs w:val="18"/>
              </w:rPr>
              <w:t>Salies </w:t>
            </w:r>
          </w:p>
        </w:tc>
        <w:tc>
          <w:tcPr>
            <w:tcW w:w="3417" w:type="dxa"/>
            <w:vMerge/>
            <w:vAlign w:val="center"/>
          </w:tcPr>
          <w:p w14:paraId="63D0E4EF" w14:textId="2D040E6A" w:rsidR="004F31ED" w:rsidRDefault="004F31ED" w:rsidP="002B5573">
            <w:pPr>
              <w:jc w:val="center"/>
              <w:rPr>
                <w:szCs w:val="18"/>
              </w:rPr>
            </w:pPr>
          </w:p>
        </w:tc>
      </w:tr>
      <w:tr w:rsidR="004F31ED" w14:paraId="1C7FE4FC" w14:textId="77777777" w:rsidTr="002B5573">
        <w:tc>
          <w:tcPr>
            <w:tcW w:w="3416" w:type="dxa"/>
            <w:vMerge/>
          </w:tcPr>
          <w:p w14:paraId="026740FC" w14:textId="77777777" w:rsidR="004F31ED" w:rsidRDefault="004F31ED" w:rsidP="007A2087">
            <w:pPr>
              <w:jc w:val="both"/>
              <w:rPr>
                <w:szCs w:val="18"/>
              </w:rPr>
            </w:pPr>
          </w:p>
        </w:tc>
        <w:tc>
          <w:tcPr>
            <w:tcW w:w="3417" w:type="dxa"/>
            <w:vAlign w:val="center"/>
          </w:tcPr>
          <w:p w14:paraId="4E34BE4A" w14:textId="20515262" w:rsidR="004F31ED" w:rsidRPr="005B5EB2" w:rsidRDefault="004F31ED" w:rsidP="005B5EB2">
            <w:pPr>
              <w:rPr>
                <w:szCs w:val="18"/>
                <w:highlight w:val="green"/>
              </w:rPr>
            </w:pPr>
            <w:r w:rsidRPr="005E7C55">
              <w:rPr>
                <w:szCs w:val="18"/>
              </w:rPr>
              <w:t xml:space="preserve">Chapitre </w:t>
            </w:r>
          </w:p>
        </w:tc>
        <w:tc>
          <w:tcPr>
            <w:tcW w:w="3417" w:type="dxa"/>
            <w:vMerge/>
            <w:vAlign w:val="center"/>
          </w:tcPr>
          <w:p w14:paraId="5875064F" w14:textId="77777777" w:rsidR="004F31ED" w:rsidRDefault="004F31ED" w:rsidP="002B5573">
            <w:pPr>
              <w:jc w:val="center"/>
              <w:rPr>
                <w:szCs w:val="18"/>
              </w:rPr>
            </w:pPr>
          </w:p>
        </w:tc>
      </w:tr>
      <w:tr w:rsidR="004F31ED" w14:paraId="6B63E066" w14:textId="77777777" w:rsidTr="002B5573">
        <w:tc>
          <w:tcPr>
            <w:tcW w:w="3416" w:type="dxa"/>
          </w:tcPr>
          <w:p w14:paraId="390AD3B0" w14:textId="5AFC55A6" w:rsidR="004F31ED" w:rsidRPr="004F31ED" w:rsidRDefault="004F31ED" w:rsidP="004F31ED">
            <w:pPr>
              <w:jc w:val="center"/>
              <w:rPr>
                <w:b/>
                <w:szCs w:val="18"/>
              </w:rPr>
            </w:pPr>
            <w:r w:rsidRPr="004F31ED">
              <w:rPr>
                <w:b/>
                <w:szCs w:val="18"/>
              </w:rPr>
              <w:t>S</w:t>
            </w:r>
            <w:r w:rsidR="00851C71">
              <w:rPr>
                <w:b/>
                <w:szCs w:val="18"/>
              </w:rPr>
              <w:t>Y</w:t>
            </w:r>
            <w:r w:rsidRPr="004F31ED">
              <w:rPr>
                <w:b/>
                <w:szCs w:val="18"/>
              </w:rPr>
              <w:t>NCHRONIC</w:t>
            </w:r>
          </w:p>
        </w:tc>
        <w:tc>
          <w:tcPr>
            <w:tcW w:w="3417" w:type="dxa"/>
            <w:vAlign w:val="center"/>
          </w:tcPr>
          <w:p w14:paraId="6F67E4BF" w14:textId="0C607A9C" w:rsidR="004F31ED" w:rsidRPr="004F31ED" w:rsidRDefault="004F31ED" w:rsidP="005B5EB2">
            <w:pPr>
              <w:rPr>
                <w:szCs w:val="18"/>
                <w:highlight w:val="green"/>
              </w:rPr>
            </w:pPr>
            <w:r w:rsidRPr="00B92600">
              <w:rPr>
                <w:szCs w:val="18"/>
              </w:rPr>
              <w:t>IUCT-O</w:t>
            </w:r>
          </w:p>
        </w:tc>
        <w:tc>
          <w:tcPr>
            <w:tcW w:w="3417" w:type="dxa"/>
            <w:vAlign w:val="center"/>
          </w:tcPr>
          <w:p w14:paraId="7FBF5D1B" w14:textId="4AAA5941" w:rsidR="004F31ED" w:rsidRPr="0011653F" w:rsidRDefault="000B4277" w:rsidP="002B5573">
            <w:pPr>
              <w:jc w:val="center"/>
              <w:rPr>
                <w:b/>
                <w:szCs w:val="18"/>
                <w:highlight w:val="green"/>
              </w:rPr>
            </w:pPr>
            <w:r w:rsidRPr="0011653F">
              <w:rPr>
                <w:b/>
                <w:szCs w:val="18"/>
              </w:rPr>
              <w:t>165</w:t>
            </w:r>
          </w:p>
        </w:tc>
      </w:tr>
      <w:tr w:rsidR="006B156B" w14:paraId="730E40BD" w14:textId="77777777" w:rsidTr="006B156B">
        <w:tc>
          <w:tcPr>
            <w:tcW w:w="6833" w:type="dxa"/>
            <w:gridSpan w:val="2"/>
            <w:shd w:val="clear" w:color="auto" w:fill="BFBFBF" w:themeFill="background1" w:themeFillShade="BF"/>
          </w:tcPr>
          <w:p w14:paraId="7994C6E2" w14:textId="00731F51" w:rsidR="006B156B" w:rsidRPr="006B156B" w:rsidRDefault="006B156B" w:rsidP="007A2087">
            <w:pPr>
              <w:jc w:val="both"/>
              <w:rPr>
                <w:b/>
                <w:szCs w:val="18"/>
              </w:rPr>
            </w:pPr>
            <w:r w:rsidRPr="006B156B">
              <w:rPr>
                <w:b/>
                <w:szCs w:val="18"/>
              </w:rPr>
              <w:t xml:space="preserve">Total </w:t>
            </w:r>
          </w:p>
        </w:tc>
        <w:tc>
          <w:tcPr>
            <w:tcW w:w="3417" w:type="dxa"/>
            <w:shd w:val="clear" w:color="auto" w:fill="BFBFBF" w:themeFill="background1" w:themeFillShade="BF"/>
          </w:tcPr>
          <w:p w14:paraId="5B9EB839" w14:textId="4826BC3A" w:rsidR="006B156B" w:rsidRPr="00206EF1" w:rsidRDefault="00206EF1" w:rsidP="005B5EB2">
            <w:pPr>
              <w:jc w:val="center"/>
              <w:rPr>
                <w:b/>
                <w:szCs w:val="18"/>
              </w:rPr>
            </w:pPr>
            <w:r w:rsidRPr="00206EF1">
              <w:rPr>
                <w:b/>
                <w:szCs w:val="18"/>
              </w:rPr>
              <w:t>1190</w:t>
            </w:r>
          </w:p>
        </w:tc>
      </w:tr>
    </w:tbl>
    <w:p w14:paraId="20191453" w14:textId="77777777" w:rsidR="00F957B7" w:rsidRDefault="00F957B7" w:rsidP="00F3016F">
      <w:pPr>
        <w:jc w:val="both"/>
        <w:rPr>
          <w:szCs w:val="18"/>
        </w:rPr>
      </w:pPr>
    </w:p>
    <w:p w14:paraId="7CECD09A" w14:textId="36F0F415" w:rsidR="004E5FB1" w:rsidRDefault="004E5FB1" w:rsidP="00F3016F">
      <w:pPr>
        <w:jc w:val="both"/>
        <w:rPr>
          <w:szCs w:val="18"/>
        </w:rPr>
      </w:pPr>
    </w:p>
    <w:p w14:paraId="54D09621" w14:textId="611C5B49" w:rsidR="004F31ED" w:rsidRDefault="004F31ED" w:rsidP="00F3016F">
      <w:pPr>
        <w:jc w:val="both"/>
        <w:rPr>
          <w:szCs w:val="18"/>
        </w:rPr>
      </w:pPr>
    </w:p>
    <w:tbl>
      <w:tblPr>
        <w:tblStyle w:val="Grilledutableau"/>
        <w:tblW w:w="0" w:type="auto"/>
        <w:tblLook w:val="04A0" w:firstRow="1" w:lastRow="0" w:firstColumn="1" w:lastColumn="0" w:noHBand="0" w:noVBand="1"/>
      </w:tblPr>
      <w:tblGrid>
        <w:gridCol w:w="3256"/>
        <w:gridCol w:w="6945"/>
      </w:tblGrid>
      <w:tr w:rsidR="00DD5354" w14:paraId="3B4F0B08" w14:textId="3D911A3B" w:rsidTr="00E83D2B">
        <w:trPr>
          <w:trHeight w:val="504"/>
        </w:trPr>
        <w:tc>
          <w:tcPr>
            <w:tcW w:w="3256" w:type="dxa"/>
            <w:shd w:val="clear" w:color="auto" w:fill="BFBFBF" w:themeFill="background1" w:themeFillShade="BF"/>
            <w:vAlign w:val="center"/>
          </w:tcPr>
          <w:p w14:paraId="5704E5C0" w14:textId="4F8A74A7" w:rsidR="00DD5354" w:rsidRPr="00F957B7" w:rsidRDefault="00DD5354" w:rsidP="00875471">
            <w:pPr>
              <w:jc w:val="center"/>
              <w:rPr>
                <w:b/>
                <w:szCs w:val="18"/>
              </w:rPr>
            </w:pPr>
            <w:r>
              <w:rPr>
                <w:b/>
                <w:szCs w:val="18"/>
              </w:rPr>
              <w:t>Sites</w:t>
            </w:r>
            <w:r w:rsidR="00504767">
              <w:rPr>
                <w:b/>
                <w:szCs w:val="18"/>
              </w:rPr>
              <w:t xml:space="preserve"> </w:t>
            </w:r>
            <w:r>
              <w:rPr>
                <w:b/>
                <w:szCs w:val="18"/>
              </w:rPr>
              <w:t xml:space="preserve">CHU de Toulouse  </w:t>
            </w:r>
          </w:p>
        </w:tc>
        <w:tc>
          <w:tcPr>
            <w:tcW w:w="6945" w:type="dxa"/>
            <w:shd w:val="clear" w:color="auto" w:fill="BFBFBF" w:themeFill="background1" w:themeFillShade="BF"/>
            <w:vAlign w:val="center"/>
          </w:tcPr>
          <w:p w14:paraId="64DD0D10" w14:textId="27242B89" w:rsidR="00DD5354" w:rsidRDefault="00DD5354" w:rsidP="00DD5354">
            <w:pPr>
              <w:jc w:val="center"/>
              <w:rPr>
                <w:b/>
                <w:szCs w:val="18"/>
              </w:rPr>
            </w:pPr>
            <w:r>
              <w:rPr>
                <w:b/>
                <w:szCs w:val="18"/>
              </w:rPr>
              <w:t>Nombre de lecteurs de badges</w:t>
            </w:r>
            <w:r w:rsidR="00027579">
              <w:rPr>
                <w:b/>
                <w:szCs w:val="18"/>
              </w:rPr>
              <w:t xml:space="preserve"> (estimatif)</w:t>
            </w:r>
            <w:r>
              <w:rPr>
                <w:b/>
                <w:szCs w:val="18"/>
              </w:rPr>
              <w:t xml:space="preserve"> </w:t>
            </w:r>
          </w:p>
        </w:tc>
      </w:tr>
      <w:tr w:rsidR="00DD5354" w14:paraId="249343D7" w14:textId="74039840" w:rsidTr="00E83D2B">
        <w:tc>
          <w:tcPr>
            <w:tcW w:w="3256" w:type="dxa"/>
            <w:vAlign w:val="center"/>
          </w:tcPr>
          <w:p w14:paraId="5A417898" w14:textId="17D7DD3E" w:rsidR="00DD5354" w:rsidRPr="00A07601" w:rsidRDefault="00DD5354" w:rsidP="00DD5354">
            <w:pPr>
              <w:rPr>
                <w:b/>
                <w:szCs w:val="18"/>
              </w:rPr>
            </w:pPr>
            <w:r w:rsidRPr="00A07601">
              <w:rPr>
                <w:b/>
                <w:szCs w:val="18"/>
              </w:rPr>
              <w:t>PURPAN</w:t>
            </w:r>
          </w:p>
        </w:tc>
        <w:tc>
          <w:tcPr>
            <w:tcW w:w="6945" w:type="dxa"/>
            <w:vAlign w:val="center"/>
          </w:tcPr>
          <w:p w14:paraId="1CBC53A9" w14:textId="3C71945E" w:rsidR="00DD5354" w:rsidRPr="00A07601" w:rsidRDefault="00916C16" w:rsidP="00875471">
            <w:pPr>
              <w:rPr>
                <w:szCs w:val="18"/>
              </w:rPr>
            </w:pPr>
            <w:r w:rsidRPr="00A07601">
              <w:rPr>
                <w:szCs w:val="18"/>
              </w:rPr>
              <w:t>1388</w:t>
            </w:r>
          </w:p>
        </w:tc>
      </w:tr>
      <w:tr w:rsidR="00DD5354" w14:paraId="2F22418B" w14:textId="6F1E510C" w:rsidTr="00E83D2B">
        <w:tc>
          <w:tcPr>
            <w:tcW w:w="3256" w:type="dxa"/>
            <w:vAlign w:val="center"/>
          </w:tcPr>
          <w:p w14:paraId="409E48E0" w14:textId="6079BF2E" w:rsidR="00DD5354" w:rsidRPr="00F957B7" w:rsidRDefault="00DD5354" w:rsidP="00DD5354">
            <w:pPr>
              <w:rPr>
                <w:b/>
                <w:szCs w:val="18"/>
              </w:rPr>
            </w:pPr>
            <w:r>
              <w:rPr>
                <w:b/>
                <w:szCs w:val="18"/>
              </w:rPr>
              <w:t>RANGUEIL</w:t>
            </w:r>
          </w:p>
        </w:tc>
        <w:tc>
          <w:tcPr>
            <w:tcW w:w="6945" w:type="dxa"/>
            <w:vAlign w:val="center"/>
          </w:tcPr>
          <w:p w14:paraId="135E94F1" w14:textId="64648809" w:rsidR="00DD5354" w:rsidRPr="00DD5354" w:rsidRDefault="00FC2CDC" w:rsidP="00875471">
            <w:pPr>
              <w:rPr>
                <w:szCs w:val="18"/>
              </w:rPr>
            </w:pPr>
            <w:r w:rsidRPr="000D208C">
              <w:rPr>
                <w:szCs w:val="18"/>
              </w:rPr>
              <w:t>4</w:t>
            </w:r>
            <w:r w:rsidR="0049681E" w:rsidRPr="000D208C">
              <w:rPr>
                <w:szCs w:val="18"/>
              </w:rPr>
              <w:t>05</w:t>
            </w:r>
          </w:p>
        </w:tc>
      </w:tr>
      <w:tr w:rsidR="00DD5354" w14:paraId="461C5C2B" w14:textId="2CBC30A8" w:rsidTr="00E83D2B">
        <w:tc>
          <w:tcPr>
            <w:tcW w:w="3256" w:type="dxa"/>
            <w:vAlign w:val="center"/>
          </w:tcPr>
          <w:p w14:paraId="50394856" w14:textId="64176B8A" w:rsidR="00DD5354" w:rsidRPr="006E29C1" w:rsidRDefault="00DD5354" w:rsidP="00DD5354">
            <w:pPr>
              <w:rPr>
                <w:b/>
                <w:szCs w:val="18"/>
              </w:rPr>
            </w:pPr>
            <w:r w:rsidRPr="006E29C1">
              <w:rPr>
                <w:b/>
                <w:szCs w:val="18"/>
              </w:rPr>
              <w:t>LARREY</w:t>
            </w:r>
          </w:p>
        </w:tc>
        <w:tc>
          <w:tcPr>
            <w:tcW w:w="6945" w:type="dxa"/>
            <w:vAlign w:val="center"/>
          </w:tcPr>
          <w:p w14:paraId="4098F916" w14:textId="280304FC" w:rsidR="00DD5354" w:rsidRPr="006E29C1" w:rsidRDefault="006E29C1" w:rsidP="00875471">
            <w:pPr>
              <w:rPr>
                <w:szCs w:val="18"/>
              </w:rPr>
            </w:pPr>
            <w:r w:rsidRPr="006E29C1">
              <w:rPr>
                <w:szCs w:val="18"/>
              </w:rPr>
              <w:t>8</w:t>
            </w:r>
            <w:r w:rsidR="00DD5354" w:rsidRPr="006E29C1">
              <w:rPr>
                <w:szCs w:val="18"/>
              </w:rPr>
              <w:t xml:space="preserve"> </w:t>
            </w:r>
          </w:p>
        </w:tc>
      </w:tr>
      <w:tr w:rsidR="00DD5354" w14:paraId="536FE09C" w14:textId="799BB722" w:rsidTr="00E83D2B">
        <w:tc>
          <w:tcPr>
            <w:tcW w:w="3256" w:type="dxa"/>
            <w:vAlign w:val="center"/>
          </w:tcPr>
          <w:p w14:paraId="4908C326" w14:textId="07FC7434" w:rsidR="00DD5354" w:rsidRPr="00F957B7" w:rsidRDefault="00DD5354" w:rsidP="00DD5354">
            <w:pPr>
              <w:rPr>
                <w:b/>
                <w:szCs w:val="18"/>
              </w:rPr>
            </w:pPr>
            <w:r>
              <w:rPr>
                <w:b/>
                <w:szCs w:val="18"/>
              </w:rPr>
              <w:t>CHAPITRE</w:t>
            </w:r>
          </w:p>
        </w:tc>
        <w:tc>
          <w:tcPr>
            <w:tcW w:w="6945" w:type="dxa"/>
            <w:vAlign w:val="center"/>
          </w:tcPr>
          <w:p w14:paraId="7033675D" w14:textId="0BA426E7" w:rsidR="00DD5354" w:rsidRPr="009134C8" w:rsidRDefault="00C4697D" w:rsidP="00875471">
            <w:pPr>
              <w:rPr>
                <w:szCs w:val="18"/>
              </w:rPr>
            </w:pPr>
            <w:r w:rsidRPr="009134C8">
              <w:rPr>
                <w:szCs w:val="18"/>
              </w:rPr>
              <w:t>12</w:t>
            </w:r>
          </w:p>
        </w:tc>
      </w:tr>
      <w:tr w:rsidR="00DD5354" w14:paraId="70BF2BA9" w14:textId="1874D96D" w:rsidTr="00E83D2B">
        <w:trPr>
          <w:trHeight w:val="196"/>
        </w:trPr>
        <w:tc>
          <w:tcPr>
            <w:tcW w:w="3256" w:type="dxa"/>
            <w:vAlign w:val="center"/>
          </w:tcPr>
          <w:p w14:paraId="0608AD8C" w14:textId="1766DC1B" w:rsidR="00DD5354" w:rsidRPr="00FC3A3A" w:rsidRDefault="00DD5354" w:rsidP="00DD5354">
            <w:pPr>
              <w:rPr>
                <w:szCs w:val="18"/>
              </w:rPr>
            </w:pPr>
            <w:r w:rsidRPr="00FC3A3A">
              <w:rPr>
                <w:b/>
                <w:szCs w:val="18"/>
              </w:rPr>
              <w:t>SALIES</w:t>
            </w:r>
            <w:r w:rsidR="00AD2141" w:rsidRPr="00FC3A3A">
              <w:rPr>
                <w:b/>
                <w:szCs w:val="18"/>
              </w:rPr>
              <w:t xml:space="preserve"> DU SALAT</w:t>
            </w:r>
          </w:p>
        </w:tc>
        <w:tc>
          <w:tcPr>
            <w:tcW w:w="6945" w:type="dxa"/>
            <w:vAlign w:val="center"/>
          </w:tcPr>
          <w:p w14:paraId="15F6846A" w14:textId="534311BC" w:rsidR="00DD5354" w:rsidRPr="009134C8" w:rsidRDefault="00FC3A3A" w:rsidP="00875471">
            <w:pPr>
              <w:rPr>
                <w:szCs w:val="18"/>
              </w:rPr>
            </w:pPr>
            <w:r w:rsidRPr="009134C8">
              <w:rPr>
                <w:szCs w:val="18"/>
              </w:rPr>
              <w:t>3</w:t>
            </w:r>
          </w:p>
        </w:tc>
      </w:tr>
      <w:tr w:rsidR="00DD5354" w14:paraId="24AA2362" w14:textId="22F3AFEE" w:rsidTr="00E83D2B">
        <w:tc>
          <w:tcPr>
            <w:tcW w:w="3256" w:type="dxa"/>
            <w:vAlign w:val="center"/>
          </w:tcPr>
          <w:p w14:paraId="70FAD85F" w14:textId="519F5D7C" w:rsidR="00DD5354" w:rsidRPr="00F957B7" w:rsidRDefault="00DD5354" w:rsidP="00DD5354">
            <w:pPr>
              <w:rPr>
                <w:b/>
                <w:szCs w:val="18"/>
              </w:rPr>
            </w:pPr>
            <w:r>
              <w:rPr>
                <w:b/>
                <w:szCs w:val="18"/>
              </w:rPr>
              <w:t>LA GRAVE</w:t>
            </w:r>
          </w:p>
        </w:tc>
        <w:tc>
          <w:tcPr>
            <w:tcW w:w="6945" w:type="dxa"/>
            <w:vAlign w:val="center"/>
          </w:tcPr>
          <w:p w14:paraId="624B9697" w14:textId="2DCAAC5C" w:rsidR="00DD5354" w:rsidRPr="009134C8" w:rsidRDefault="00FC3A3A" w:rsidP="00875471">
            <w:pPr>
              <w:rPr>
                <w:szCs w:val="18"/>
              </w:rPr>
            </w:pPr>
            <w:r w:rsidRPr="009134C8">
              <w:rPr>
                <w:szCs w:val="18"/>
              </w:rPr>
              <w:t>14</w:t>
            </w:r>
          </w:p>
        </w:tc>
      </w:tr>
      <w:tr w:rsidR="00DD5354" w14:paraId="2D49D4CF" w14:textId="77777777" w:rsidTr="00E83D2B">
        <w:tc>
          <w:tcPr>
            <w:tcW w:w="3256" w:type="dxa"/>
            <w:vAlign w:val="center"/>
          </w:tcPr>
          <w:p w14:paraId="30855ACF" w14:textId="192230B7" w:rsidR="00DD5354" w:rsidRDefault="00DD5354" w:rsidP="00DD5354">
            <w:pPr>
              <w:rPr>
                <w:b/>
                <w:szCs w:val="18"/>
              </w:rPr>
            </w:pPr>
            <w:r>
              <w:rPr>
                <w:b/>
                <w:szCs w:val="18"/>
              </w:rPr>
              <w:t>HOTEL DIEU</w:t>
            </w:r>
          </w:p>
        </w:tc>
        <w:tc>
          <w:tcPr>
            <w:tcW w:w="6945" w:type="dxa"/>
            <w:vAlign w:val="center"/>
          </w:tcPr>
          <w:p w14:paraId="06F98401" w14:textId="08D0096C" w:rsidR="00DD5354" w:rsidRPr="009134C8" w:rsidRDefault="00CE4720" w:rsidP="00875471">
            <w:pPr>
              <w:rPr>
                <w:szCs w:val="18"/>
              </w:rPr>
            </w:pPr>
            <w:r w:rsidRPr="009134C8">
              <w:rPr>
                <w:szCs w:val="18"/>
              </w:rPr>
              <w:t>6</w:t>
            </w:r>
            <w:r w:rsidR="00DD5354" w:rsidRPr="009134C8">
              <w:rPr>
                <w:szCs w:val="18"/>
              </w:rPr>
              <w:t xml:space="preserve"> </w:t>
            </w:r>
          </w:p>
        </w:tc>
      </w:tr>
      <w:tr w:rsidR="00DD5354" w14:paraId="00EFE2EF" w14:textId="16AFFAFD" w:rsidTr="00E83D2B">
        <w:tc>
          <w:tcPr>
            <w:tcW w:w="3256" w:type="dxa"/>
            <w:vAlign w:val="center"/>
          </w:tcPr>
          <w:p w14:paraId="2E1C338E" w14:textId="73EBB398" w:rsidR="00DD5354" w:rsidRPr="00C4697D" w:rsidRDefault="00DD5354" w:rsidP="00DD5354">
            <w:pPr>
              <w:rPr>
                <w:b/>
                <w:szCs w:val="18"/>
              </w:rPr>
            </w:pPr>
            <w:r w:rsidRPr="00C4697D">
              <w:rPr>
                <w:b/>
                <w:szCs w:val="18"/>
              </w:rPr>
              <w:t>LOGIPHARMA</w:t>
            </w:r>
          </w:p>
        </w:tc>
        <w:tc>
          <w:tcPr>
            <w:tcW w:w="6945" w:type="dxa"/>
            <w:vAlign w:val="center"/>
          </w:tcPr>
          <w:p w14:paraId="0AF296F8" w14:textId="41C772A2" w:rsidR="00DD5354" w:rsidRPr="009134C8" w:rsidRDefault="00C4697D" w:rsidP="00875471">
            <w:pPr>
              <w:rPr>
                <w:szCs w:val="18"/>
              </w:rPr>
            </w:pPr>
            <w:r w:rsidRPr="009134C8">
              <w:rPr>
                <w:szCs w:val="18"/>
              </w:rPr>
              <w:t>6</w:t>
            </w:r>
          </w:p>
        </w:tc>
      </w:tr>
      <w:tr w:rsidR="00DD5354" w14:paraId="3ED5630D" w14:textId="428CAEFF" w:rsidTr="00E83D2B">
        <w:tc>
          <w:tcPr>
            <w:tcW w:w="3256" w:type="dxa"/>
            <w:vAlign w:val="center"/>
          </w:tcPr>
          <w:p w14:paraId="0DE1AE7D" w14:textId="0369A6B5" w:rsidR="00DD5354" w:rsidRPr="000B4277" w:rsidRDefault="00DD5354" w:rsidP="00DD5354">
            <w:pPr>
              <w:rPr>
                <w:b/>
                <w:szCs w:val="18"/>
              </w:rPr>
            </w:pPr>
            <w:r w:rsidRPr="000B4277">
              <w:rPr>
                <w:b/>
                <w:szCs w:val="18"/>
              </w:rPr>
              <w:t>IUCT-O</w:t>
            </w:r>
          </w:p>
        </w:tc>
        <w:tc>
          <w:tcPr>
            <w:tcW w:w="6945" w:type="dxa"/>
            <w:vAlign w:val="center"/>
          </w:tcPr>
          <w:p w14:paraId="25EFA5B7" w14:textId="519FA318" w:rsidR="00DD5354" w:rsidRPr="009134C8" w:rsidRDefault="00DD5354" w:rsidP="00875471">
            <w:pPr>
              <w:rPr>
                <w:szCs w:val="18"/>
              </w:rPr>
            </w:pPr>
            <w:r w:rsidRPr="009134C8">
              <w:rPr>
                <w:szCs w:val="18"/>
              </w:rPr>
              <w:t>3</w:t>
            </w:r>
            <w:r w:rsidR="00BE62A5" w:rsidRPr="009134C8">
              <w:rPr>
                <w:szCs w:val="18"/>
              </w:rPr>
              <w:t>50</w:t>
            </w:r>
          </w:p>
        </w:tc>
      </w:tr>
      <w:tr w:rsidR="00DD5354" w14:paraId="452DB912" w14:textId="1BD3E869" w:rsidTr="00E83D2B">
        <w:tc>
          <w:tcPr>
            <w:tcW w:w="3256" w:type="dxa"/>
            <w:shd w:val="clear" w:color="auto" w:fill="BFBFBF" w:themeFill="background1" w:themeFillShade="BF"/>
          </w:tcPr>
          <w:p w14:paraId="66730C2A" w14:textId="77777777" w:rsidR="00DD5354" w:rsidRPr="006B156B" w:rsidRDefault="00DD5354" w:rsidP="00875471">
            <w:pPr>
              <w:jc w:val="both"/>
              <w:rPr>
                <w:b/>
                <w:szCs w:val="18"/>
              </w:rPr>
            </w:pPr>
            <w:r w:rsidRPr="006B156B">
              <w:rPr>
                <w:b/>
                <w:szCs w:val="18"/>
              </w:rPr>
              <w:t xml:space="preserve">Total </w:t>
            </w:r>
          </w:p>
        </w:tc>
        <w:tc>
          <w:tcPr>
            <w:tcW w:w="6945" w:type="dxa"/>
            <w:shd w:val="clear" w:color="auto" w:fill="BFBFBF" w:themeFill="background1" w:themeFillShade="BF"/>
          </w:tcPr>
          <w:p w14:paraId="5D05AF75" w14:textId="3EE5D7C3" w:rsidR="00DD5354" w:rsidRPr="009134C8" w:rsidRDefault="00206EF1" w:rsidP="00875471">
            <w:pPr>
              <w:jc w:val="both"/>
              <w:rPr>
                <w:b/>
                <w:szCs w:val="18"/>
              </w:rPr>
            </w:pPr>
            <w:r w:rsidRPr="009134C8">
              <w:rPr>
                <w:b/>
                <w:szCs w:val="18"/>
              </w:rPr>
              <w:t>2</w:t>
            </w:r>
            <w:r w:rsidR="000D208C" w:rsidRPr="009134C8">
              <w:rPr>
                <w:b/>
                <w:szCs w:val="18"/>
              </w:rPr>
              <w:t>192</w:t>
            </w:r>
          </w:p>
        </w:tc>
      </w:tr>
    </w:tbl>
    <w:p w14:paraId="17E6DD8F" w14:textId="7F7ED0E5" w:rsidR="004F31ED" w:rsidRDefault="004F31ED" w:rsidP="00F3016F">
      <w:pPr>
        <w:jc w:val="both"/>
        <w:rPr>
          <w:szCs w:val="18"/>
        </w:rPr>
      </w:pPr>
    </w:p>
    <w:p w14:paraId="3F20D0E9" w14:textId="16AD2898" w:rsidR="00844558" w:rsidRDefault="00883E71" w:rsidP="00F3016F">
      <w:pPr>
        <w:jc w:val="both"/>
        <w:rPr>
          <w:szCs w:val="18"/>
        </w:rPr>
      </w:pPr>
      <w:r>
        <w:rPr>
          <w:szCs w:val="18"/>
        </w:rPr>
        <w:t>L</w:t>
      </w:r>
      <w:r w:rsidR="00800D11">
        <w:rPr>
          <w:szCs w:val="18"/>
        </w:rPr>
        <w:t>es</w:t>
      </w:r>
      <w:r w:rsidR="00844558">
        <w:rPr>
          <w:szCs w:val="18"/>
        </w:rPr>
        <w:t xml:space="preserve"> quant</w:t>
      </w:r>
      <w:r w:rsidR="00800D11">
        <w:rPr>
          <w:szCs w:val="18"/>
        </w:rPr>
        <w:t>ités estimatives</w:t>
      </w:r>
      <w:r w:rsidR="00844558">
        <w:rPr>
          <w:szCs w:val="18"/>
        </w:rPr>
        <w:t xml:space="preserve"> listé</w:t>
      </w:r>
      <w:r w:rsidR="00800D11">
        <w:rPr>
          <w:szCs w:val="18"/>
        </w:rPr>
        <w:t>e</w:t>
      </w:r>
      <w:r w:rsidR="00844558">
        <w:rPr>
          <w:szCs w:val="18"/>
        </w:rPr>
        <w:t xml:space="preserve">s </w:t>
      </w:r>
      <w:r w:rsidR="008140B1">
        <w:rPr>
          <w:szCs w:val="18"/>
        </w:rPr>
        <w:t xml:space="preserve">dans les tableaux </w:t>
      </w:r>
      <w:r w:rsidR="00844558">
        <w:rPr>
          <w:szCs w:val="18"/>
        </w:rPr>
        <w:t>ci-dessus sont données à titre indicatif permettant d’avoir une vision global</w:t>
      </w:r>
      <w:r w:rsidR="008140B1">
        <w:rPr>
          <w:szCs w:val="18"/>
        </w:rPr>
        <w:t>e</w:t>
      </w:r>
      <w:r w:rsidR="00844558">
        <w:rPr>
          <w:szCs w:val="18"/>
        </w:rPr>
        <w:t xml:space="preserve"> du parc existant</w:t>
      </w:r>
      <w:r w:rsidR="008140B1">
        <w:rPr>
          <w:szCs w:val="18"/>
        </w:rPr>
        <w:t xml:space="preserve"> des équipements de contrôle d’accès,</w:t>
      </w:r>
      <w:r w:rsidR="00844558">
        <w:rPr>
          <w:szCs w:val="18"/>
        </w:rPr>
        <w:t xml:space="preserve"> au sein des différents sites du CHU de Toulouse et n’ont aucune valeur contractuelle. </w:t>
      </w:r>
    </w:p>
    <w:p w14:paraId="13A87460" w14:textId="77777777" w:rsidR="005A339A" w:rsidRDefault="005A339A" w:rsidP="00F3016F">
      <w:pPr>
        <w:jc w:val="both"/>
        <w:rPr>
          <w:szCs w:val="18"/>
        </w:rPr>
      </w:pPr>
    </w:p>
    <w:p w14:paraId="0BFAFDC1" w14:textId="7A5CE1CA" w:rsidR="005A339A" w:rsidRDefault="005A339A" w:rsidP="00F3016F">
      <w:pPr>
        <w:jc w:val="both"/>
        <w:rPr>
          <w:szCs w:val="18"/>
        </w:rPr>
      </w:pPr>
      <w:r>
        <w:rPr>
          <w:szCs w:val="18"/>
        </w:rPr>
        <w:t>La solution proposée dans le cadre du présent projet permettra à long terme, le remplacement des équipements de contrôle d’accès actuellement existants sur les différents sites du CHU de Toulouse et par conséquent l’uniformisation des installations de contrôle d’accès.</w:t>
      </w:r>
    </w:p>
    <w:p w14:paraId="2BFDC1F9" w14:textId="7A192E45" w:rsidR="004E5FB1" w:rsidRPr="00D455DC" w:rsidRDefault="004E5FB1" w:rsidP="004E5FB1">
      <w:pPr>
        <w:pStyle w:val="Titre2"/>
        <w:tabs>
          <w:tab w:val="num" w:pos="720"/>
          <w:tab w:val="num" w:pos="756"/>
        </w:tabs>
        <w:ind w:left="756"/>
      </w:pPr>
      <w:bookmarkStart w:id="9" w:name="_Toc197939625"/>
      <w:r>
        <w:t>Documents à joindre à la consultation</w:t>
      </w:r>
      <w:bookmarkEnd w:id="9"/>
      <w:r>
        <w:t xml:space="preserve"> </w:t>
      </w:r>
    </w:p>
    <w:p w14:paraId="0A8177CD" w14:textId="77777777" w:rsidR="004E5FB1" w:rsidRPr="007F29F9" w:rsidRDefault="004E5FB1" w:rsidP="004E5FB1">
      <w:pPr>
        <w:pStyle w:val="Titre3"/>
        <w:numPr>
          <w:ilvl w:val="2"/>
          <w:numId w:val="10"/>
        </w:numPr>
        <w:tabs>
          <w:tab w:val="num" w:pos="1080"/>
        </w:tabs>
        <w:ind w:left="900"/>
      </w:pPr>
      <w:bookmarkStart w:id="10" w:name="_Toc320534432"/>
      <w:bookmarkStart w:id="11" w:name="_Toc197939626"/>
      <w:r w:rsidRPr="007F29F9">
        <w:t>Documents à présenter</w:t>
      </w:r>
      <w:bookmarkEnd w:id="10"/>
      <w:bookmarkEnd w:id="11"/>
    </w:p>
    <w:p w14:paraId="23DD9D6F" w14:textId="77777777" w:rsidR="004E5FB1" w:rsidRPr="007F29F9" w:rsidRDefault="004E5FB1" w:rsidP="004E5FB1">
      <w:pPr>
        <w:pStyle w:val="Titre4"/>
      </w:pPr>
      <w:bookmarkStart w:id="12" w:name="_Toc320534433"/>
      <w:bookmarkStart w:id="13" w:name="_Toc197939627"/>
      <w:r w:rsidRPr="007F29F9">
        <w:t>Documents à présenter au moment de la remise des offres</w:t>
      </w:r>
      <w:bookmarkEnd w:id="12"/>
      <w:bookmarkEnd w:id="13"/>
    </w:p>
    <w:p w14:paraId="744D01E8" w14:textId="77777777" w:rsidR="00417659" w:rsidRDefault="00417659" w:rsidP="00417659">
      <w:pPr>
        <w:pStyle w:val="Style2"/>
        <w:ind w:left="0"/>
        <w:rPr>
          <w:szCs w:val="18"/>
        </w:rPr>
      </w:pPr>
    </w:p>
    <w:p w14:paraId="2051E00F" w14:textId="39532B56" w:rsidR="007059B4" w:rsidRPr="00AF4399" w:rsidRDefault="004E5FB1" w:rsidP="00417659">
      <w:pPr>
        <w:pStyle w:val="Style2"/>
        <w:ind w:left="0"/>
        <w:rPr>
          <w:szCs w:val="18"/>
        </w:rPr>
      </w:pPr>
      <w:r w:rsidRPr="007F29F9">
        <w:rPr>
          <w:szCs w:val="18"/>
        </w:rPr>
        <w:t>Les documents à remettre sont listés dans l</w:t>
      </w:r>
      <w:r w:rsidR="00AF4399">
        <w:rPr>
          <w:szCs w:val="18"/>
        </w:rPr>
        <w:t xml:space="preserve">e règlement de la consultation à son article </w:t>
      </w:r>
      <w:r w:rsidR="00417659">
        <w:rPr>
          <w:szCs w:val="18"/>
        </w:rPr>
        <w:t>11.2.</w:t>
      </w:r>
    </w:p>
    <w:p w14:paraId="27FA51FD" w14:textId="77777777" w:rsidR="004E5FB1" w:rsidRDefault="004E5FB1" w:rsidP="00F3016F">
      <w:pPr>
        <w:jc w:val="both"/>
        <w:rPr>
          <w:szCs w:val="18"/>
        </w:rPr>
      </w:pPr>
    </w:p>
    <w:p w14:paraId="797AE6CA" w14:textId="77777777" w:rsidR="0060623A" w:rsidRPr="0029654B" w:rsidRDefault="0060623A" w:rsidP="0006665E">
      <w:pPr>
        <w:pStyle w:val="Titre1"/>
        <w:tabs>
          <w:tab w:val="clear" w:pos="3132"/>
          <w:tab w:val="num" w:pos="432"/>
        </w:tabs>
        <w:ind w:left="432"/>
      </w:pPr>
      <w:bookmarkStart w:id="14" w:name="_Toc320534227"/>
      <w:bookmarkStart w:id="15" w:name="_Toc197939628"/>
      <w:bookmarkStart w:id="16" w:name="_Toc171314342"/>
      <w:bookmarkStart w:id="17" w:name="_Toc171504550"/>
      <w:bookmarkStart w:id="18" w:name="_Toc172023733"/>
      <w:bookmarkStart w:id="19" w:name="_Toc217465430"/>
      <w:bookmarkEnd w:id="3"/>
      <w:bookmarkEnd w:id="4"/>
      <w:r w:rsidRPr="0029654B">
        <w:lastRenderedPageBreak/>
        <w:t>PRESCRIPTIONS TECHNIQUES GENERALES</w:t>
      </w:r>
      <w:bookmarkEnd w:id="14"/>
      <w:bookmarkEnd w:id="15"/>
    </w:p>
    <w:p w14:paraId="7AF4C2CC" w14:textId="52FF29A6" w:rsidR="0060623A" w:rsidRPr="0029654B" w:rsidRDefault="00C33576" w:rsidP="00576CEB">
      <w:pPr>
        <w:pStyle w:val="Titre2"/>
        <w:tabs>
          <w:tab w:val="num" w:pos="720"/>
          <w:tab w:val="num" w:pos="756"/>
        </w:tabs>
        <w:ind w:left="756"/>
      </w:pPr>
      <w:bookmarkStart w:id="20" w:name="_Toc197939629"/>
      <w:r>
        <w:t>Généralités</w:t>
      </w:r>
      <w:bookmarkEnd w:id="20"/>
      <w:r>
        <w:t xml:space="preserve"> </w:t>
      </w:r>
    </w:p>
    <w:p w14:paraId="5A74243F" w14:textId="0BA5553C" w:rsidR="00EF73D1" w:rsidRDefault="002F4E4F" w:rsidP="00F90647">
      <w:pPr>
        <w:jc w:val="both"/>
        <w:rPr>
          <w:b/>
          <w:bCs/>
        </w:rPr>
      </w:pPr>
      <w:r w:rsidRPr="002F4E4F">
        <w:t xml:space="preserve">Le présent marché prévoit la fourniture </w:t>
      </w:r>
      <w:r w:rsidR="00115A12">
        <w:t>d’une solution globale (équipements et applicatifs</w:t>
      </w:r>
      <w:r w:rsidR="00EA6342">
        <w:t>/logiciels</w:t>
      </w:r>
      <w:r w:rsidR="00115A12">
        <w:t xml:space="preserve">) </w:t>
      </w:r>
      <w:r w:rsidRPr="002F4E4F">
        <w:t xml:space="preserve">de contrôle d’accès disposant </w:t>
      </w:r>
      <w:r w:rsidRPr="00302B06">
        <w:rPr>
          <w:b/>
        </w:rPr>
        <w:t xml:space="preserve">nécessairement </w:t>
      </w:r>
      <w:r w:rsidR="00AA3786" w:rsidRPr="00302B06">
        <w:rPr>
          <w:b/>
        </w:rPr>
        <w:t>d</w:t>
      </w:r>
      <w:r w:rsidR="00AA3786">
        <w:t>’</w:t>
      </w:r>
      <w:r w:rsidR="00115A12">
        <w:rPr>
          <w:b/>
          <w:bCs/>
        </w:rPr>
        <w:t>une</w:t>
      </w:r>
      <w:r w:rsidRPr="002F4E4F">
        <w:rPr>
          <w:b/>
          <w:bCs/>
        </w:rPr>
        <w:t xml:space="preserve"> certification et </w:t>
      </w:r>
      <w:r w:rsidR="00AA3786">
        <w:rPr>
          <w:b/>
          <w:bCs/>
        </w:rPr>
        <w:t>d’</w:t>
      </w:r>
      <w:r w:rsidR="00115A12">
        <w:rPr>
          <w:b/>
          <w:bCs/>
        </w:rPr>
        <w:t>une</w:t>
      </w:r>
      <w:r w:rsidRPr="002F4E4F">
        <w:rPr>
          <w:b/>
          <w:bCs/>
        </w:rPr>
        <w:t xml:space="preserve"> qualification ANSSI-CSPN</w:t>
      </w:r>
      <w:r w:rsidR="00115A12">
        <w:rPr>
          <w:b/>
          <w:bCs/>
        </w:rPr>
        <w:t xml:space="preserve"> sur l’ensemble de la cha</w:t>
      </w:r>
      <w:r w:rsidR="000C6296">
        <w:rPr>
          <w:b/>
          <w:bCs/>
        </w:rPr>
        <w:t>î</w:t>
      </w:r>
      <w:r w:rsidR="00115A12">
        <w:rPr>
          <w:b/>
          <w:bCs/>
        </w:rPr>
        <w:t>ne (serveurs, logiciels « GAC », et équipements « UTL, UCP, LB ») et ce conformément aux dernières exigences en vigueur ANSSI-CSPN.</w:t>
      </w:r>
      <w:r w:rsidR="007F5395">
        <w:rPr>
          <w:b/>
          <w:bCs/>
        </w:rPr>
        <w:t xml:space="preserve"> </w:t>
      </w:r>
    </w:p>
    <w:p w14:paraId="63747B0C" w14:textId="77777777" w:rsidR="00EF73D1" w:rsidRDefault="00EF73D1" w:rsidP="00F90647">
      <w:pPr>
        <w:jc w:val="both"/>
        <w:rPr>
          <w:b/>
          <w:bCs/>
        </w:rPr>
      </w:pPr>
    </w:p>
    <w:p w14:paraId="55638D32" w14:textId="0C7EA771" w:rsidR="00C675DE" w:rsidRDefault="003644F0" w:rsidP="00F90647">
      <w:pPr>
        <w:jc w:val="both"/>
        <w:rPr>
          <w:b/>
          <w:bCs/>
        </w:rPr>
      </w:pPr>
      <w:r>
        <w:rPr>
          <w:b/>
          <w:bCs/>
        </w:rPr>
        <w:t xml:space="preserve">Le titulaire doit </w:t>
      </w:r>
      <w:r w:rsidR="00EF73D1">
        <w:rPr>
          <w:b/>
          <w:bCs/>
        </w:rPr>
        <w:t xml:space="preserve">justifier des </w:t>
      </w:r>
      <w:bookmarkStart w:id="21" w:name="_Hlk198115141"/>
      <w:bookmarkStart w:id="22" w:name="_Hlk198115209"/>
      <w:r w:rsidR="00EF73D1">
        <w:rPr>
          <w:b/>
          <w:bCs/>
        </w:rPr>
        <w:t xml:space="preserve">qualifications et des certifications </w:t>
      </w:r>
      <w:bookmarkStart w:id="23" w:name="_Hlk198115131"/>
      <w:bookmarkEnd w:id="21"/>
      <w:r w:rsidR="00EF73D1">
        <w:rPr>
          <w:b/>
          <w:bCs/>
        </w:rPr>
        <w:t>de l’ensemble de la cha</w:t>
      </w:r>
      <w:r w:rsidR="000C6296">
        <w:rPr>
          <w:b/>
          <w:bCs/>
        </w:rPr>
        <w:t>î</w:t>
      </w:r>
      <w:r w:rsidR="00EF73D1">
        <w:rPr>
          <w:b/>
          <w:bCs/>
        </w:rPr>
        <w:t xml:space="preserve">ne de la solution de contrôle d’accès (serveurs, logiciels « GAC », et équipements « UTL, UCP, LB ») et conformément aux sur dernières exigences en vigueur ANSSI-CSPN en transmettant </w:t>
      </w:r>
      <w:r>
        <w:rPr>
          <w:b/>
          <w:bCs/>
        </w:rPr>
        <w:t xml:space="preserve">cette </w:t>
      </w:r>
      <w:r w:rsidR="00EF73D1">
        <w:rPr>
          <w:b/>
          <w:bCs/>
        </w:rPr>
        <w:t>documentation</w:t>
      </w:r>
      <w:r w:rsidR="00CF3028">
        <w:rPr>
          <w:b/>
          <w:bCs/>
        </w:rPr>
        <w:t xml:space="preserve"> </w:t>
      </w:r>
      <w:r w:rsidR="00EF73D1">
        <w:rPr>
          <w:b/>
          <w:bCs/>
        </w:rPr>
        <w:t>(qualification</w:t>
      </w:r>
      <w:r w:rsidR="00B874DC">
        <w:rPr>
          <w:b/>
          <w:bCs/>
        </w:rPr>
        <w:t xml:space="preserve">s </w:t>
      </w:r>
      <w:r w:rsidR="00EF73D1">
        <w:rPr>
          <w:b/>
          <w:bCs/>
        </w:rPr>
        <w:t>et certification</w:t>
      </w:r>
      <w:r w:rsidR="00B874DC">
        <w:rPr>
          <w:b/>
          <w:bCs/>
        </w:rPr>
        <w:t>s</w:t>
      </w:r>
      <w:r w:rsidR="00EF73D1">
        <w:rPr>
          <w:b/>
          <w:bCs/>
        </w:rPr>
        <w:t>) ou à minima</w:t>
      </w:r>
      <w:r>
        <w:rPr>
          <w:b/>
          <w:bCs/>
        </w:rPr>
        <w:t> :</w:t>
      </w:r>
    </w:p>
    <w:p w14:paraId="35F42BD1" w14:textId="77777777" w:rsidR="00C675DE" w:rsidRDefault="00C675DE" w:rsidP="00F90647">
      <w:pPr>
        <w:jc w:val="both"/>
        <w:rPr>
          <w:b/>
          <w:bCs/>
        </w:rPr>
      </w:pPr>
    </w:p>
    <w:p w14:paraId="65EC4195" w14:textId="77777777" w:rsidR="00C675DE" w:rsidRPr="00C675DE" w:rsidRDefault="00C675DE" w:rsidP="00C675DE">
      <w:pPr>
        <w:pStyle w:val="Paragraphedeliste"/>
        <w:numPr>
          <w:ilvl w:val="0"/>
          <w:numId w:val="75"/>
        </w:numPr>
        <w:jc w:val="both"/>
        <w:rPr>
          <w:rFonts w:ascii="Calibri" w:hAnsi="Calibri"/>
          <w:sz w:val="22"/>
          <w:szCs w:val="22"/>
        </w:rPr>
      </w:pPr>
      <w:r>
        <w:rPr>
          <w:b/>
          <w:bCs/>
        </w:rPr>
        <w:t>U</w:t>
      </w:r>
      <w:r w:rsidRPr="00C675DE">
        <w:rPr>
          <w:b/>
          <w:bCs/>
        </w:rPr>
        <w:t>ne certification et une qualification ANSSI</w:t>
      </w:r>
      <w:r>
        <w:rPr>
          <w:b/>
          <w:bCs/>
        </w:rPr>
        <w:t>-CSPN</w:t>
      </w:r>
      <w:r w:rsidRPr="00C675DE">
        <w:rPr>
          <w:b/>
          <w:bCs/>
        </w:rPr>
        <w:t xml:space="preserve"> en cours de validité.</w:t>
      </w:r>
    </w:p>
    <w:p w14:paraId="5353E404" w14:textId="7F80D649" w:rsidR="00C675DE" w:rsidRPr="00C675DE" w:rsidRDefault="0056520A" w:rsidP="00C675DE">
      <w:pPr>
        <w:pStyle w:val="Paragraphedeliste"/>
        <w:numPr>
          <w:ilvl w:val="0"/>
          <w:numId w:val="75"/>
        </w:numPr>
        <w:jc w:val="both"/>
        <w:rPr>
          <w:rFonts w:ascii="Calibri" w:hAnsi="Calibri"/>
          <w:sz w:val="22"/>
          <w:szCs w:val="22"/>
        </w:rPr>
      </w:pPr>
      <w:r>
        <w:rPr>
          <w:b/>
          <w:bCs/>
        </w:rPr>
        <w:t xml:space="preserve">Ainsi que </w:t>
      </w:r>
      <w:r w:rsidR="00EF73D1" w:rsidRPr="00C675DE">
        <w:rPr>
          <w:b/>
          <w:bCs/>
        </w:rPr>
        <w:t xml:space="preserve">les documents justificatifs des procédures de certifications et de qualifications en </w:t>
      </w:r>
      <w:r w:rsidR="00C675DE" w:rsidRPr="00C675DE">
        <w:rPr>
          <w:b/>
          <w:bCs/>
        </w:rPr>
        <w:t>cours</w:t>
      </w:r>
      <w:r w:rsidR="00817402">
        <w:rPr>
          <w:b/>
          <w:bCs/>
        </w:rPr>
        <w:t xml:space="preserve"> sur</w:t>
      </w:r>
      <w:r w:rsidR="00EF73D1" w:rsidRPr="00C675DE">
        <w:rPr>
          <w:b/>
          <w:bCs/>
        </w:rPr>
        <w:t xml:space="preserve"> l’ensemble de la cha</w:t>
      </w:r>
      <w:r w:rsidR="000C6296">
        <w:rPr>
          <w:b/>
          <w:bCs/>
        </w:rPr>
        <w:t>î</w:t>
      </w:r>
      <w:r w:rsidR="00EF73D1" w:rsidRPr="00C675DE">
        <w:rPr>
          <w:b/>
          <w:bCs/>
        </w:rPr>
        <w:t xml:space="preserve">ne de la solution de contrôle d’accès (serveurs, logiciels « GAC », et équipements « UTL, UCP, LB ») </w:t>
      </w:r>
      <w:r w:rsidR="00B874DC" w:rsidRPr="00C675DE">
        <w:rPr>
          <w:b/>
          <w:bCs/>
        </w:rPr>
        <w:t xml:space="preserve">proposée dans le cadre du présent marché </w:t>
      </w:r>
      <w:r w:rsidR="00EF73D1" w:rsidRPr="00C675DE">
        <w:rPr>
          <w:b/>
          <w:bCs/>
        </w:rPr>
        <w:t>et ce conformément aux dernières exigences en vigueur ANSSI-CSPN</w:t>
      </w:r>
      <w:bookmarkEnd w:id="23"/>
      <w:r w:rsidR="00C675DE" w:rsidRPr="00C675DE">
        <w:rPr>
          <w:b/>
          <w:bCs/>
        </w:rPr>
        <w:t xml:space="preserve">, </w:t>
      </w:r>
    </w:p>
    <w:bookmarkEnd w:id="22"/>
    <w:p w14:paraId="2C127DFE" w14:textId="77777777" w:rsidR="002F4E4F" w:rsidRDefault="002F4E4F" w:rsidP="00F90647">
      <w:pPr>
        <w:jc w:val="both"/>
      </w:pPr>
    </w:p>
    <w:p w14:paraId="5C785489" w14:textId="77777777" w:rsidR="002F4E4F" w:rsidRDefault="002F4E4F" w:rsidP="00F90647">
      <w:pPr>
        <w:jc w:val="both"/>
      </w:pPr>
      <w:r>
        <w:t>Le système à mettre en place devra répondre aux spécifications détaillées, ci-dessous :</w:t>
      </w:r>
    </w:p>
    <w:p w14:paraId="0F4FEEC1" w14:textId="77777777" w:rsidR="002F4E4F" w:rsidRDefault="002F4E4F" w:rsidP="00F90647">
      <w:pPr>
        <w:jc w:val="both"/>
      </w:pPr>
    </w:p>
    <w:p w14:paraId="08871392" w14:textId="407B173A" w:rsidR="002F4E4F" w:rsidRDefault="002F4E4F" w:rsidP="00212B58">
      <w:pPr>
        <w:pStyle w:val="Paragraphedeliste"/>
        <w:numPr>
          <w:ilvl w:val="0"/>
          <w:numId w:val="26"/>
        </w:numPr>
        <w:contextualSpacing w:val="0"/>
        <w:jc w:val="both"/>
      </w:pPr>
      <w:r>
        <w:t>Le système de contrôle d’accès sera de technologie IP avec un contrôleur (UTL) permettant le fonctionnement natif en POE</w:t>
      </w:r>
    </w:p>
    <w:p w14:paraId="41067705" w14:textId="54AF5105" w:rsidR="002F4E4F" w:rsidRPr="002F4E4F" w:rsidRDefault="002F4E4F" w:rsidP="00212B58">
      <w:pPr>
        <w:pStyle w:val="Paragraphedeliste"/>
        <w:numPr>
          <w:ilvl w:val="0"/>
          <w:numId w:val="26"/>
        </w:numPr>
        <w:contextualSpacing w:val="0"/>
        <w:jc w:val="both"/>
      </w:pPr>
      <w:r w:rsidRPr="002F4E4F">
        <w:t>Le contrôleur (UTL) permettra la gestion des équipements de contrôle d’accès (LB, BG, BP, équipements de verrouillage…)  et la communication avec les logiciels de gestion, d’exploitation, de supervision technique via un seul serveur virtualisé</w:t>
      </w:r>
      <w:r w:rsidR="00302B06">
        <w:t>,</w:t>
      </w:r>
      <w:r w:rsidR="00671231">
        <w:t xml:space="preserve"> </w:t>
      </w:r>
      <w:r w:rsidRPr="002F4E4F">
        <w:t>cloisonné</w:t>
      </w:r>
      <w:r w:rsidR="00302B06">
        <w:t xml:space="preserve"> et redondé </w:t>
      </w:r>
    </w:p>
    <w:p w14:paraId="63B5F903" w14:textId="5580C6E6" w:rsidR="002F4E4F" w:rsidRDefault="002F4E4F" w:rsidP="00212B58">
      <w:pPr>
        <w:pStyle w:val="Paragraphedeliste"/>
        <w:numPr>
          <w:ilvl w:val="0"/>
          <w:numId w:val="26"/>
        </w:numPr>
        <w:contextualSpacing w:val="0"/>
        <w:jc w:val="both"/>
      </w:pPr>
      <w:r>
        <w:t>Le système disposera de son propre logiciel de gestion des droits d’accès et d’exploitation, ce dernier sera de type ouvert et permettra de fonctionner en temps réel avec les équipements de contrôle d’accès et les logiciels de type web service</w:t>
      </w:r>
    </w:p>
    <w:p w14:paraId="571EC753" w14:textId="6DE510D0" w:rsidR="002F4E4F" w:rsidRPr="00F90647" w:rsidRDefault="002F4E4F" w:rsidP="00212B58">
      <w:pPr>
        <w:pStyle w:val="Paragraphedeliste"/>
        <w:numPr>
          <w:ilvl w:val="0"/>
          <w:numId w:val="26"/>
        </w:numPr>
        <w:contextualSpacing w:val="0"/>
        <w:jc w:val="both"/>
      </w:pPr>
      <w:r w:rsidRPr="00F90647">
        <w:t>Le système permettra également la supervision technique des installations de contrôle d’accès et l’interfaçage avec d’autres logiciels de supervision technique </w:t>
      </w:r>
      <w:r w:rsidR="00F90647">
        <w:t xml:space="preserve">et autres </w:t>
      </w:r>
      <w:r w:rsidR="00F90647" w:rsidRPr="002F3BBB">
        <w:t>logiciels de type services WEB</w:t>
      </w:r>
      <w:r w:rsidRPr="00F90647">
        <w:t xml:space="preserve"> </w:t>
      </w:r>
    </w:p>
    <w:p w14:paraId="427D4EFC" w14:textId="1B8815E8" w:rsidR="002F4E4F" w:rsidRDefault="002F4E4F" w:rsidP="00212B58">
      <w:pPr>
        <w:pStyle w:val="Paragraphedeliste"/>
        <w:numPr>
          <w:ilvl w:val="0"/>
          <w:numId w:val="26"/>
        </w:numPr>
        <w:contextualSpacing w:val="0"/>
        <w:jc w:val="both"/>
      </w:pPr>
      <w:r>
        <w:t>La solution technique proposée devra pouvoir offrir un large spectre de</w:t>
      </w:r>
      <w:r w:rsidR="00671231">
        <w:t>s</w:t>
      </w:r>
      <w:r>
        <w:t xml:space="preserve"> dispositif</w:t>
      </w:r>
      <w:r w:rsidR="00671231">
        <w:t>s</w:t>
      </w:r>
      <w:r>
        <w:t xml:space="preserve"> de contrôle d’accès et notamment :</w:t>
      </w:r>
    </w:p>
    <w:p w14:paraId="0643CECF" w14:textId="04306D9C" w:rsidR="002F4E4F" w:rsidRDefault="002F4E4F" w:rsidP="00212B58">
      <w:pPr>
        <w:pStyle w:val="Paragraphedeliste"/>
        <w:numPr>
          <w:ilvl w:val="1"/>
          <w:numId w:val="26"/>
        </w:numPr>
        <w:contextualSpacing w:val="0"/>
        <w:jc w:val="both"/>
      </w:pPr>
      <w:r>
        <w:t xml:space="preserve">Par lecteur de badge sans contact de technologie RFID de type transparent, </w:t>
      </w:r>
    </w:p>
    <w:p w14:paraId="3067D3AF" w14:textId="08D9F32D" w:rsidR="004A72EB" w:rsidRDefault="004A72EB" w:rsidP="004A72EB">
      <w:pPr>
        <w:pStyle w:val="Paragraphedeliste"/>
        <w:numPr>
          <w:ilvl w:val="1"/>
          <w:numId w:val="26"/>
        </w:numPr>
        <w:contextualSpacing w:val="0"/>
        <w:jc w:val="both"/>
      </w:pPr>
      <w:r>
        <w:t xml:space="preserve">Par lecteur de badge sans contact de technologie RFID de type transparent-Bluetooth, </w:t>
      </w:r>
    </w:p>
    <w:p w14:paraId="4ACF91F4" w14:textId="2459553B" w:rsidR="002F4E4F" w:rsidRDefault="002F4E4F" w:rsidP="00212B58">
      <w:pPr>
        <w:pStyle w:val="Paragraphedeliste"/>
        <w:numPr>
          <w:ilvl w:val="1"/>
          <w:numId w:val="26"/>
        </w:numPr>
        <w:contextualSpacing w:val="0"/>
        <w:jc w:val="both"/>
      </w:pPr>
      <w:r>
        <w:t>Par lecteur de badge sans contact de technologie RFID avec digicode</w:t>
      </w:r>
      <w:r w:rsidR="00540D0E">
        <w:t xml:space="preserve"> intégré</w:t>
      </w:r>
      <w:r>
        <w:t xml:space="preserve">, </w:t>
      </w:r>
    </w:p>
    <w:p w14:paraId="3F2FA0A3" w14:textId="77777777" w:rsidR="002F4E4F" w:rsidRDefault="002F4E4F" w:rsidP="00212B58">
      <w:pPr>
        <w:pStyle w:val="Paragraphedeliste"/>
        <w:numPr>
          <w:ilvl w:val="1"/>
          <w:numId w:val="26"/>
        </w:numPr>
        <w:contextualSpacing w:val="0"/>
        <w:jc w:val="both"/>
      </w:pPr>
      <w:r>
        <w:t xml:space="preserve">Par lecteur d’empreintes biométriques, </w:t>
      </w:r>
    </w:p>
    <w:p w14:paraId="3AA3FBCC" w14:textId="3C9D816C" w:rsidR="002F4E4F" w:rsidRDefault="002F4E4F" w:rsidP="00212B58">
      <w:pPr>
        <w:pStyle w:val="Paragraphedeliste"/>
        <w:numPr>
          <w:ilvl w:val="1"/>
          <w:numId w:val="26"/>
        </w:numPr>
        <w:contextualSpacing w:val="0"/>
        <w:jc w:val="both"/>
      </w:pPr>
      <w:r>
        <w:t>Par des serrures autonomes</w:t>
      </w:r>
      <w:r w:rsidR="004E3915">
        <w:t xml:space="preserve"> et lecteurs sans fils</w:t>
      </w:r>
      <w:r w:rsidR="003D5B18">
        <w:t xml:space="preserve"> électronique</w:t>
      </w:r>
      <w:r w:rsidR="00504767">
        <w:t>s</w:t>
      </w:r>
      <w:r w:rsidR="004E3915">
        <w:t>,</w:t>
      </w:r>
      <w:r>
        <w:t xml:space="preserve"> </w:t>
      </w:r>
    </w:p>
    <w:p w14:paraId="017ADC30" w14:textId="06B159F8" w:rsidR="00420DED" w:rsidRDefault="00420DED" w:rsidP="00212B58">
      <w:pPr>
        <w:pStyle w:val="Paragraphedeliste"/>
        <w:numPr>
          <w:ilvl w:val="1"/>
          <w:numId w:val="26"/>
        </w:numPr>
        <w:contextualSpacing w:val="0"/>
        <w:jc w:val="both"/>
      </w:pPr>
      <w:r>
        <w:t xml:space="preserve">Par serrures électriques, </w:t>
      </w:r>
    </w:p>
    <w:p w14:paraId="5CD53B09" w14:textId="702DC096" w:rsidR="00420DED" w:rsidRDefault="00420DED" w:rsidP="00212B58">
      <w:pPr>
        <w:pStyle w:val="Paragraphedeliste"/>
        <w:numPr>
          <w:ilvl w:val="1"/>
          <w:numId w:val="26"/>
        </w:numPr>
        <w:contextualSpacing w:val="0"/>
        <w:jc w:val="both"/>
      </w:pPr>
      <w:r>
        <w:t>Par gâches électriques,</w:t>
      </w:r>
    </w:p>
    <w:p w14:paraId="71151551" w14:textId="7B470EFF" w:rsidR="002F4E4F" w:rsidRDefault="002F4E4F" w:rsidP="00212B58">
      <w:pPr>
        <w:pStyle w:val="Paragraphedeliste"/>
        <w:numPr>
          <w:ilvl w:val="1"/>
          <w:numId w:val="26"/>
        </w:numPr>
        <w:contextualSpacing w:val="0"/>
        <w:jc w:val="both"/>
      </w:pPr>
      <w:r>
        <w:t xml:space="preserve">Par des clés mécatroniques et </w:t>
      </w:r>
      <w:r w:rsidR="00504767">
        <w:t>ses</w:t>
      </w:r>
      <w:r>
        <w:t xml:space="preserve"> serrure</w:t>
      </w:r>
      <w:r w:rsidR="00504767">
        <w:t>s</w:t>
      </w:r>
      <w:r>
        <w:t xml:space="preserve"> électronique</w:t>
      </w:r>
      <w:r w:rsidR="00504767">
        <w:t>s</w:t>
      </w:r>
      <w:r w:rsidR="00540D0E">
        <w:t>,</w:t>
      </w:r>
      <w:r>
        <w:t xml:space="preserve"> </w:t>
      </w:r>
    </w:p>
    <w:p w14:paraId="59B5B565" w14:textId="77777777" w:rsidR="002F4E4F" w:rsidRDefault="002F4E4F" w:rsidP="00212B58">
      <w:pPr>
        <w:pStyle w:val="Paragraphedeliste"/>
        <w:numPr>
          <w:ilvl w:val="1"/>
          <w:numId w:val="26"/>
        </w:numPr>
        <w:contextualSpacing w:val="0"/>
        <w:jc w:val="both"/>
      </w:pPr>
      <w:r>
        <w:t xml:space="preserve">Par des lecteurs de plaques minéralogiques, </w:t>
      </w:r>
    </w:p>
    <w:p w14:paraId="77FDDB6F" w14:textId="2F200FE8" w:rsidR="002F4E4F" w:rsidRDefault="002F4E4F" w:rsidP="00212B58">
      <w:pPr>
        <w:pStyle w:val="Paragraphedeliste"/>
        <w:numPr>
          <w:ilvl w:val="1"/>
          <w:numId w:val="26"/>
        </w:numPr>
        <w:contextualSpacing w:val="0"/>
        <w:jc w:val="both"/>
      </w:pPr>
      <w:r>
        <w:t>Par des lecteurs de type longue portée</w:t>
      </w:r>
      <w:r w:rsidR="00EA5C2D">
        <w:t>,</w:t>
      </w:r>
    </w:p>
    <w:p w14:paraId="7C0EFFF5" w14:textId="5F30E6CD" w:rsidR="00845856" w:rsidRDefault="00845856" w:rsidP="00212B58">
      <w:pPr>
        <w:pStyle w:val="Paragraphedeliste"/>
        <w:numPr>
          <w:ilvl w:val="1"/>
          <w:numId w:val="26"/>
        </w:numPr>
        <w:contextualSpacing w:val="0"/>
        <w:jc w:val="both"/>
      </w:pPr>
      <w:r>
        <w:t>Par lecteur QR code,</w:t>
      </w:r>
    </w:p>
    <w:p w14:paraId="7213325E" w14:textId="59034AD2" w:rsidR="009D0F3E" w:rsidRPr="00356715" w:rsidRDefault="009D0F3E" w:rsidP="00212B58">
      <w:pPr>
        <w:pStyle w:val="Paragraphedeliste"/>
        <w:numPr>
          <w:ilvl w:val="1"/>
          <w:numId w:val="26"/>
        </w:numPr>
        <w:contextualSpacing w:val="0"/>
        <w:jc w:val="both"/>
      </w:pPr>
      <w:r w:rsidRPr="00356715">
        <w:t xml:space="preserve">Par smartphone (badge numérique dématérialisé sur smartphone) </w:t>
      </w:r>
    </w:p>
    <w:p w14:paraId="52D18FD2" w14:textId="5E0B111A" w:rsidR="002F4E4F" w:rsidRDefault="002F4E4F" w:rsidP="00212B58">
      <w:pPr>
        <w:pStyle w:val="Paragraphedeliste"/>
        <w:numPr>
          <w:ilvl w:val="1"/>
          <w:numId w:val="26"/>
        </w:numPr>
        <w:contextualSpacing w:val="0"/>
        <w:jc w:val="both"/>
      </w:pPr>
      <w:r>
        <w:t xml:space="preserve"> </w:t>
      </w:r>
      <w:r w:rsidR="00540D0E">
        <w:t>…</w:t>
      </w:r>
    </w:p>
    <w:p w14:paraId="699C06E2" w14:textId="77777777" w:rsidR="00540D0E" w:rsidRDefault="00540D0E" w:rsidP="00540D0E">
      <w:pPr>
        <w:pStyle w:val="Paragraphedeliste"/>
        <w:ind w:left="1440"/>
        <w:contextualSpacing w:val="0"/>
        <w:jc w:val="both"/>
      </w:pPr>
    </w:p>
    <w:p w14:paraId="4C874EDE" w14:textId="30294AA9" w:rsidR="002F4E4F" w:rsidRPr="002F4E4F" w:rsidRDefault="002F4E4F" w:rsidP="00212B58">
      <w:pPr>
        <w:pStyle w:val="Paragraphedeliste"/>
        <w:numPr>
          <w:ilvl w:val="0"/>
          <w:numId w:val="26"/>
        </w:numPr>
        <w:contextualSpacing w:val="0"/>
        <w:jc w:val="both"/>
      </w:pPr>
      <w:r w:rsidRPr="002F4E4F">
        <w:t>La solution devra également fonctionner sur un seul serveur virtualisé</w:t>
      </w:r>
      <w:r w:rsidR="00AB6E40">
        <w:t>,</w:t>
      </w:r>
      <w:r w:rsidR="00AB6E40" w:rsidRPr="00AB6E40">
        <w:t xml:space="preserve"> </w:t>
      </w:r>
      <w:r w:rsidR="00AB6E40">
        <w:t xml:space="preserve">redondé et </w:t>
      </w:r>
      <w:r w:rsidRPr="002F4E4F">
        <w:t>cloisonné</w:t>
      </w:r>
      <w:r w:rsidR="00AB6E40">
        <w:t xml:space="preserve">, </w:t>
      </w:r>
      <w:r w:rsidRPr="002F4E4F">
        <w:t>permettant d’absorber l’ensemble des besoins en contrôle d’accès d</w:t>
      </w:r>
      <w:r w:rsidR="00615C88">
        <w:t>es</w:t>
      </w:r>
      <w:r w:rsidRPr="002F4E4F">
        <w:t xml:space="preserve"> futur</w:t>
      </w:r>
      <w:r w:rsidR="00615C88">
        <w:t>s</w:t>
      </w:r>
      <w:r w:rsidRPr="002F4E4F">
        <w:t xml:space="preserve"> bâtiment</w:t>
      </w:r>
      <w:r w:rsidR="00615C88">
        <w:t>s</w:t>
      </w:r>
      <w:r w:rsidRPr="002F4E4F">
        <w:t xml:space="preserve"> ainsi que l’ensemble des installations de contrôle d’accès de l’ensemble des sites du CHU de Toulouse à long terme, donc en multisites </w:t>
      </w:r>
      <w:r w:rsidRPr="002F3BBB">
        <w:t xml:space="preserve">avec </w:t>
      </w:r>
      <w:r w:rsidRPr="00CF3028">
        <w:t>7 à 16 sites cloisonnés</w:t>
      </w:r>
      <w:r w:rsidRPr="002F4E4F">
        <w:t xml:space="preserve"> </w:t>
      </w:r>
    </w:p>
    <w:p w14:paraId="7DE983D8" w14:textId="3342C7CD" w:rsidR="002F4E4F" w:rsidRPr="00F90647" w:rsidRDefault="002F4E4F" w:rsidP="00212B58">
      <w:pPr>
        <w:pStyle w:val="Paragraphedeliste"/>
        <w:numPr>
          <w:ilvl w:val="0"/>
          <w:numId w:val="26"/>
        </w:numPr>
        <w:contextualSpacing w:val="0"/>
        <w:jc w:val="both"/>
      </w:pPr>
      <w:r w:rsidRPr="00F90647">
        <w:t xml:space="preserve">La solution technique devra fonctionner en ONLINE et OFFLINE et devra supporter à long terme : 5000 lecteurs de badges, </w:t>
      </w:r>
      <w:r w:rsidR="003A2951">
        <w:t>10</w:t>
      </w:r>
      <w:r w:rsidRPr="00F90647">
        <w:t xml:space="preserve">0 000 badges, l’ensemble des opérateurs pour l’ensemble des sites du CHU de Toulouse  </w:t>
      </w:r>
    </w:p>
    <w:p w14:paraId="0273F693" w14:textId="77777777" w:rsidR="002F4E4F" w:rsidRDefault="002F4E4F" w:rsidP="00212B58">
      <w:pPr>
        <w:pStyle w:val="Paragraphedeliste"/>
        <w:numPr>
          <w:ilvl w:val="0"/>
          <w:numId w:val="26"/>
        </w:numPr>
        <w:contextualSpacing w:val="0"/>
        <w:jc w:val="both"/>
      </w:pPr>
      <w:r>
        <w:t xml:space="preserve">La solution permettra l’interfaçage automatique avec le logiciel de gestion des ressources humaines : AGIRH, permettant la prise en compte et l’actualisation des données et des droits d’accès avec le logiciel d’exploitation et de gestion du système de contrôle d’accès à mettre en place </w:t>
      </w:r>
    </w:p>
    <w:p w14:paraId="35C717AE" w14:textId="4C9A255C" w:rsidR="002F4E4F" w:rsidRDefault="002F4E4F" w:rsidP="00212B58">
      <w:pPr>
        <w:pStyle w:val="Paragraphedeliste"/>
        <w:numPr>
          <w:ilvl w:val="0"/>
          <w:numId w:val="26"/>
        </w:numPr>
        <w:contextualSpacing w:val="0"/>
        <w:jc w:val="both"/>
      </w:pPr>
      <w:r>
        <w:t xml:space="preserve">La solution déployée permettra de prendre en charge l’actuelle et la future carte des professionnels de santé </w:t>
      </w:r>
      <w:proofErr w:type="spellStart"/>
      <w:r>
        <w:t>CP</w:t>
      </w:r>
      <w:r w:rsidR="00302B06">
        <w:t>Sx</w:t>
      </w:r>
      <w:proofErr w:type="spellEnd"/>
      <w:r w:rsidR="00302B06">
        <w:t xml:space="preserve"> (CPS3/CPS4)</w:t>
      </w:r>
      <w:r w:rsidR="00BD10C4">
        <w:t>/CPE</w:t>
      </w:r>
      <w:r>
        <w:t xml:space="preserve"> du CHU de Toulouse.</w:t>
      </w:r>
    </w:p>
    <w:p w14:paraId="31E4437C" w14:textId="206DB721" w:rsidR="002F4E4F" w:rsidRPr="002F3BBB" w:rsidRDefault="002F4E4F" w:rsidP="00212B58">
      <w:pPr>
        <w:pStyle w:val="Paragraphedeliste"/>
        <w:numPr>
          <w:ilvl w:val="0"/>
          <w:numId w:val="26"/>
        </w:numPr>
        <w:contextualSpacing w:val="0"/>
        <w:jc w:val="both"/>
      </w:pPr>
      <w:r w:rsidRPr="00F90647">
        <w:lastRenderedPageBreak/>
        <w:t xml:space="preserve">La solution prévue permettra également l’interfaçage </w:t>
      </w:r>
      <w:r w:rsidR="00F90647" w:rsidRPr="00F90647">
        <w:t xml:space="preserve">natif et </w:t>
      </w:r>
      <w:r w:rsidRPr="00F90647">
        <w:t xml:space="preserve">aisé avec les installations de visiophonie </w:t>
      </w:r>
      <w:r w:rsidRPr="002F3BBB">
        <w:t xml:space="preserve">actuellement existantes sur les différents sites du CHU de Toulouse </w:t>
      </w:r>
    </w:p>
    <w:p w14:paraId="1CFDAB4A" w14:textId="7B440409" w:rsidR="002F4E4F" w:rsidRPr="002F3BBB" w:rsidRDefault="002F4E4F" w:rsidP="00212B58">
      <w:pPr>
        <w:pStyle w:val="Paragraphedeliste"/>
        <w:numPr>
          <w:ilvl w:val="0"/>
          <w:numId w:val="26"/>
        </w:numPr>
        <w:contextualSpacing w:val="0"/>
        <w:jc w:val="both"/>
      </w:pPr>
      <w:r w:rsidRPr="002F3BBB">
        <w:t xml:space="preserve">La durée de vie </w:t>
      </w:r>
      <w:r w:rsidR="00F90647" w:rsidRPr="002F3BBB">
        <w:t>minimale des</w:t>
      </w:r>
      <w:r w:rsidRPr="002F3BBB">
        <w:t xml:space="preserve"> équipements sera de 15 ans avec interopérabilité des équipements entre ancienne et nouvelle génération de technologies</w:t>
      </w:r>
    </w:p>
    <w:p w14:paraId="4AA0F50C" w14:textId="269F797A" w:rsidR="002F4E4F" w:rsidRPr="00415CDB" w:rsidRDefault="002F4E4F" w:rsidP="00212B58">
      <w:pPr>
        <w:pStyle w:val="Paragraphedeliste"/>
        <w:numPr>
          <w:ilvl w:val="0"/>
          <w:numId w:val="26"/>
        </w:numPr>
        <w:contextualSpacing w:val="0"/>
        <w:jc w:val="both"/>
      </w:pPr>
      <w:r w:rsidRPr="002F3BBB">
        <w:t xml:space="preserve">L’installation de contrôle d’accès à mettre en place devra être modulaire et extensible (équipements, </w:t>
      </w:r>
      <w:r w:rsidRPr="00415CDB">
        <w:t xml:space="preserve">systèmes et logiciels d’exploitation et de supervision technique) </w:t>
      </w:r>
    </w:p>
    <w:p w14:paraId="7F7D650A" w14:textId="512AD5C9" w:rsidR="00DF1ECE" w:rsidRPr="00415CDB" w:rsidRDefault="00DF1ECE" w:rsidP="00212B58">
      <w:pPr>
        <w:pStyle w:val="Paragraphedeliste"/>
        <w:numPr>
          <w:ilvl w:val="0"/>
          <w:numId w:val="26"/>
        </w:numPr>
        <w:contextualSpacing w:val="0"/>
        <w:jc w:val="both"/>
      </w:pPr>
      <w:r w:rsidRPr="00415CDB">
        <w:t>La solution</w:t>
      </w:r>
      <w:r w:rsidR="00DC1FB0" w:rsidRPr="00415CDB">
        <w:t xml:space="preserve"> de contrôle d’accès</w:t>
      </w:r>
      <w:r w:rsidRPr="00415CDB">
        <w:t xml:space="preserve"> devra fonctionn</w:t>
      </w:r>
      <w:r w:rsidR="00671231">
        <w:t>er</w:t>
      </w:r>
      <w:r w:rsidRPr="00415CDB">
        <w:t xml:space="preserve"> en redondance au niveau des serveurs virtuels </w:t>
      </w:r>
      <w:r w:rsidR="00415CDB" w:rsidRPr="00415CDB">
        <w:t xml:space="preserve">et cloisonnés </w:t>
      </w:r>
      <w:r w:rsidRPr="00415CDB">
        <w:t xml:space="preserve"> </w:t>
      </w:r>
    </w:p>
    <w:p w14:paraId="06E296E2" w14:textId="3ADB51A1" w:rsidR="002F4E4F" w:rsidRPr="0029654B" w:rsidRDefault="002F4E4F" w:rsidP="002F4E4F">
      <w:pPr>
        <w:pStyle w:val="Titre2"/>
        <w:tabs>
          <w:tab w:val="num" w:pos="720"/>
          <w:tab w:val="num" w:pos="756"/>
        </w:tabs>
        <w:ind w:left="756"/>
      </w:pPr>
      <w:bookmarkStart w:id="24" w:name="_Toc197939630"/>
      <w:r>
        <w:t>Ba</w:t>
      </w:r>
      <w:r w:rsidR="007647B5">
        <w:t>d</w:t>
      </w:r>
      <w:r>
        <w:t>ges</w:t>
      </w:r>
      <w:bookmarkEnd w:id="24"/>
      <w:r>
        <w:t xml:space="preserve"> </w:t>
      </w:r>
    </w:p>
    <w:p w14:paraId="6CABA2E3" w14:textId="77777777" w:rsidR="00AE6C4A" w:rsidRPr="007E019A" w:rsidRDefault="00AE6C4A" w:rsidP="00AE6C4A">
      <w:pPr>
        <w:pStyle w:val="CT10DFENCO"/>
        <w:rPr>
          <w:rFonts w:ascii="Verdana" w:eastAsia="Calibri" w:hAnsi="Verdana"/>
          <w:sz w:val="18"/>
          <w:szCs w:val="18"/>
        </w:rPr>
      </w:pPr>
      <w:r w:rsidRPr="007E019A">
        <w:rPr>
          <w:rFonts w:ascii="Verdana" w:eastAsia="Calibri" w:hAnsi="Verdana"/>
          <w:sz w:val="18"/>
          <w:szCs w:val="18"/>
        </w:rPr>
        <w:t>Le support des autorisations d’accès pour le personnel du CHU est la carte professionnelle.</w:t>
      </w:r>
    </w:p>
    <w:p w14:paraId="0F94DD52" w14:textId="77777777" w:rsidR="00AE6C4A" w:rsidRPr="007E019A" w:rsidRDefault="00AE6C4A" w:rsidP="00AE6C4A">
      <w:pPr>
        <w:pStyle w:val="CT10DFENCO"/>
        <w:rPr>
          <w:rFonts w:ascii="Verdana" w:eastAsia="Calibri" w:hAnsi="Verdana"/>
          <w:sz w:val="18"/>
          <w:szCs w:val="18"/>
        </w:rPr>
      </w:pPr>
      <w:r w:rsidRPr="007E019A">
        <w:rPr>
          <w:rFonts w:ascii="Verdana" w:eastAsia="Calibri" w:hAnsi="Verdana"/>
          <w:sz w:val="18"/>
          <w:szCs w:val="18"/>
        </w:rPr>
        <w:t>La carte professionnelle est un badge permettant l’identification de la personne (nominative avec photo). Il permet également l’accès aux différents contrôles d’accès.</w:t>
      </w:r>
    </w:p>
    <w:p w14:paraId="5CFB5A32" w14:textId="77777777" w:rsidR="00AE6C4A" w:rsidRPr="007E019A" w:rsidRDefault="00AE6C4A" w:rsidP="00AE6C4A">
      <w:pPr>
        <w:pStyle w:val="CT10DFENCO"/>
        <w:rPr>
          <w:rFonts w:ascii="Verdana" w:eastAsia="Calibri" w:hAnsi="Verdana"/>
          <w:sz w:val="18"/>
          <w:szCs w:val="18"/>
        </w:rPr>
      </w:pPr>
      <w:r w:rsidRPr="007E019A">
        <w:rPr>
          <w:rFonts w:ascii="Verdana" w:eastAsia="Calibri" w:hAnsi="Verdana"/>
          <w:sz w:val="18"/>
          <w:szCs w:val="18"/>
        </w:rPr>
        <w:t>Ce badge est utilisé pour des prestations diverses telles que :</w:t>
      </w:r>
    </w:p>
    <w:p w14:paraId="31C00DFA" w14:textId="77777777" w:rsidR="00AE6C4A" w:rsidRPr="007E019A" w:rsidRDefault="00AE6C4A" w:rsidP="00AE6C4A">
      <w:pPr>
        <w:pStyle w:val="LP101"/>
        <w:rPr>
          <w:rFonts w:ascii="Verdana" w:eastAsia="Calibri" w:hAnsi="Verdana"/>
          <w:sz w:val="18"/>
          <w:szCs w:val="18"/>
        </w:rPr>
      </w:pPr>
      <w:r w:rsidRPr="007E019A">
        <w:rPr>
          <w:rFonts w:ascii="Verdana" w:eastAsia="Calibri" w:hAnsi="Verdana"/>
          <w:sz w:val="18"/>
          <w:szCs w:val="18"/>
        </w:rPr>
        <w:t>Réfectoire</w:t>
      </w:r>
    </w:p>
    <w:p w14:paraId="2FE4F32F" w14:textId="77777777" w:rsidR="00AE6C4A" w:rsidRPr="007E019A" w:rsidRDefault="00AE6C4A" w:rsidP="00AE6C4A">
      <w:pPr>
        <w:pStyle w:val="LP101"/>
        <w:rPr>
          <w:rFonts w:ascii="Verdana" w:eastAsia="Calibri" w:hAnsi="Verdana"/>
          <w:sz w:val="18"/>
          <w:szCs w:val="18"/>
        </w:rPr>
      </w:pPr>
      <w:r w:rsidRPr="007E019A">
        <w:rPr>
          <w:rFonts w:ascii="Verdana" w:eastAsia="Calibri" w:hAnsi="Verdana"/>
          <w:sz w:val="18"/>
          <w:szCs w:val="18"/>
        </w:rPr>
        <w:t>Tenue</w:t>
      </w:r>
    </w:p>
    <w:p w14:paraId="7D5210DC" w14:textId="77777777" w:rsidR="00AE6C4A" w:rsidRPr="007E019A" w:rsidRDefault="00AE6C4A" w:rsidP="00AE6C4A">
      <w:pPr>
        <w:pStyle w:val="LP101"/>
        <w:rPr>
          <w:rFonts w:ascii="Verdana" w:eastAsia="Calibri" w:hAnsi="Verdana"/>
          <w:sz w:val="18"/>
          <w:szCs w:val="18"/>
        </w:rPr>
      </w:pPr>
      <w:r w:rsidRPr="007E019A">
        <w:rPr>
          <w:rFonts w:ascii="Verdana" w:eastAsia="Calibri" w:hAnsi="Verdana"/>
          <w:sz w:val="18"/>
          <w:szCs w:val="18"/>
        </w:rPr>
        <w:t>Réservation de véhicules mutualisés</w:t>
      </w:r>
    </w:p>
    <w:p w14:paraId="505DD05E" w14:textId="77777777" w:rsidR="00AE6C4A" w:rsidRPr="007E019A" w:rsidRDefault="00AE6C4A" w:rsidP="00AE6C4A">
      <w:pPr>
        <w:pStyle w:val="LP101"/>
        <w:rPr>
          <w:rFonts w:ascii="Verdana" w:eastAsia="Calibri" w:hAnsi="Verdana"/>
          <w:sz w:val="18"/>
          <w:szCs w:val="18"/>
        </w:rPr>
      </w:pPr>
      <w:r w:rsidRPr="007E019A">
        <w:rPr>
          <w:rFonts w:ascii="Verdana" w:eastAsia="Calibri" w:hAnsi="Verdana"/>
          <w:sz w:val="18"/>
          <w:szCs w:val="18"/>
        </w:rPr>
        <w:t>Etc…</w:t>
      </w:r>
    </w:p>
    <w:p w14:paraId="7E5AADD7" w14:textId="377382BB" w:rsidR="00AE6C4A" w:rsidRPr="007E019A" w:rsidRDefault="00AE6C4A" w:rsidP="00AE6C4A">
      <w:pPr>
        <w:pStyle w:val="CT10DFENCO"/>
        <w:rPr>
          <w:rFonts w:ascii="Verdana" w:hAnsi="Verdana"/>
          <w:sz w:val="18"/>
          <w:szCs w:val="18"/>
        </w:rPr>
      </w:pPr>
      <w:r w:rsidRPr="007E019A">
        <w:rPr>
          <w:rFonts w:ascii="Verdana" w:eastAsia="Calibri" w:hAnsi="Verdana"/>
          <w:sz w:val="18"/>
          <w:szCs w:val="18"/>
        </w:rPr>
        <w:t>La Carte Professionnelle (CP), servant de badge pour le contrôle d’accès sur le site du CHU</w:t>
      </w:r>
      <w:r w:rsidR="00786172">
        <w:rPr>
          <w:rFonts w:ascii="Verdana" w:eastAsia="Calibri" w:hAnsi="Verdana"/>
          <w:sz w:val="18"/>
          <w:szCs w:val="18"/>
        </w:rPr>
        <w:t xml:space="preserve"> de Toulouse</w:t>
      </w:r>
      <w:r w:rsidRPr="007E019A">
        <w:rPr>
          <w:rFonts w:ascii="Verdana" w:eastAsia="Calibri" w:hAnsi="Verdana"/>
          <w:sz w:val="18"/>
          <w:szCs w:val="18"/>
        </w:rPr>
        <w:t xml:space="preserve">, comporte entre autres une technologie de type </w:t>
      </w:r>
      <w:r w:rsidRPr="007E019A">
        <w:rPr>
          <w:rFonts w:ascii="Verdana" w:hAnsi="Verdana"/>
          <w:sz w:val="18"/>
          <w:szCs w:val="18"/>
        </w:rPr>
        <w:t>MIFARE</w:t>
      </w:r>
      <w:r w:rsidRPr="007E019A">
        <w:rPr>
          <w:rFonts w:ascii="Verdana" w:eastAsia="Calibri" w:hAnsi="Verdana"/>
          <w:sz w:val="18"/>
          <w:szCs w:val="18"/>
        </w:rPr>
        <w:t xml:space="preserve"> 1ko HICO (ISO 14443). Le format visuel du badge est de format CB (ISO 7813).</w:t>
      </w:r>
      <w:r w:rsidRPr="007E019A">
        <w:rPr>
          <w:rFonts w:ascii="Verdana" w:hAnsi="Verdana"/>
          <w:sz w:val="18"/>
          <w:szCs w:val="18"/>
        </w:rPr>
        <w:t xml:space="preserve"> </w:t>
      </w:r>
    </w:p>
    <w:p w14:paraId="714DB860" w14:textId="77777777" w:rsidR="00AE6C4A" w:rsidRPr="007E019A" w:rsidRDefault="00AE6C4A" w:rsidP="00AE6C4A">
      <w:pPr>
        <w:pStyle w:val="CT10DFENCO"/>
        <w:rPr>
          <w:rFonts w:ascii="Verdana" w:hAnsi="Verdana"/>
          <w:sz w:val="18"/>
          <w:szCs w:val="18"/>
        </w:rPr>
      </w:pPr>
      <w:r w:rsidRPr="007E019A">
        <w:rPr>
          <w:rFonts w:ascii="Verdana" w:hAnsi="Verdana"/>
          <w:sz w:val="18"/>
          <w:szCs w:val="18"/>
        </w:rPr>
        <w:t xml:space="preserve">Le format de badge actuel est de technologie MIFARE </w:t>
      </w:r>
      <w:proofErr w:type="spellStart"/>
      <w:r w:rsidRPr="007E019A">
        <w:rPr>
          <w:rFonts w:ascii="Verdana" w:hAnsi="Verdana"/>
          <w:sz w:val="18"/>
          <w:szCs w:val="18"/>
        </w:rPr>
        <w:t>Classic</w:t>
      </w:r>
      <w:proofErr w:type="spellEnd"/>
      <w:r w:rsidRPr="007E019A">
        <w:rPr>
          <w:rFonts w:ascii="Verdana" w:hAnsi="Verdana"/>
          <w:sz w:val="18"/>
          <w:szCs w:val="18"/>
        </w:rPr>
        <w:t xml:space="preserve"> avec l’utilisation du CSN (</w:t>
      </w:r>
      <w:proofErr w:type="spellStart"/>
      <w:r w:rsidRPr="007E019A">
        <w:rPr>
          <w:rFonts w:ascii="Verdana" w:hAnsi="Verdana"/>
          <w:sz w:val="18"/>
          <w:szCs w:val="18"/>
        </w:rPr>
        <w:t>Card</w:t>
      </w:r>
      <w:proofErr w:type="spellEnd"/>
      <w:r w:rsidRPr="007E019A">
        <w:rPr>
          <w:rFonts w:ascii="Verdana" w:hAnsi="Verdana"/>
          <w:sz w:val="18"/>
          <w:szCs w:val="18"/>
        </w:rPr>
        <w:t xml:space="preserve"> Serial </w:t>
      </w:r>
      <w:proofErr w:type="spellStart"/>
      <w:r w:rsidRPr="007E019A">
        <w:rPr>
          <w:rFonts w:ascii="Verdana" w:hAnsi="Verdana"/>
          <w:sz w:val="18"/>
          <w:szCs w:val="18"/>
        </w:rPr>
        <w:t>Number</w:t>
      </w:r>
      <w:proofErr w:type="spellEnd"/>
      <w:r w:rsidRPr="007E019A">
        <w:rPr>
          <w:rFonts w:ascii="Verdana" w:hAnsi="Verdana"/>
          <w:sz w:val="18"/>
          <w:szCs w:val="18"/>
        </w:rPr>
        <w:t xml:space="preserve">) pour l’identification. </w:t>
      </w:r>
    </w:p>
    <w:p w14:paraId="49CFB107" w14:textId="7B22B9E4" w:rsidR="00AE6C4A" w:rsidRPr="007E019A" w:rsidRDefault="00AE6C4A" w:rsidP="00AE6C4A">
      <w:pPr>
        <w:pStyle w:val="CT10DFENCO"/>
        <w:rPr>
          <w:rFonts w:ascii="Verdana" w:hAnsi="Verdana"/>
          <w:sz w:val="18"/>
          <w:szCs w:val="18"/>
        </w:rPr>
      </w:pPr>
      <w:r w:rsidRPr="007E019A">
        <w:rPr>
          <w:rFonts w:ascii="Verdana" w:hAnsi="Verdana"/>
          <w:sz w:val="18"/>
          <w:szCs w:val="18"/>
        </w:rPr>
        <w:t>Les demandes de badges initiaux sont gérées par la plateforme RH du CHU</w:t>
      </w:r>
      <w:r w:rsidR="00292E04">
        <w:rPr>
          <w:rFonts w:ascii="Verdana" w:hAnsi="Verdana"/>
          <w:sz w:val="18"/>
          <w:szCs w:val="18"/>
        </w:rPr>
        <w:t>T</w:t>
      </w:r>
      <w:r w:rsidRPr="007E019A">
        <w:rPr>
          <w:rFonts w:ascii="Verdana" w:hAnsi="Verdana"/>
          <w:sz w:val="18"/>
          <w:szCs w:val="18"/>
        </w:rPr>
        <w:t xml:space="preserve"> (AGIR RH).Il est à signaler que dans le processus la création des badges extérieurs est réalisée à la base sur l’un des systèmes et le transfert vers les autres systèmes n’est pas automatisé. Si un badge doit être créé ou supprimé sur le périmètre complet du CHU</w:t>
      </w:r>
      <w:r w:rsidR="00292E04">
        <w:rPr>
          <w:rFonts w:ascii="Verdana" w:hAnsi="Verdana"/>
          <w:sz w:val="18"/>
          <w:szCs w:val="18"/>
        </w:rPr>
        <w:t>T</w:t>
      </w:r>
      <w:r w:rsidRPr="007E019A">
        <w:rPr>
          <w:rFonts w:ascii="Verdana" w:hAnsi="Verdana"/>
          <w:sz w:val="18"/>
          <w:szCs w:val="18"/>
        </w:rPr>
        <w:t>, il nécessite un transfert d’informations et autant d’opérations que de systèmes concernés.</w:t>
      </w:r>
    </w:p>
    <w:p w14:paraId="3FC73FF8" w14:textId="41B4576C" w:rsidR="00AE6C4A" w:rsidRPr="007E019A" w:rsidRDefault="00AE6C4A" w:rsidP="00AE6C4A">
      <w:pPr>
        <w:pStyle w:val="CT10DFENCO"/>
        <w:rPr>
          <w:rFonts w:ascii="Verdana" w:hAnsi="Verdana"/>
          <w:sz w:val="18"/>
          <w:szCs w:val="18"/>
        </w:rPr>
      </w:pPr>
      <w:r w:rsidRPr="003A7A44">
        <w:rPr>
          <w:rFonts w:ascii="Verdana" w:hAnsi="Verdana"/>
          <w:sz w:val="18"/>
          <w:szCs w:val="18"/>
        </w:rPr>
        <w:t>Actuellement, la volumétrie connue au CHU est de 1</w:t>
      </w:r>
      <w:r w:rsidR="00C017D6" w:rsidRPr="003A7A44">
        <w:rPr>
          <w:rFonts w:ascii="Verdana" w:hAnsi="Verdana"/>
          <w:sz w:val="18"/>
          <w:szCs w:val="18"/>
        </w:rPr>
        <w:t>6</w:t>
      </w:r>
      <w:r w:rsidRPr="003A7A44">
        <w:rPr>
          <w:rFonts w:ascii="Verdana" w:hAnsi="Verdana"/>
          <w:sz w:val="18"/>
          <w:szCs w:val="18"/>
        </w:rPr>
        <w:t> 000 agents</w:t>
      </w:r>
      <w:r w:rsidR="001C676B" w:rsidRPr="003A7A44">
        <w:rPr>
          <w:rFonts w:ascii="Verdana" w:hAnsi="Verdana"/>
          <w:sz w:val="18"/>
          <w:szCs w:val="18"/>
        </w:rPr>
        <w:t xml:space="preserve"> et 2000 professionnels au niveau de IUCT Oncopole</w:t>
      </w:r>
      <w:r w:rsidRPr="003A7A44">
        <w:rPr>
          <w:rFonts w:ascii="Verdana" w:hAnsi="Verdana"/>
          <w:sz w:val="18"/>
          <w:szCs w:val="18"/>
        </w:rPr>
        <w:t>.</w:t>
      </w:r>
      <w:r w:rsidRPr="007E019A">
        <w:rPr>
          <w:rFonts w:ascii="Verdana" w:hAnsi="Verdana"/>
          <w:sz w:val="18"/>
          <w:szCs w:val="18"/>
        </w:rPr>
        <w:t xml:space="preserve"> Dans les bases de données ERO, NCS et NOVADIS, la volumétrie des fiches avoisine</w:t>
      </w:r>
      <w:r w:rsidR="00ED65C2">
        <w:rPr>
          <w:rFonts w:ascii="Verdana" w:hAnsi="Verdana"/>
          <w:sz w:val="18"/>
          <w:szCs w:val="18"/>
        </w:rPr>
        <w:t> (estimatif):</w:t>
      </w:r>
      <w:r w:rsidRPr="007E019A">
        <w:rPr>
          <w:rFonts w:ascii="Verdana" w:hAnsi="Verdana"/>
          <w:sz w:val="18"/>
          <w:szCs w:val="18"/>
        </w:rPr>
        <w:t xml:space="preserve"> </w:t>
      </w:r>
      <w:r w:rsidR="00FB721A">
        <w:rPr>
          <w:rFonts w:ascii="Verdana" w:hAnsi="Verdana"/>
          <w:sz w:val="18"/>
          <w:szCs w:val="18"/>
        </w:rPr>
        <w:t xml:space="preserve">64 000 </w:t>
      </w:r>
      <w:r w:rsidRPr="007E019A">
        <w:rPr>
          <w:rFonts w:ascii="Verdana" w:hAnsi="Verdana"/>
          <w:sz w:val="18"/>
          <w:szCs w:val="18"/>
        </w:rPr>
        <w:t>fiches</w:t>
      </w:r>
      <w:r w:rsidR="00FB721A">
        <w:rPr>
          <w:rFonts w:ascii="Verdana" w:hAnsi="Verdana"/>
          <w:sz w:val="18"/>
          <w:szCs w:val="18"/>
        </w:rPr>
        <w:t xml:space="preserve"> sur Rangueil et 30 000 fiches sur P</w:t>
      </w:r>
      <w:r w:rsidR="003A2951">
        <w:rPr>
          <w:rFonts w:ascii="Verdana" w:hAnsi="Verdana"/>
          <w:sz w:val="18"/>
          <w:szCs w:val="18"/>
        </w:rPr>
        <w:t>urpan</w:t>
      </w:r>
      <w:r w:rsidRPr="007E019A">
        <w:rPr>
          <w:rFonts w:ascii="Verdana" w:hAnsi="Verdana"/>
          <w:sz w:val="18"/>
          <w:szCs w:val="18"/>
        </w:rPr>
        <w:t>, soit :</w:t>
      </w:r>
    </w:p>
    <w:p w14:paraId="59EDF28C" w14:textId="4D585391" w:rsidR="00AE6C4A" w:rsidRPr="007E019A" w:rsidRDefault="003A2951" w:rsidP="00AE6C4A">
      <w:pPr>
        <w:pStyle w:val="LP101"/>
        <w:rPr>
          <w:rFonts w:ascii="Verdana" w:hAnsi="Verdana"/>
          <w:sz w:val="18"/>
          <w:szCs w:val="18"/>
        </w:rPr>
      </w:pPr>
      <w:r>
        <w:rPr>
          <w:rFonts w:ascii="Verdana" w:hAnsi="Verdana"/>
          <w:sz w:val="18"/>
          <w:szCs w:val="18"/>
        </w:rPr>
        <w:t>100 000</w:t>
      </w:r>
      <w:r w:rsidR="00AE6C4A" w:rsidRPr="007E019A">
        <w:rPr>
          <w:rFonts w:ascii="Verdana" w:hAnsi="Verdana"/>
          <w:sz w:val="18"/>
          <w:szCs w:val="18"/>
        </w:rPr>
        <w:t xml:space="preserve"> fiches agents CHU</w:t>
      </w:r>
    </w:p>
    <w:p w14:paraId="187EBC74" w14:textId="77777777" w:rsidR="00AE6C4A" w:rsidRPr="007E019A" w:rsidRDefault="00AE6C4A" w:rsidP="00AE6C4A">
      <w:pPr>
        <w:pStyle w:val="LP101"/>
        <w:rPr>
          <w:rFonts w:ascii="Verdana" w:hAnsi="Verdana"/>
          <w:sz w:val="18"/>
          <w:szCs w:val="18"/>
        </w:rPr>
      </w:pPr>
      <w:r w:rsidRPr="007E019A">
        <w:rPr>
          <w:rFonts w:ascii="Verdana" w:hAnsi="Verdana"/>
          <w:sz w:val="18"/>
          <w:szCs w:val="18"/>
        </w:rPr>
        <w:t>10 000 fiches pour Extérieurs : INSERM, ETUDIANTS, PRESTATAIRES EXTERIEURS, etc…</w:t>
      </w:r>
    </w:p>
    <w:p w14:paraId="7E6F05B2" w14:textId="2F8A810A" w:rsidR="00AE6C4A" w:rsidRPr="007E019A" w:rsidRDefault="00AE6C4A" w:rsidP="00AE6C4A">
      <w:pPr>
        <w:pStyle w:val="CT10DFENCO"/>
        <w:rPr>
          <w:rFonts w:ascii="Verdana" w:hAnsi="Verdana"/>
          <w:sz w:val="18"/>
          <w:szCs w:val="18"/>
        </w:rPr>
      </w:pPr>
      <w:r w:rsidRPr="007E019A">
        <w:rPr>
          <w:rFonts w:ascii="Verdana" w:hAnsi="Verdana"/>
          <w:sz w:val="18"/>
          <w:szCs w:val="18"/>
        </w:rPr>
        <w:t>Un projet d’évolution de la carte CP</w:t>
      </w:r>
      <w:r w:rsidR="001C676B">
        <w:rPr>
          <w:rFonts w:ascii="Verdana" w:hAnsi="Verdana"/>
          <w:sz w:val="18"/>
          <w:szCs w:val="18"/>
        </w:rPr>
        <w:t>S</w:t>
      </w:r>
      <w:r w:rsidRPr="007E019A">
        <w:rPr>
          <w:rFonts w:ascii="Verdana" w:hAnsi="Verdana"/>
          <w:sz w:val="18"/>
          <w:szCs w:val="18"/>
        </w:rPr>
        <w:t>x3</w:t>
      </w:r>
      <w:r w:rsidR="00EC5728" w:rsidRPr="007E019A">
        <w:rPr>
          <w:rFonts w:ascii="Verdana" w:hAnsi="Verdana"/>
          <w:sz w:val="18"/>
          <w:szCs w:val="18"/>
        </w:rPr>
        <w:t>/CP</w:t>
      </w:r>
      <w:r w:rsidR="001C676B">
        <w:rPr>
          <w:rFonts w:ascii="Verdana" w:hAnsi="Verdana"/>
          <w:sz w:val="18"/>
          <w:szCs w:val="18"/>
        </w:rPr>
        <w:t>S</w:t>
      </w:r>
      <w:r w:rsidR="00EC5728" w:rsidRPr="007E019A">
        <w:rPr>
          <w:rFonts w:ascii="Verdana" w:hAnsi="Verdana"/>
          <w:sz w:val="18"/>
          <w:szCs w:val="18"/>
        </w:rPr>
        <w:t>x4</w:t>
      </w:r>
      <w:r w:rsidR="001C676B">
        <w:rPr>
          <w:rFonts w:ascii="Verdana" w:hAnsi="Verdana"/>
          <w:sz w:val="18"/>
          <w:szCs w:val="18"/>
        </w:rPr>
        <w:t xml:space="preserve">/CPE </w:t>
      </w:r>
      <w:r w:rsidRPr="007E019A">
        <w:rPr>
          <w:rFonts w:ascii="Verdana" w:hAnsi="Verdana"/>
          <w:sz w:val="18"/>
          <w:szCs w:val="18"/>
        </w:rPr>
        <w:t>est en cours d’étude côté CHU</w:t>
      </w:r>
      <w:r w:rsidR="00292E04">
        <w:rPr>
          <w:rFonts w:ascii="Verdana" w:hAnsi="Verdana"/>
          <w:sz w:val="18"/>
          <w:szCs w:val="18"/>
        </w:rPr>
        <w:t>T</w:t>
      </w:r>
      <w:r w:rsidRPr="007E019A">
        <w:rPr>
          <w:rFonts w:ascii="Verdana" w:hAnsi="Verdana"/>
          <w:i/>
          <w:sz w:val="18"/>
          <w:szCs w:val="18"/>
        </w:rPr>
        <w:t>.</w:t>
      </w:r>
      <w:r w:rsidRPr="007E019A">
        <w:rPr>
          <w:rFonts w:ascii="Verdana" w:hAnsi="Verdana"/>
          <w:sz w:val="18"/>
          <w:szCs w:val="18"/>
        </w:rPr>
        <w:t xml:space="preserve"> L’évolution des cartes professionnelles est pilotée au niveau national par l’Agence des Systèmes d’Informations Partagées de Santé (ASIPS) et la production des cartes est le monopole de l’Imprimerie Nationale. </w:t>
      </w:r>
    </w:p>
    <w:p w14:paraId="1A6BB0AD" w14:textId="6BB4145E" w:rsidR="00AE6C4A" w:rsidRPr="007E019A" w:rsidRDefault="00AE6C4A" w:rsidP="00AE6C4A">
      <w:pPr>
        <w:pStyle w:val="CT10DFENCO"/>
        <w:rPr>
          <w:rFonts w:ascii="Verdana" w:eastAsia="Calibri" w:hAnsi="Verdana"/>
          <w:spacing w:val="2"/>
          <w:sz w:val="18"/>
          <w:szCs w:val="18"/>
        </w:rPr>
      </w:pPr>
      <w:r w:rsidRPr="007E019A">
        <w:rPr>
          <w:rFonts w:ascii="Verdana" w:eastAsia="Calibri" w:hAnsi="Verdana"/>
          <w:spacing w:val="2"/>
          <w:sz w:val="18"/>
          <w:szCs w:val="18"/>
        </w:rPr>
        <w:t>Le format de badge à utiliser par le futur système de contrôle d’accès doit être celui de la carte professionnelle CPx1 ou CPx3</w:t>
      </w:r>
      <w:r w:rsidR="009077ED" w:rsidRPr="007E019A">
        <w:rPr>
          <w:rFonts w:ascii="Verdana" w:eastAsia="Calibri" w:hAnsi="Verdana"/>
          <w:spacing w:val="2"/>
          <w:sz w:val="18"/>
          <w:szCs w:val="18"/>
        </w:rPr>
        <w:t xml:space="preserve"> ou encore CPx4</w:t>
      </w:r>
      <w:r w:rsidRPr="007E019A">
        <w:rPr>
          <w:rFonts w:ascii="Verdana" w:eastAsia="Calibri" w:hAnsi="Verdana"/>
          <w:spacing w:val="2"/>
          <w:sz w:val="18"/>
          <w:szCs w:val="18"/>
        </w:rPr>
        <w:t xml:space="preserve">. </w:t>
      </w:r>
      <w:r w:rsidRPr="00292E04">
        <w:rPr>
          <w:rFonts w:ascii="Verdana" w:eastAsia="Calibri" w:hAnsi="Verdana"/>
          <w:spacing w:val="2"/>
          <w:sz w:val="18"/>
          <w:szCs w:val="18"/>
        </w:rPr>
        <w:t>Pour les usagers extérieurs, le format de badge devra donc être de même technologie MIFARE que celui de la carte professionnelle.</w:t>
      </w:r>
    </w:p>
    <w:p w14:paraId="306593EC" w14:textId="15BE5CE4" w:rsidR="00AE6C4A" w:rsidRPr="007E019A" w:rsidRDefault="00AE6C4A" w:rsidP="00AE6C4A">
      <w:pPr>
        <w:pStyle w:val="CT10DFENCO"/>
        <w:rPr>
          <w:rFonts w:ascii="Verdana" w:eastAsia="Calibri" w:hAnsi="Verdana"/>
          <w:b/>
          <w:spacing w:val="2"/>
          <w:sz w:val="18"/>
          <w:szCs w:val="18"/>
        </w:rPr>
      </w:pPr>
      <w:r w:rsidRPr="007E019A">
        <w:rPr>
          <w:rFonts w:ascii="Verdana" w:eastAsia="Calibri" w:hAnsi="Verdana"/>
          <w:b/>
          <w:spacing w:val="2"/>
          <w:sz w:val="18"/>
          <w:szCs w:val="18"/>
        </w:rPr>
        <w:t>Le système</w:t>
      </w:r>
      <w:r w:rsidR="00A77502" w:rsidRPr="007E019A">
        <w:rPr>
          <w:rFonts w:ascii="Verdana" w:eastAsia="Calibri" w:hAnsi="Verdana"/>
          <w:b/>
          <w:spacing w:val="2"/>
          <w:sz w:val="18"/>
          <w:szCs w:val="18"/>
        </w:rPr>
        <w:t xml:space="preserve"> et la solution de contrôle d’accès proposés par le fabricant retenu</w:t>
      </w:r>
      <w:r w:rsidR="00415CDB">
        <w:rPr>
          <w:rFonts w:ascii="Verdana" w:eastAsia="Calibri" w:hAnsi="Verdana"/>
          <w:b/>
          <w:spacing w:val="2"/>
          <w:sz w:val="18"/>
          <w:szCs w:val="18"/>
        </w:rPr>
        <w:t xml:space="preserve"> dans le cadre du présent marché</w:t>
      </w:r>
      <w:r w:rsidRPr="007E019A">
        <w:rPr>
          <w:rFonts w:ascii="Verdana" w:eastAsia="Calibri" w:hAnsi="Verdana"/>
          <w:b/>
          <w:spacing w:val="2"/>
          <w:sz w:val="18"/>
          <w:szCs w:val="18"/>
        </w:rPr>
        <w:t xml:space="preserve"> devr</w:t>
      </w:r>
      <w:r w:rsidR="00671231">
        <w:rPr>
          <w:rFonts w:ascii="Verdana" w:eastAsia="Calibri" w:hAnsi="Verdana"/>
          <w:b/>
          <w:spacing w:val="2"/>
          <w:sz w:val="18"/>
          <w:szCs w:val="18"/>
        </w:rPr>
        <w:t>ont</w:t>
      </w:r>
      <w:r w:rsidRPr="007E019A">
        <w:rPr>
          <w:rFonts w:ascii="Verdana" w:eastAsia="Calibri" w:hAnsi="Verdana"/>
          <w:b/>
          <w:spacing w:val="2"/>
          <w:sz w:val="18"/>
          <w:szCs w:val="18"/>
        </w:rPr>
        <w:t xml:space="preserve"> avoir la capacité d’encoder les applications des badges MIFAIRE CLASSIC, DESFIRE EV1–EV2-EV3, mais également de fonctionner uniquement avec le </w:t>
      </w:r>
      <w:r w:rsidR="00AD7D16" w:rsidRPr="007E019A">
        <w:rPr>
          <w:rFonts w:ascii="Verdana" w:eastAsia="Calibri" w:hAnsi="Verdana"/>
          <w:b/>
          <w:spacing w:val="2"/>
          <w:sz w:val="18"/>
          <w:szCs w:val="18"/>
        </w:rPr>
        <w:t>CS</w:t>
      </w:r>
      <w:r w:rsidRPr="007E019A">
        <w:rPr>
          <w:rFonts w:ascii="Verdana" w:eastAsia="Calibri" w:hAnsi="Verdana"/>
          <w:b/>
          <w:spacing w:val="2"/>
          <w:sz w:val="18"/>
          <w:szCs w:val="18"/>
        </w:rPr>
        <w:t>N comme autorisation.</w:t>
      </w:r>
      <w:r w:rsidR="00A77502" w:rsidRPr="007E019A">
        <w:rPr>
          <w:rFonts w:ascii="Verdana" w:eastAsia="Calibri" w:hAnsi="Verdana"/>
          <w:b/>
          <w:spacing w:val="2"/>
          <w:sz w:val="18"/>
          <w:szCs w:val="18"/>
        </w:rPr>
        <w:t xml:space="preserve"> </w:t>
      </w:r>
      <w:r w:rsidR="00292B02" w:rsidRPr="007E019A">
        <w:rPr>
          <w:rFonts w:ascii="Verdana" w:eastAsia="Calibri" w:hAnsi="Verdana"/>
          <w:b/>
          <w:spacing w:val="2"/>
          <w:sz w:val="18"/>
          <w:szCs w:val="18"/>
        </w:rPr>
        <w:t xml:space="preserve">La solution de contrôle d’accès proposée </w:t>
      </w:r>
      <w:r w:rsidR="00A77502" w:rsidRPr="007E019A">
        <w:rPr>
          <w:rFonts w:ascii="Verdana" w:eastAsia="Calibri" w:hAnsi="Verdana"/>
          <w:b/>
          <w:spacing w:val="2"/>
          <w:sz w:val="18"/>
          <w:szCs w:val="18"/>
        </w:rPr>
        <w:t>devra être compatible et fonctionnelle avec l’actuelle carte professionnelle</w:t>
      </w:r>
      <w:r w:rsidR="00292B02" w:rsidRPr="007E019A">
        <w:rPr>
          <w:rFonts w:ascii="Verdana" w:eastAsia="Calibri" w:hAnsi="Verdana"/>
          <w:b/>
          <w:spacing w:val="2"/>
          <w:sz w:val="18"/>
          <w:szCs w:val="18"/>
        </w:rPr>
        <w:t xml:space="preserve"> </w:t>
      </w:r>
      <w:r w:rsidR="00A77502" w:rsidRPr="007E019A">
        <w:rPr>
          <w:rFonts w:ascii="Verdana" w:eastAsia="Calibri" w:hAnsi="Verdana"/>
          <w:b/>
          <w:spacing w:val="2"/>
          <w:sz w:val="18"/>
          <w:szCs w:val="18"/>
        </w:rPr>
        <w:t xml:space="preserve">utilisée </w:t>
      </w:r>
      <w:r w:rsidR="00292B02" w:rsidRPr="007E019A">
        <w:rPr>
          <w:rFonts w:ascii="Verdana" w:eastAsia="Calibri" w:hAnsi="Verdana"/>
          <w:b/>
          <w:spacing w:val="2"/>
          <w:sz w:val="18"/>
          <w:szCs w:val="18"/>
        </w:rPr>
        <w:t xml:space="preserve">dans les différents sites du </w:t>
      </w:r>
      <w:r w:rsidR="00A77502" w:rsidRPr="007E019A">
        <w:rPr>
          <w:rFonts w:ascii="Verdana" w:eastAsia="Calibri" w:hAnsi="Verdana"/>
          <w:b/>
          <w:spacing w:val="2"/>
          <w:sz w:val="18"/>
          <w:szCs w:val="18"/>
        </w:rPr>
        <w:t>CHU de Toulouse</w:t>
      </w:r>
      <w:r w:rsidR="00292B02" w:rsidRPr="007E019A">
        <w:rPr>
          <w:rFonts w:ascii="Verdana" w:eastAsia="Calibri" w:hAnsi="Verdana"/>
          <w:b/>
          <w:spacing w:val="2"/>
          <w:sz w:val="18"/>
          <w:szCs w:val="18"/>
        </w:rPr>
        <w:t xml:space="preserve">, ainsi que </w:t>
      </w:r>
      <w:r w:rsidR="00A77502" w:rsidRPr="007E019A">
        <w:rPr>
          <w:rFonts w:ascii="Verdana" w:eastAsia="Calibri" w:hAnsi="Verdana"/>
          <w:b/>
          <w:spacing w:val="2"/>
          <w:sz w:val="18"/>
          <w:szCs w:val="18"/>
        </w:rPr>
        <w:t>la future carte de provisionnel</w:t>
      </w:r>
      <w:r w:rsidR="00AD7D16" w:rsidRPr="007E019A">
        <w:rPr>
          <w:rFonts w:ascii="Verdana" w:eastAsia="Calibri" w:hAnsi="Verdana"/>
          <w:b/>
          <w:spacing w:val="2"/>
          <w:sz w:val="18"/>
          <w:szCs w:val="18"/>
        </w:rPr>
        <w:t>s</w:t>
      </w:r>
      <w:r w:rsidR="00A77502" w:rsidRPr="007E019A">
        <w:rPr>
          <w:rFonts w:ascii="Verdana" w:eastAsia="Calibri" w:hAnsi="Verdana"/>
          <w:b/>
          <w:spacing w:val="2"/>
          <w:sz w:val="18"/>
          <w:szCs w:val="18"/>
        </w:rPr>
        <w:t xml:space="preserve"> de santé</w:t>
      </w:r>
      <w:r w:rsidR="00AD7D16" w:rsidRPr="007E019A">
        <w:rPr>
          <w:rFonts w:ascii="Verdana" w:eastAsia="Calibri" w:hAnsi="Verdana"/>
          <w:b/>
          <w:spacing w:val="2"/>
          <w:sz w:val="18"/>
          <w:szCs w:val="18"/>
        </w:rPr>
        <w:t xml:space="preserve"> </w:t>
      </w:r>
      <w:proofErr w:type="spellStart"/>
      <w:r w:rsidR="00AD7D16" w:rsidRPr="007E019A">
        <w:rPr>
          <w:rFonts w:ascii="Verdana" w:eastAsia="Calibri" w:hAnsi="Verdana"/>
          <w:b/>
          <w:spacing w:val="2"/>
          <w:sz w:val="18"/>
          <w:szCs w:val="18"/>
        </w:rPr>
        <w:t>CPSx</w:t>
      </w:r>
      <w:proofErr w:type="spellEnd"/>
      <w:r w:rsidR="00A77502" w:rsidRPr="007E019A">
        <w:rPr>
          <w:rFonts w:ascii="Verdana" w:eastAsia="Calibri" w:hAnsi="Verdana"/>
          <w:b/>
          <w:spacing w:val="2"/>
          <w:sz w:val="18"/>
          <w:szCs w:val="18"/>
        </w:rPr>
        <w:t xml:space="preserve"> </w:t>
      </w:r>
      <w:r w:rsidR="00292B02" w:rsidRPr="007E019A">
        <w:rPr>
          <w:rFonts w:ascii="Verdana" w:eastAsia="Calibri" w:hAnsi="Verdana"/>
          <w:b/>
          <w:spacing w:val="2"/>
          <w:sz w:val="18"/>
          <w:szCs w:val="18"/>
        </w:rPr>
        <w:t>« </w:t>
      </w:r>
      <w:r w:rsidR="00A77502" w:rsidRPr="007E019A">
        <w:rPr>
          <w:rFonts w:ascii="Verdana" w:eastAsia="Calibri" w:hAnsi="Verdana"/>
          <w:b/>
          <w:spacing w:val="2"/>
          <w:sz w:val="18"/>
          <w:szCs w:val="18"/>
        </w:rPr>
        <w:t>CP</w:t>
      </w:r>
      <w:r w:rsidR="00AD7D16" w:rsidRPr="007E019A">
        <w:rPr>
          <w:rFonts w:ascii="Verdana" w:eastAsia="Calibri" w:hAnsi="Verdana"/>
          <w:b/>
          <w:spacing w:val="2"/>
          <w:sz w:val="18"/>
          <w:szCs w:val="18"/>
        </w:rPr>
        <w:t>S3/CPS4</w:t>
      </w:r>
      <w:r w:rsidR="00292B02" w:rsidRPr="007E019A">
        <w:rPr>
          <w:rFonts w:ascii="Verdana" w:eastAsia="Calibri" w:hAnsi="Verdana"/>
          <w:b/>
          <w:spacing w:val="2"/>
          <w:sz w:val="18"/>
          <w:szCs w:val="18"/>
        </w:rPr>
        <w:t> »</w:t>
      </w:r>
      <w:r w:rsidR="00BD10C4">
        <w:rPr>
          <w:rFonts w:ascii="Verdana" w:eastAsia="Calibri" w:hAnsi="Verdana"/>
          <w:b/>
          <w:spacing w:val="2"/>
          <w:sz w:val="18"/>
          <w:szCs w:val="18"/>
        </w:rPr>
        <w:t>/CPE</w:t>
      </w:r>
      <w:r w:rsidR="00EA5C2D" w:rsidRPr="007E019A">
        <w:rPr>
          <w:rFonts w:ascii="Verdana" w:eastAsia="Calibri" w:hAnsi="Verdana"/>
          <w:b/>
          <w:spacing w:val="2"/>
          <w:sz w:val="18"/>
          <w:szCs w:val="18"/>
        </w:rPr>
        <w:t xml:space="preserve"> </w:t>
      </w:r>
      <w:r w:rsidR="00292B02" w:rsidRPr="007E019A">
        <w:rPr>
          <w:rFonts w:ascii="Verdana" w:eastAsia="Calibri" w:hAnsi="Verdana"/>
          <w:b/>
          <w:spacing w:val="2"/>
          <w:sz w:val="18"/>
          <w:szCs w:val="18"/>
        </w:rPr>
        <w:t>en</w:t>
      </w:r>
      <w:r w:rsidR="00A77502" w:rsidRPr="007E019A">
        <w:rPr>
          <w:rFonts w:ascii="Verdana" w:eastAsia="Calibri" w:hAnsi="Verdana"/>
          <w:b/>
          <w:spacing w:val="2"/>
          <w:sz w:val="18"/>
          <w:szCs w:val="18"/>
        </w:rPr>
        <w:t xml:space="preserve"> tenant compte des dernières exigences ANSSI-CSPN en vigueur.</w:t>
      </w:r>
      <w:r w:rsidR="00292E04">
        <w:rPr>
          <w:rFonts w:ascii="Verdana" w:eastAsia="Calibri" w:hAnsi="Verdana"/>
          <w:b/>
          <w:spacing w:val="2"/>
          <w:sz w:val="18"/>
          <w:szCs w:val="18"/>
        </w:rPr>
        <w:t xml:space="preserve"> Elle devra permettre également un fonctionnement en simultané</w:t>
      </w:r>
      <w:r w:rsidR="00A77502" w:rsidRPr="007E019A">
        <w:rPr>
          <w:rFonts w:ascii="Verdana" w:eastAsia="Calibri" w:hAnsi="Verdana"/>
          <w:b/>
          <w:spacing w:val="2"/>
          <w:sz w:val="18"/>
          <w:szCs w:val="18"/>
        </w:rPr>
        <w:t xml:space="preserve"> </w:t>
      </w:r>
      <w:r w:rsidR="00292E04">
        <w:rPr>
          <w:rFonts w:ascii="Verdana" w:eastAsia="Calibri" w:hAnsi="Verdana"/>
          <w:b/>
          <w:spacing w:val="2"/>
          <w:sz w:val="18"/>
          <w:szCs w:val="18"/>
        </w:rPr>
        <w:t xml:space="preserve">avec l’actuelle carte professionnelle utilisée au niveau du CHU de Toulouse, ainsi que les futures cartes </w:t>
      </w:r>
      <w:r w:rsidR="00292E04" w:rsidRPr="007E019A">
        <w:rPr>
          <w:rFonts w:ascii="Verdana" w:eastAsia="Calibri" w:hAnsi="Verdana"/>
          <w:b/>
          <w:spacing w:val="2"/>
          <w:sz w:val="18"/>
          <w:szCs w:val="18"/>
        </w:rPr>
        <w:t>« CPS3/CPS4 »</w:t>
      </w:r>
      <w:r w:rsidR="00BD10C4">
        <w:rPr>
          <w:rFonts w:ascii="Verdana" w:eastAsia="Calibri" w:hAnsi="Verdana"/>
          <w:b/>
          <w:spacing w:val="2"/>
          <w:sz w:val="18"/>
          <w:szCs w:val="18"/>
        </w:rPr>
        <w:t>/CPE</w:t>
      </w:r>
      <w:r w:rsidR="00292E04">
        <w:rPr>
          <w:rFonts w:ascii="Verdana" w:eastAsia="Calibri" w:hAnsi="Verdana"/>
          <w:b/>
          <w:spacing w:val="2"/>
          <w:sz w:val="18"/>
          <w:szCs w:val="18"/>
        </w:rPr>
        <w:t>.</w:t>
      </w:r>
    </w:p>
    <w:p w14:paraId="68172E66" w14:textId="77777777" w:rsidR="0060623A" w:rsidRPr="008576B1" w:rsidRDefault="0060623A" w:rsidP="0006665E">
      <w:pPr>
        <w:pStyle w:val="Titre2"/>
        <w:tabs>
          <w:tab w:val="num" w:pos="756"/>
        </w:tabs>
        <w:ind w:left="756"/>
      </w:pPr>
      <w:bookmarkStart w:id="25" w:name="_Toc320534431"/>
      <w:bookmarkStart w:id="26" w:name="_Toc197939631"/>
      <w:r w:rsidRPr="008576B1">
        <w:lastRenderedPageBreak/>
        <w:t>Obligations diverses</w:t>
      </w:r>
      <w:bookmarkEnd w:id="25"/>
      <w:bookmarkEnd w:id="26"/>
    </w:p>
    <w:p w14:paraId="7459FFB3" w14:textId="3E7F029A" w:rsidR="0060623A" w:rsidRPr="00187B33" w:rsidRDefault="0060623A" w:rsidP="00187B33">
      <w:pPr>
        <w:pStyle w:val="Titre3"/>
        <w:numPr>
          <w:ilvl w:val="2"/>
          <w:numId w:val="10"/>
        </w:numPr>
        <w:tabs>
          <w:tab w:val="num" w:pos="1080"/>
        </w:tabs>
        <w:ind w:left="900"/>
        <w:jc w:val="both"/>
      </w:pPr>
      <w:bookmarkStart w:id="27" w:name="_Toc171314350"/>
      <w:bookmarkStart w:id="28" w:name="_Toc171504564"/>
      <w:bookmarkStart w:id="29" w:name="_Toc172023747"/>
      <w:bookmarkStart w:id="30" w:name="_Toc222810155"/>
      <w:bookmarkStart w:id="31" w:name="_Toc320534440"/>
      <w:bookmarkStart w:id="32" w:name="_Toc197939632"/>
      <w:r w:rsidRPr="00187B33">
        <w:t>Garanties</w:t>
      </w:r>
      <w:bookmarkEnd w:id="27"/>
      <w:bookmarkEnd w:id="28"/>
      <w:bookmarkEnd w:id="29"/>
      <w:bookmarkEnd w:id="30"/>
      <w:bookmarkEnd w:id="31"/>
      <w:bookmarkEnd w:id="32"/>
    </w:p>
    <w:p w14:paraId="5C566FC2" w14:textId="622CDF3E" w:rsidR="00187B33" w:rsidRPr="00AE3220" w:rsidRDefault="00187B33" w:rsidP="00275D78">
      <w:pPr>
        <w:pStyle w:val="CT10DFENCO"/>
        <w:rPr>
          <w:rFonts w:ascii="Verdana" w:hAnsi="Verdana"/>
          <w:sz w:val="18"/>
          <w:szCs w:val="18"/>
        </w:rPr>
      </w:pPr>
      <w:r w:rsidRPr="00AE3220">
        <w:rPr>
          <w:rFonts w:ascii="Verdana" w:hAnsi="Verdana"/>
          <w:sz w:val="18"/>
          <w:szCs w:val="18"/>
        </w:rPr>
        <w:t xml:space="preserve">Le Fournisseur garantit </w:t>
      </w:r>
      <w:r w:rsidR="001C676B" w:rsidRPr="00AE3220">
        <w:rPr>
          <w:rFonts w:ascii="Verdana" w:hAnsi="Verdana"/>
          <w:sz w:val="18"/>
          <w:szCs w:val="18"/>
        </w:rPr>
        <w:t>au</w:t>
      </w:r>
      <w:r w:rsidRPr="00AE3220">
        <w:rPr>
          <w:rFonts w:ascii="Verdana" w:hAnsi="Verdana"/>
          <w:sz w:val="18"/>
          <w:szCs w:val="18"/>
        </w:rPr>
        <w:t xml:space="preserve"> </w:t>
      </w:r>
      <w:r w:rsidR="007474A0" w:rsidRPr="00AE3220">
        <w:rPr>
          <w:rFonts w:ascii="Verdana" w:hAnsi="Verdana"/>
          <w:sz w:val="18"/>
          <w:szCs w:val="18"/>
        </w:rPr>
        <w:t>c</w:t>
      </w:r>
      <w:r w:rsidRPr="00AE3220">
        <w:rPr>
          <w:rFonts w:ascii="Verdana" w:hAnsi="Verdana"/>
          <w:sz w:val="18"/>
          <w:szCs w:val="18"/>
        </w:rPr>
        <w:t>lient</w:t>
      </w:r>
      <w:r w:rsidR="006A1B28" w:rsidRPr="00AE3220">
        <w:rPr>
          <w:rFonts w:ascii="Verdana" w:hAnsi="Verdana"/>
          <w:sz w:val="18"/>
          <w:szCs w:val="18"/>
        </w:rPr>
        <w:t xml:space="preserve"> et aux installateurs</w:t>
      </w:r>
      <w:r w:rsidRPr="00AE3220">
        <w:rPr>
          <w:rFonts w:ascii="Verdana" w:hAnsi="Verdana"/>
          <w:sz w:val="18"/>
          <w:szCs w:val="18"/>
        </w:rPr>
        <w:t xml:space="preserve"> du bon fonctionnement des </w:t>
      </w:r>
      <w:r w:rsidR="007474A0" w:rsidRPr="00AE3220">
        <w:rPr>
          <w:rFonts w:ascii="Verdana" w:hAnsi="Verdana"/>
          <w:sz w:val="18"/>
          <w:szCs w:val="18"/>
        </w:rPr>
        <w:t>p</w:t>
      </w:r>
      <w:r w:rsidRPr="00AE3220">
        <w:rPr>
          <w:rFonts w:ascii="Verdana" w:hAnsi="Verdana"/>
          <w:sz w:val="18"/>
          <w:szCs w:val="18"/>
        </w:rPr>
        <w:t xml:space="preserve">roduits conformément à leur </w:t>
      </w:r>
      <w:r w:rsidR="007474A0" w:rsidRPr="00AE3220">
        <w:rPr>
          <w:rFonts w:ascii="Verdana" w:hAnsi="Verdana"/>
          <w:sz w:val="18"/>
          <w:szCs w:val="18"/>
        </w:rPr>
        <w:t>d</w:t>
      </w:r>
      <w:r w:rsidRPr="00AE3220">
        <w:rPr>
          <w:rFonts w:ascii="Verdana" w:hAnsi="Verdana"/>
          <w:sz w:val="18"/>
          <w:szCs w:val="18"/>
        </w:rPr>
        <w:t xml:space="preserve">ocumentation associée ainsi qu’aux </w:t>
      </w:r>
      <w:r w:rsidR="007474A0" w:rsidRPr="00AE3220">
        <w:rPr>
          <w:rFonts w:ascii="Verdana" w:hAnsi="Verdana"/>
          <w:sz w:val="18"/>
          <w:szCs w:val="18"/>
        </w:rPr>
        <w:t>s</w:t>
      </w:r>
      <w:r w:rsidRPr="00AE3220">
        <w:rPr>
          <w:rFonts w:ascii="Verdana" w:hAnsi="Verdana"/>
          <w:sz w:val="18"/>
          <w:szCs w:val="18"/>
        </w:rPr>
        <w:t xml:space="preserve">pécifications </w:t>
      </w:r>
      <w:r w:rsidR="007474A0" w:rsidRPr="00AE3220">
        <w:rPr>
          <w:rFonts w:ascii="Verdana" w:hAnsi="Verdana"/>
          <w:sz w:val="18"/>
          <w:szCs w:val="18"/>
        </w:rPr>
        <w:t>t</w:t>
      </w:r>
      <w:r w:rsidRPr="00AE3220">
        <w:rPr>
          <w:rFonts w:ascii="Verdana" w:hAnsi="Verdana"/>
          <w:sz w:val="18"/>
          <w:szCs w:val="18"/>
        </w:rPr>
        <w:t xml:space="preserve">echniques et/ou </w:t>
      </w:r>
      <w:r w:rsidR="00671231" w:rsidRPr="00AE3220">
        <w:rPr>
          <w:rFonts w:ascii="Verdana" w:hAnsi="Verdana"/>
          <w:sz w:val="18"/>
          <w:szCs w:val="18"/>
        </w:rPr>
        <w:t>c</w:t>
      </w:r>
      <w:r w:rsidRPr="00AE3220">
        <w:rPr>
          <w:rFonts w:ascii="Verdana" w:hAnsi="Verdana"/>
          <w:sz w:val="18"/>
          <w:szCs w:val="18"/>
        </w:rPr>
        <w:t>ontractuelles (CCAP).</w:t>
      </w:r>
    </w:p>
    <w:p w14:paraId="3E853A55" w14:textId="77777777" w:rsidR="00AE3220" w:rsidRPr="00AE3220" w:rsidRDefault="00187B33" w:rsidP="00275D78">
      <w:pPr>
        <w:pStyle w:val="CT10DFENCO"/>
        <w:rPr>
          <w:rFonts w:ascii="Verdana" w:hAnsi="Verdana"/>
          <w:sz w:val="18"/>
          <w:szCs w:val="18"/>
        </w:rPr>
      </w:pPr>
      <w:r w:rsidRPr="00AE3220">
        <w:rPr>
          <w:rFonts w:ascii="Verdana" w:hAnsi="Verdana"/>
          <w:sz w:val="18"/>
          <w:szCs w:val="18"/>
        </w:rPr>
        <w:t xml:space="preserve">A ce titre, il s’engage pendant une durée de 2 ans, à compter de la date de livraison, à réparer gratuitement dans les délais </w:t>
      </w:r>
      <w:r w:rsidR="007474A0" w:rsidRPr="00AE3220">
        <w:rPr>
          <w:rFonts w:ascii="Verdana" w:hAnsi="Verdana"/>
          <w:sz w:val="18"/>
          <w:szCs w:val="18"/>
        </w:rPr>
        <w:t>réglementaires</w:t>
      </w:r>
      <w:r w:rsidR="007002B1" w:rsidRPr="00AE3220">
        <w:rPr>
          <w:rFonts w:ascii="Verdana" w:hAnsi="Verdana"/>
          <w:sz w:val="18"/>
          <w:szCs w:val="18"/>
        </w:rPr>
        <w:t xml:space="preserve"> </w:t>
      </w:r>
      <w:r w:rsidRPr="00AE3220">
        <w:rPr>
          <w:rFonts w:ascii="Verdana" w:hAnsi="Verdana"/>
          <w:sz w:val="18"/>
          <w:szCs w:val="18"/>
        </w:rPr>
        <w:t xml:space="preserve">tout défaut affectant les </w:t>
      </w:r>
      <w:r w:rsidR="00765DBC" w:rsidRPr="00AE3220">
        <w:rPr>
          <w:rFonts w:ascii="Verdana" w:hAnsi="Verdana"/>
          <w:sz w:val="18"/>
          <w:szCs w:val="18"/>
        </w:rPr>
        <w:t>p</w:t>
      </w:r>
      <w:r w:rsidRPr="00AE3220">
        <w:rPr>
          <w:rFonts w:ascii="Verdana" w:hAnsi="Verdana"/>
          <w:sz w:val="18"/>
          <w:szCs w:val="18"/>
        </w:rPr>
        <w:t xml:space="preserve">roduits (défaut de qualité, de fonctionnement, de rendement, de disponibilité...), ou à remplacer les dits </w:t>
      </w:r>
      <w:r w:rsidR="00765DBC" w:rsidRPr="00AE3220">
        <w:rPr>
          <w:rFonts w:ascii="Verdana" w:hAnsi="Verdana"/>
          <w:sz w:val="18"/>
          <w:szCs w:val="18"/>
        </w:rPr>
        <w:t>p</w:t>
      </w:r>
      <w:r w:rsidRPr="00AE3220">
        <w:rPr>
          <w:rFonts w:ascii="Verdana" w:hAnsi="Verdana"/>
          <w:sz w:val="18"/>
          <w:szCs w:val="18"/>
        </w:rPr>
        <w:t>roduits.</w:t>
      </w:r>
    </w:p>
    <w:p w14:paraId="7716ACB2" w14:textId="395A4381" w:rsidR="00AE3220" w:rsidRPr="00275D78" w:rsidRDefault="00AE3220" w:rsidP="00AE3220">
      <w:pPr>
        <w:pStyle w:val="CT10DFENCO"/>
        <w:rPr>
          <w:rFonts w:ascii="Verdana" w:hAnsi="Verdana"/>
          <w:sz w:val="18"/>
          <w:szCs w:val="18"/>
        </w:rPr>
      </w:pPr>
      <w:r w:rsidRPr="00AE3220">
        <w:rPr>
          <w:rFonts w:ascii="Verdana" w:hAnsi="Verdana"/>
          <w:sz w:val="18"/>
          <w:szCs w:val="18"/>
        </w:rPr>
        <w:t>Il s’engage également au bon fonctionnement des installations et des équipements</w:t>
      </w:r>
      <w:r>
        <w:rPr>
          <w:rFonts w:ascii="Verdana" w:hAnsi="Verdana"/>
          <w:sz w:val="18"/>
          <w:szCs w:val="18"/>
        </w:rPr>
        <w:t xml:space="preserve"> de contrôle d’accès</w:t>
      </w:r>
      <w:r w:rsidRPr="00AE3220">
        <w:rPr>
          <w:rFonts w:ascii="Verdana" w:hAnsi="Verdana"/>
          <w:sz w:val="18"/>
          <w:szCs w:val="18"/>
        </w:rPr>
        <w:t xml:space="preserve">, à compter de la fin des paramétrages, des programmations, des intégrations, </w:t>
      </w:r>
      <w:r>
        <w:rPr>
          <w:rFonts w:ascii="Verdana" w:hAnsi="Verdana"/>
          <w:sz w:val="18"/>
          <w:szCs w:val="18"/>
        </w:rPr>
        <w:t>des</w:t>
      </w:r>
      <w:r w:rsidRPr="00AE3220">
        <w:rPr>
          <w:rFonts w:ascii="Verdana" w:hAnsi="Verdana"/>
          <w:sz w:val="18"/>
          <w:szCs w:val="18"/>
        </w:rPr>
        <w:t xml:space="preserve"> essais et </w:t>
      </w:r>
      <w:r>
        <w:rPr>
          <w:rFonts w:ascii="Verdana" w:hAnsi="Verdana"/>
          <w:sz w:val="18"/>
          <w:szCs w:val="18"/>
        </w:rPr>
        <w:t>d</w:t>
      </w:r>
      <w:r w:rsidRPr="00AE3220">
        <w:rPr>
          <w:rFonts w:ascii="Verdana" w:hAnsi="Verdana"/>
          <w:sz w:val="18"/>
          <w:szCs w:val="18"/>
        </w:rPr>
        <w:t xml:space="preserve">es mises en service des équipements prévus à la charge du fabricant dans le cadre du présent marché et à réparer gratuitement dans les délais réglementaires tout défaut affectant </w:t>
      </w:r>
      <w:r>
        <w:rPr>
          <w:rFonts w:ascii="Verdana" w:hAnsi="Verdana"/>
          <w:sz w:val="18"/>
          <w:szCs w:val="18"/>
        </w:rPr>
        <w:t>le fonctionnement des installations de contrôle d’accès</w:t>
      </w:r>
      <w:r w:rsidRPr="00AE3220">
        <w:rPr>
          <w:rFonts w:ascii="Verdana" w:hAnsi="Verdana"/>
          <w:sz w:val="18"/>
          <w:szCs w:val="18"/>
        </w:rPr>
        <w:t xml:space="preserve"> (défaut de qualité</w:t>
      </w:r>
      <w:r>
        <w:rPr>
          <w:rFonts w:ascii="Verdana" w:hAnsi="Verdana"/>
          <w:sz w:val="18"/>
          <w:szCs w:val="18"/>
        </w:rPr>
        <w:t xml:space="preserve"> des équipements</w:t>
      </w:r>
      <w:r w:rsidRPr="00AE3220">
        <w:rPr>
          <w:rFonts w:ascii="Verdana" w:hAnsi="Verdana"/>
          <w:sz w:val="18"/>
          <w:szCs w:val="18"/>
        </w:rPr>
        <w:t>, de fonctionnement, de rendement, de disponibilité...), ou à remplacer lesdits produits</w:t>
      </w:r>
      <w:r>
        <w:rPr>
          <w:rFonts w:ascii="Verdana" w:hAnsi="Verdana"/>
          <w:sz w:val="18"/>
          <w:szCs w:val="18"/>
        </w:rPr>
        <w:t xml:space="preserve"> et de </w:t>
      </w:r>
      <w:r w:rsidR="00FA716B">
        <w:rPr>
          <w:rFonts w:ascii="Verdana" w:hAnsi="Verdana"/>
          <w:sz w:val="18"/>
          <w:szCs w:val="18"/>
        </w:rPr>
        <w:t>reprendre</w:t>
      </w:r>
      <w:r>
        <w:rPr>
          <w:rFonts w:ascii="Verdana" w:hAnsi="Verdana"/>
          <w:sz w:val="18"/>
          <w:szCs w:val="18"/>
        </w:rPr>
        <w:t xml:space="preserve"> les paramétrages, programmations et intégrations nécessaires assurant le bon fonctionnement des installations et des équipements de contrôle d’accès dans le cadre du présent marché.</w:t>
      </w:r>
      <w:r w:rsidRPr="00275D78">
        <w:rPr>
          <w:rFonts w:ascii="Verdana" w:hAnsi="Verdana"/>
          <w:sz w:val="18"/>
          <w:szCs w:val="18"/>
        </w:rPr>
        <w:t xml:space="preserve"> </w:t>
      </w:r>
    </w:p>
    <w:p w14:paraId="4D7F989B" w14:textId="65A9F532" w:rsidR="00187B33" w:rsidRPr="00275D78" w:rsidRDefault="00187B33" w:rsidP="00275D78">
      <w:pPr>
        <w:pStyle w:val="CT10DFENCO"/>
        <w:rPr>
          <w:rFonts w:ascii="Verdana" w:hAnsi="Verdana"/>
          <w:sz w:val="18"/>
          <w:szCs w:val="18"/>
        </w:rPr>
      </w:pPr>
      <w:r w:rsidRPr="00AE3220">
        <w:rPr>
          <w:rFonts w:ascii="Verdana" w:hAnsi="Verdana"/>
          <w:sz w:val="18"/>
          <w:szCs w:val="18"/>
        </w:rPr>
        <w:t xml:space="preserve">Cette garantie contractuelle n'exclut pas la garantie légale des vices cachés. Elle prend effet au jour de l'acceptation définitive ou de la réception définitive des </w:t>
      </w:r>
      <w:r w:rsidR="007474A0" w:rsidRPr="00AE3220">
        <w:rPr>
          <w:rFonts w:ascii="Verdana" w:hAnsi="Verdana"/>
          <w:sz w:val="18"/>
          <w:szCs w:val="18"/>
        </w:rPr>
        <w:t>p</w:t>
      </w:r>
      <w:r w:rsidRPr="00AE3220">
        <w:rPr>
          <w:rFonts w:ascii="Verdana" w:hAnsi="Verdana"/>
          <w:sz w:val="18"/>
          <w:szCs w:val="18"/>
        </w:rPr>
        <w:t>roduits</w:t>
      </w:r>
      <w:r w:rsidR="00AE3220" w:rsidRPr="00AE3220">
        <w:rPr>
          <w:rFonts w:ascii="Verdana" w:hAnsi="Verdana"/>
          <w:sz w:val="18"/>
          <w:szCs w:val="18"/>
        </w:rPr>
        <w:t>.</w:t>
      </w:r>
    </w:p>
    <w:p w14:paraId="4815EDC2" w14:textId="62908B33" w:rsidR="00187B33" w:rsidRPr="00275D78" w:rsidRDefault="00187B33" w:rsidP="00275D78">
      <w:pPr>
        <w:pStyle w:val="CT10DFENCO"/>
        <w:rPr>
          <w:rFonts w:ascii="Verdana" w:hAnsi="Verdana"/>
          <w:sz w:val="18"/>
          <w:szCs w:val="18"/>
        </w:rPr>
      </w:pPr>
      <w:r w:rsidRPr="00275D78">
        <w:rPr>
          <w:rFonts w:ascii="Verdana" w:hAnsi="Verdana"/>
          <w:sz w:val="18"/>
          <w:szCs w:val="18"/>
        </w:rPr>
        <w:t xml:space="preserve">L’obligation de garantie comprend la totalité des prestations et fournitures nécessaires aux corrections et remises en état des éléments fournis, reconnus défectueux après examen contradictoire des défauts constatés avec le </w:t>
      </w:r>
      <w:r w:rsidR="007474A0" w:rsidRPr="00275D78">
        <w:rPr>
          <w:rFonts w:ascii="Verdana" w:hAnsi="Verdana"/>
          <w:sz w:val="18"/>
          <w:szCs w:val="18"/>
        </w:rPr>
        <w:t>f</w:t>
      </w:r>
      <w:r w:rsidRPr="00275D78">
        <w:rPr>
          <w:rFonts w:ascii="Verdana" w:hAnsi="Verdana"/>
          <w:sz w:val="18"/>
          <w:szCs w:val="18"/>
        </w:rPr>
        <w:t xml:space="preserve">ournisseur. L’obligation de garantie s’applique à partir du moment où le </w:t>
      </w:r>
      <w:r w:rsidR="00765DBC">
        <w:rPr>
          <w:rFonts w:ascii="Verdana" w:hAnsi="Verdana"/>
          <w:sz w:val="18"/>
          <w:szCs w:val="18"/>
        </w:rPr>
        <w:t>p</w:t>
      </w:r>
      <w:r w:rsidRPr="00275D78">
        <w:rPr>
          <w:rFonts w:ascii="Verdana" w:hAnsi="Verdana"/>
          <w:sz w:val="18"/>
          <w:szCs w:val="18"/>
        </w:rPr>
        <w:t>roduit est revenu en usine.</w:t>
      </w:r>
    </w:p>
    <w:p w14:paraId="501B541F" w14:textId="308CFB8F" w:rsidR="00187B33" w:rsidRPr="00275D78" w:rsidRDefault="00187B33" w:rsidP="00275D78">
      <w:pPr>
        <w:pStyle w:val="CT10DFENCO"/>
        <w:rPr>
          <w:rFonts w:ascii="Verdana" w:hAnsi="Verdana"/>
          <w:sz w:val="18"/>
          <w:szCs w:val="18"/>
        </w:rPr>
      </w:pPr>
      <w:r w:rsidRPr="00275D78">
        <w:rPr>
          <w:rFonts w:ascii="Verdana" w:hAnsi="Verdana"/>
          <w:sz w:val="18"/>
          <w:szCs w:val="18"/>
        </w:rPr>
        <w:t xml:space="preserve">Tous les frais résultant de cette obligation sont à la charge du </w:t>
      </w:r>
      <w:r w:rsidR="00765DBC">
        <w:rPr>
          <w:rFonts w:ascii="Verdana" w:hAnsi="Verdana"/>
          <w:sz w:val="18"/>
          <w:szCs w:val="18"/>
        </w:rPr>
        <w:t>fabricant</w:t>
      </w:r>
      <w:r w:rsidRPr="00275D78">
        <w:rPr>
          <w:rFonts w:ascii="Verdana" w:hAnsi="Verdana"/>
          <w:sz w:val="18"/>
          <w:szCs w:val="18"/>
        </w:rPr>
        <w:t xml:space="preserve">, y compris le coût du transport retour de SAV. Les frais d’expédition </w:t>
      </w:r>
      <w:r w:rsidR="00765DBC">
        <w:rPr>
          <w:rFonts w:ascii="Verdana" w:hAnsi="Verdana"/>
          <w:sz w:val="18"/>
          <w:szCs w:val="18"/>
        </w:rPr>
        <w:t>auprès du réparateur</w:t>
      </w:r>
      <w:r w:rsidR="00275D78">
        <w:rPr>
          <w:rFonts w:ascii="Verdana" w:hAnsi="Verdana"/>
          <w:sz w:val="18"/>
          <w:szCs w:val="18"/>
        </w:rPr>
        <w:t xml:space="preserve">, y compris la </w:t>
      </w:r>
      <w:r w:rsidR="001C676B">
        <w:rPr>
          <w:rFonts w:ascii="Verdana" w:hAnsi="Verdana"/>
          <w:sz w:val="18"/>
          <w:szCs w:val="18"/>
        </w:rPr>
        <w:t>reprise</w:t>
      </w:r>
      <w:r w:rsidR="00275D78">
        <w:rPr>
          <w:rFonts w:ascii="Verdana" w:hAnsi="Verdana"/>
          <w:sz w:val="18"/>
          <w:szCs w:val="18"/>
        </w:rPr>
        <w:t xml:space="preserve"> du matériel défectueux sur les différents site</w:t>
      </w:r>
      <w:r w:rsidR="001C676B">
        <w:rPr>
          <w:rFonts w:ascii="Verdana" w:hAnsi="Verdana"/>
          <w:sz w:val="18"/>
          <w:szCs w:val="18"/>
        </w:rPr>
        <w:t>s</w:t>
      </w:r>
      <w:r w:rsidR="00275D78">
        <w:rPr>
          <w:rFonts w:ascii="Verdana" w:hAnsi="Verdana"/>
          <w:sz w:val="18"/>
          <w:szCs w:val="18"/>
        </w:rPr>
        <w:t xml:space="preserve"> du CHUT</w:t>
      </w:r>
      <w:r w:rsidRPr="00275D78">
        <w:rPr>
          <w:rFonts w:ascii="Verdana" w:hAnsi="Verdana"/>
          <w:sz w:val="18"/>
          <w:szCs w:val="18"/>
        </w:rPr>
        <w:t xml:space="preserve"> s</w:t>
      </w:r>
      <w:r w:rsidR="001C676B">
        <w:rPr>
          <w:rFonts w:ascii="Verdana" w:hAnsi="Verdana"/>
          <w:sz w:val="18"/>
          <w:szCs w:val="18"/>
        </w:rPr>
        <w:t>er</w:t>
      </w:r>
      <w:r w:rsidRPr="00275D78">
        <w:rPr>
          <w:rFonts w:ascii="Verdana" w:hAnsi="Verdana"/>
          <w:sz w:val="18"/>
          <w:szCs w:val="18"/>
        </w:rPr>
        <w:t xml:space="preserve">ont à la charge </w:t>
      </w:r>
      <w:r w:rsidR="007474A0" w:rsidRPr="00275D78">
        <w:rPr>
          <w:rFonts w:ascii="Verdana" w:hAnsi="Verdana"/>
          <w:sz w:val="18"/>
          <w:szCs w:val="18"/>
        </w:rPr>
        <w:t>du fabricant</w:t>
      </w:r>
      <w:r w:rsidR="001C676B">
        <w:rPr>
          <w:rFonts w:ascii="Verdana" w:hAnsi="Verdana"/>
          <w:sz w:val="18"/>
          <w:szCs w:val="18"/>
        </w:rPr>
        <w:t xml:space="preserve"> titulaire du présent marché.</w:t>
      </w:r>
    </w:p>
    <w:p w14:paraId="43770546" w14:textId="0134250B" w:rsidR="00187B33" w:rsidRPr="00275D78" w:rsidRDefault="00187B33" w:rsidP="00275D78">
      <w:pPr>
        <w:pStyle w:val="CT10DFENCO"/>
        <w:rPr>
          <w:rFonts w:ascii="Verdana" w:hAnsi="Verdana"/>
          <w:sz w:val="18"/>
          <w:szCs w:val="18"/>
        </w:rPr>
      </w:pPr>
      <w:r w:rsidRPr="00275D78">
        <w:rPr>
          <w:rFonts w:ascii="Verdana" w:hAnsi="Verdana"/>
          <w:sz w:val="18"/>
          <w:szCs w:val="18"/>
        </w:rPr>
        <w:t>En cas de défectuosité révélée au cours de cette période, la garantie est prolongée d'une durée égale à celle de l'indisponibilité de la pièce ou de l'ensemble des pièces.</w:t>
      </w:r>
    </w:p>
    <w:p w14:paraId="7A216453" w14:textId="12BA327A" w:rsidR="00797B23" w:rsidRDefault="007474A0" w:rsidP="00275D78">
      <w:pPr>
        <w:pStyle w:val="CT10DFENCO"/>
        <w:rPr>
          <w:rFonts w:ascii="Verdana" w:hAnsi="Verdana"/>
          <w:sz w:val="18"/>
          <w:szCs w:val="18"/>
        </w:rPr>
      </w:pPr>
      <w:r w:rsidRPr="00797B23">
        <w:rPr>
          <w:rFonts w:ascii="Verdana" w:hAnsi="Verdana"/>
          <w:sz w:val="18"/>
          <w:szCs w:val="18"/>
        </w:rPr>
        <w:t>Durée de garantie de base du fabricant concernant le matériel :2 ans à compter de la livraison des équipements</w:t>
      </w:r>
      <w:r w:rsidR="00275D78" w:rsidRPr="00797B23">
        <w:rPr>
          <w:rFonts w:ascii="Verdana" w:hAnsi="Verdana"/>
          <w:sz w:val="18"/>
          <w:szCs w:val="18"/>
        </w:rPr>
        <w:t>.</w:t>
      </w:r>
      <w:r w:rsidR="00797B23">
        <w:rPr>
          <w:rFonts w:ascii="Verdana" w:hAnsi="Verdana"/>
          <w:sz w:val="18"/>
          <w:szCs w:val="18"/>
        </w:rPr>
        <w:t xml:space="preserve"> Avec une garantie de bon fonctionnement des installations de contrôle d’accès </w:t>
      </w:r>
      <w:r w:rsidR="00797B23" w:rsidRPr="00797B23">
        <w:rPr>
          <w:rFonts w:ascii="Verdana" w:hAnsi="Verdana"/>
          <w:sz w:val="18"/>
          <w:szCs w:val="18"/>
        </w:rPr>
        <w:t>après les paramétrages, les programmations, les intégrations, les essais et les mises en service des équipements prévus à la charge du fabricant titulaire du présent marché</w:t>
      </w:r>
      <w:r w:rsidR="00797B23">
        <w:rPr>
          <w:rFonts w:ascii="Verdana" w:hAnsi="Verdana"/>
          <w:sz w:val="18"/>
          <w:szCs w:val="18"/>
        </w:rPr>
        <w:t>.</w:t>
      </w:r>
    </w:p>
    <w:p w14:paraId="5226BCA2" w14:textId="1E1254DD" w:rsidR="007474A0" w:rsidRPr="00275D78" w:rsidRDefault="00275D78" w:rsidP="00275D78">
      <w:pPr>
        <w:pStyle w:val="CT10DFENCO"/>
        <w:rPr>
          <w:rFonts w:ascii="Verdana" w:hAnsi="Verdana"/>
          <w:sz w:val="18"/>
          <w:szCs w:val="18"/>
        </w:rPr>
      </w:pPr>
      <w:r w:rsidRPr="00797B23">
        <w:rPr>
          <w:rFonts w:ascii="Verdana" w:hAnsi="Verdana"/>
          <w:sz w:val="18"/>
          <w:szCs w:val="18"/>
        </w:rPr>
        <w:t>Durée</w:t>
      </w:r>
      <w:r w:rsidR="007474A0" w:rsidRPr="00797B23">
        <w:rPr>
          <w:rFonts w:ascii="Verdana" w:hAnsi="Verdana"/>
          <w:sz w:val="18"/>
          <w:szCs w:val="18"/>
        </w:rPr>
        <w:t xml:space="preserve"> de garantie de base du fabricant concernant le logiciel :1 an</w:t>
      </w:r>
      <w:r w:rsidR="00797B23" w:rsidRPr="00797B23">
        <w:rPr>
          <w:rFonts w:ascii="Verdana" w:hAnsi="Verdana"/>
          <w:sz w:val="18"/>
          <w:szCs w:val="18"/>
        </w:rPr>
        <w:t xml:space="preserve"> après installations, programmations, paramétrages, intégrations et essais et mises en service des</w:t>
      </w:r>
      <w:r w:rsidR="00797B23">
        <w:rPr>
          <w:rFonts w:ascii="Verdana" w:hAnsi="Verdana"/>
          <w:sz w:val="18"/>
          <w:szCs w:val="18"/>
        </w:rPr>
        <w:t xml:space="preserve"> applicatifs des logiciels des</w:t>
      </w:r>
      <w:r w:rsidR="00797B23" w:rsidRPr="00797B23">
        <w:rPr>
          <w:rFonts w:ascii="Verdana" w:hAnsi="Verdana"/>
          <w:sz w:val="18"/>
          <w:szCs w:val="18"/>
        </w:rPr>
        <w:t xml:space="preserve"> installations de contrôle d’accès</w:t>
      </w:r>
      <w:r w:rsidR="00797B23">
        <w:rPr>
          <w:rFonts w:ascii="Verdana" w:hAnsi="Verdana"/>
          <w:sz w:val="18"/>
          <w:szCs w:val="18"/>
        </w:rPr>
        <w:t xml:space="preserve"> prévus dans le cadre du présent marché.</w:t>
      </w:r>
    </w:p>
    <w:p w14:paraId="5BCE1263" w14:textId="5BDE14A9" w:rsidR="00275D78" w:rsidRDefault="00275D78" w:rsidP="00275D78">
      <w:pPr>
        <w:pStyle w:val="Titre3"/>
        <w:numPr>
          <w:ilvl w:val="2"/>
          <w:numId w:val="10"/>
        </w:numPr>
        <w:tabs>
          <w:tab w:val="num" w:pos="1080"/>
        </w:tabs>
        <w:ind w:left="900"/>
        <w:jc w:val="both"/>
      </w:pPr>
      <w:bookmarkStart w:id="33" w:name="_Toc197939633"/>
      <w:r>
        <w:t>Processus de retour des équipements défectueux</w:t>
      </w:r>
      <w:bookmarkEnd w:id="33"/>
      <w:r>
        <w:t xml:space="preserve"> </w:t>
      </w:r>
    </w:p>
    <w:p w14:paraId="1909C3ED" w14:textId="1A715DEA" w:rsidR="007002B1" w:rsidRDefault="00275D78" w:rsidP="007002B1">
      <w:pPr>
        <w:jc w:val="both"/>
      </w:pPr>
      <w:r>
        <w:t xml:space="preserve">Le </w:t>
      </w:r>
      <w:r w:rsidR="00344358">
        <w:t xml:space="preserve">titulaire du présent marché devra à sa charge </w:t>
      </w:r>
      <w:r w:rsidR="0090601A">
        <w:t>la reprise</w:t>
      </w:r>
      <w:r w:rsidR="00344358">
        <w:t xml:space="preserve"> </w:t>
      </w:r>
      <w:r w:rsidR="003C4C25">
        <w:t xml:space="preserve">de </w:t>
      </w:r>
      <w:r w:rsidR="00344358">
        <w:t xml:space="preserve">l’ensemble du </w:t>
      </w:r>
      <w:r w:rsidR="007002B1">
        <w:t>matériel</w:t>
      </w:r>
      <w:r w:rsidR="00344358">
        <w:t xml:space="preserve"> </w:t>
      </w:r>
      <w:r w:rsidR="007002B1">
        <w:t>de contrôle d’accès défectueux sur les différents sites du CHUT. Il prévoira une fréquence de passage sur les différents site</w:t>
      </w:r>
      <w:r w:rsidR="003C4C25">
        <w:t>s</w:t>
      </w:r>
      <w:r w:rsidR="007002B1">
        <w:t xml:space="preserve"> du CHUT d’une fois par mois</w:t>
      </w:r>
      <w:r w:rsidR="00E80101">
        <w:t xml:space="preserve"> et ce </w:t>
      </w:r>
      <w:r w:rsidR="00780DD2">
        <w:t>durant</w:t>
      </w:r>
      <w:r w:rsidR="00E80101">
        <w:t xml:space="preserve"> toute la durée du présent marché,</w:t>
      </w:r>
      <w:r w:rsidR="007002B1">
        <w:t xml:space="preserve"> afin de </w:t>
      </w:r>
      <w:r w:rsidR="0090601A">
        <w:t>reprendre</w:t>
      </w:r>
      <w:r w:rsidR="007002B1">
        <w:t xml:space="preserve"> les équipements défectueux pour réparation</w:t>
      </w:r>
      <w:r w:rsidR="00E80101">
        <w:t xml:space="preserve"> et leur </w:t>
      </w:r>
      <w:r w:rsidR="0090601A">
        <w:t>remise en état</w:t>
      </w:r>
      <w:r w:rsidR="00E80101">
        <w:t xml:space="preserve"> ou leur remplacement par des produits neufs fonctionnels</w:t>
      </w:r>
      <w:r w:rsidR="007002B1">
        <w:t>.</w:t>
      </w:r>
    </w:p>
    <w:p w14:paraId="1740EADE" w14:textId="307F07D6" w:rsidR="007002B1" w:rsidRDefault="007002B1" w:rsidP="007002B1">
      <w:pPr>
        <w:jc w:val="both"/>
      </w:pPr>
    </w:p>
    <w:p w14:paraId="145C77A2" w14:textId="1A2D26A4" w:rsidR="007002B1" w:rsidRDefault="007002B1" w:rsidP="007002B1">
      <w:pPr>
        <w:jc w:val="both"/>
      </w:pPr>
      <w:r>
        <w:t>Les frais de</w:t>
      </w:r>
      <w:r w:rsidR="00780DD2">
        <w:t>s</w:t>
      </w:r>
      <w:r>
        <w:t xml:space="preserve"> déplacements sur site</w:t>
      </w:r>
      <w:r w:rsidR="00780DD2">
        <w:t>s</w:t>
      </w:r>
      <w:r>
        <w:t xml:space="preserve"> p</w:t>
      </w:r>
      <w:r w:rsidR="0090601A">
        <w:t>ermettant la reprise</w:t>
      </w:r>
      <w:r>
        <w:t xml:space="preserve"> </w:t>
      </w:r>
      <w:r w:rsidR="0090601A">
        <w:t>du</w:t>
      </w:r>
      <w:r>
        <w:t xml:space="preserve"> matériel défectueux, </w:t>
      </w:r>
      <w:r w:rsidR="0090601A">
        <w:t xml:space="preserve">les frais de </w:t>
      </w:r>
      <w:r>
        <w:t xml:space="preserve">conditionnement et d’expédition des équipements </w:t>
      </w:r>
      <w:r w:rsidR="0090601A">
        <w:t xml:space="preserve">à renvoyer </w:t>
      </w:r>
      <w:r>
        <w:t xml:space="preserve">en </w:t>
      </w:r>
      <w:r w:rsidR="00780DD2">
        <w:t>réparation seront</w:t>
      </w:r>
      <w:r>
        <w:t xml:space="preserve"> à la charge du fabricant titulaire du présent marché. Il devra également prévoir </w:t>
      </w:r>
      <w:r w:rsidR="00102881">
        <w:t>à</w:t>
      </w:r>
      <w:r>
        <w:t xml:space="preserve"> sa charge la réexpédition</w:t>
      </w:r>
      <w:r w:rsidR="00E80101">
        <w:t xml:space="preserve"> et le retour</w:t>
      </w:r>
      <w:r>
        <w:t xml:space="preserve"> de l’ensemble du matériel réparé </w:t>
      </w:r>
      <w:r w:rsidR="00E80101">
        <w:t xml:space="preserve">ou </w:t>
      </w:r>
      <w:r w:rsidR="00663C09">
        <w:t xml:space="preserve">à </w:t>
      </w:r>
      <w:r w:rsidR="00E80101">
        <w:t>remplac</w:t>
      </w:r>
      <w:r w:rsidR="00663C09">
        <w:t>er</w:t>
      </w:r>
      <w:r w:rsidR="00E80101">
        <w:t xml:space="preserve"> par des produits neufs fonctionnels </w:t>
      </w:r>
      <w:r>
        <w:t>sur les différents sites du CHUT.</w:t>
      </w:r>
    </w:p>
    <w:p w14:paraId="30D75471" w14:textId="4FCF4180" w:rsidR="00E80101" w:rsidRDefault="00E80101" w:rsidP="007002B1">
      <w:pPr>
        <w:jc w:val="both"/>
      </w:pPr>
    </w:p>
    <w:p w14:paraId="5D10AC28" w14:textId="308B0F18" w:rsidR="00E80101" w:rsidRDefault="00E80101" w:rsidP="007002B1">
      <w:pPr>
        <w:jc w:val="both"/>
      </w:pPr>
      <w:r>
        <w:t xml:space="preserve">Le fabricant </w:t>
      </w:r>
      <w:r w:rsidR="00780DD2">
        <w:t>devra également durant toute cette période de prise en charge et de réparation ou de remplacement du matériel défectueux fournir les équipements provisoires de remplacement, paramétrés et programmés permettant d’assurer l</w:t>
      </w:r>
      <w:r w:rsidR="00671231">
        <w:t>a</w:t>
      </w:r>
      <w:r w:rsidR="00780DD2">
        <w:t xml:space="preserve"> continuité de service des installations de contrôle d’accès concernées par le dysfonctionnement matériel.  </w:t>
      </w:r>
    </w:p>
    <w:p w14:paraId="7A0572D8" w14:textId="3E13B44A" w:rsidR="0090601A" w:rsidRDefault="0090601A" w:rsidP="007002B1">
      <w:pPr>
        <w:jc w:val="both"/>
      </w:pPr>
    </w:p>
    <w:p w14:paraId="14F86369" w14:textId="463DE219" w:rsidR="0090601A" w:rsidRDefault="0090601A" w:rsidP="007002B1">
      <w:pPr>
        <w:jc w:val="both"/>
      </w:pPr>
      <w:r w:rsidRPr="00780DD2">
        <w:t xml:space="preserve">Le </w:t>
      </w:r>
      <w:r w:rsidR="00417659">
        <w:t>titulaire applique</w:t>
      </w:r>
      <w:r w:rsidRPr="00780DD2">
        <w:t xml:space="preserve"> </w:t>
      </w:r>
      <w:r w:rsidR="00780DD2" w:rsidRPr="00780DD2">
        <w:t xml:space="preserve">la méthodologie et </w:t>
      </w:r>
      <w:r w:rsidRPr="00780DD2">
        <w:t>le processus détaillé</w:t>
      </w:r>
      <w:r w:rsidR="00780DD2" w:rsidRPr="00780DD2">
        <w:t>s</w:t>
      </w:r>
      <w:r w:rsidR="00417659">
        <w:t xml:space="preserve">, contenu dans son offre, </w:t>
      </w:r>
      <w:r w:rsidR="00E80101" w:rsidRPr="00780DD2">
        <w:t>de la reprise du matériel défectueux en présentiel sur les différents sites du CHU</w:t>
      </w:r>
      <w:r w:rsidR="00483B3C">
        <w:t>T</w:t>
      </w:r>
      <w:r w:rsidR="00E80101" w:rsidRPr="00780DD2">
        <w:t>.</w:t>
      </w:r>
      <w:r w:rsidR="00483B3C">
        <w:t xml:space="preserve"> I</w:t>
      </w:r>
      <w:r w:rsidR="00E80101" w:rsidRPr="00780DD2">
        <w:t>l détaillera tout le processus</w:t>
      </w:r>
      <w:r w:rsidR="00012A36">
        <w:t>,</w:t>
      </w:r>
      <w:r w:rsidR="00780DD2" w:rsidRPr="00780DD2">
        <w:t xml:space="preserve"> la méthodologie</w:t>
      </w:r>
      <w:r w:rsidR="00012A36">
        <w:t xml:space="preserve"> et les délais </w:t>
      </w:r>
      <w:r w:rsidR="00E80101" w:rsidRPr="00780DD2">
        <w:t>de prise en charge, depuis</w:t>
      </w:r>
      <w:r w:rsidR="00780DD2" w:rsidRPr="00780DD2">
        <w:t> :</w:t>
      </w:r>
      <w:r w:rsidR="00E80101" w:rsidRPr="00780DD2">
        <w:t xml:space="preserve"> la reprise sur site des équipements défectueux, passant par le conditionnement, l’expédition des équipements, leurs réparations ou</w:t>
      </w:r>
      <w:r w:rsidR="00012A36">
        <w:t xml:space="preserve"> leurs</w:t>
      </w:r>
      <w:r w:rsidR="00E80101" w:rsidRPr="00780DD2">
        <w:t xml:space="preserve"> </w:t>
      </w:r>
      <w:r w:rsidR="00780DD2" w:rsidRPr="00780DD2">
        <w:t>remplacements, la mise à disposition des équipements provisoires de remplacement,</w:t>
      </w:r>
      <w:r w:rsidR="00E80101" w:rsidRPr="00780DD2">
        <w:t xml:space="preserve"> ainsi que leur réexpédition et retour sur les différents sites du CHU de Toulouse.</w:t>
      </w:r>
      <w:r w:rsidR="00E80101">
        <w:t xml:space="preserve">  </w:t>
      </w:r>
      <w:r>
        <w:t xml:space="preserve">   </w:t>
      </w:r>
    </w:p>
    <w:p w14:paraId="41688B90" w14:textId="141A94C3" w:rsidR="007474A0" w:rsidRDefault="007002B1" w:rsidP="00E80101">
      <w:r>
        <w:t xml:space="preserve"> </w:t>
      </w:r>
    </w:p>
    <w:p w14:paraId="68F1292D" w14:textId="68508F23" w:rsidR="00B1531C" w:rsidRPr="006C7A84" w:rsidRDefault="00B1531C" w:rsidP="00B1531C">
      <w:pPr>
        <w:pStyle w:val="Titre3"/>
        <w:numPr>
          <w:ilvl w:val="2"/>
          <w:numId w:val="10"/>
        </w:numPr>
        <w:tabs>
          <w:tab w:val="num" w:pos="1080"/>
        </w:tabs>
        <w:ind w:left="900"/>
      </w:pPr>
      <w:bookmarkStart w:id="34" w:name="_Toc197939634"/>
      <w:r w:rsidRPr="006C7A84">
        <w:lastRenderedPageBreak/>
        <w:t>Réglementations et normes</w:t>
      </w:r>
      <w:bookmarkEnd w:id="34"/>
      <w:r w:rsidRPr="006C7A84">
        <w:t xml:space="preserve"> </w:t>
      </w:r>
    </w:p>
    <w:p w14:paraId="26887ECD" w14:textId="3827975D" w:rsidR="00CF3028" w:rsidRDefault="00B1531C" w:rsidP="00CF3028">
      <w:pPr>
        <w:pStyle w:val="CT10DFENCO"/>
        <w:rPr>
          <w:rFonts w:ascii="Verdana" w:hAnsi="Verdana"/>
          <w:sz w:val="18"/>
          <w:szCs w:val="18"/>
        </w:rPr>
      </w:pPr>
      <w:r w:rsidRPr="00B1531C">
        <w:rPr>
          <w:rFonts w:ascii="Verdana" w:hAnsi="Verdana"/>
          <w:sz w:val="18"/>
          <w:szCs w:val="18"/>
        </w:rPr>
        <w:t xml:space="preserve">Le </w:t>
      </w:r>
      <w:r w:rsidR="00144BFB">
        <w:rPr>
          <w:rFonts w:ascii="Verdana" w:hAnsi="Verdana"/>
          <w:sz w:val="18"/>
          <w:szCs w:val="18"/>
        </w:rPr>
        <w:t>fabricant</w:t>
      </w:r>
      <w:r w:rsidRPr="00B1531C">
        <w:rPr>
          <w:rFonts w:ascii="Verdana" w:hAnsi="Verdana"/>
          <w:sz w:val="18"/>
          <w:szCs w:val="18"/>
        </w:rPr>
        <w:t xml:space="preserve"> s’engage à ce que les </w:t>
      </w:r>
      <w:r w:rsidR="00144BFB">
        <w:rPr>
          <w:rFonts w:ascii="Verdana" w:hAnsi="Verdana"/>
          <w:sz w:val="18"/>
          <w:szCs w:val="18"/>
        </w:rPr>
        <w:t>p</w:t>
      </w:r>
      <w:r w:rsidRPr="00B1531C">
        <w:rPr>
          <w:rFonts w:ascii="Verdana" w:hAnsi="Verdana"/>
          <w:sz w:val="18"/>
          <w:szCs w:val="18"/>
        </w:rPr>
        <w:t>roduits soient conformes, à tout moment, aux textes et normes en vigueur, applicables à son domaine d’activité, et en particulier ceux relatifs à la sécurité et la protection de l’environnement.</w:t>
      </w:r>
    </w:p>
    <w:p w14:paraId="1DF8018D" w14:textId="77777777" w:rsidR="00CF3028" w:rsidRDefault="00CF3028" w:rsidP="00CF3028">
      <w:pPr>
        <w:ind w:left="720"/>
        <w:jc w:val="both"/>
        <w:rPr>
          <w:szCs w:val="18"/>
        </w:rPr>
      </w:pPr>
    </w:p>
    <w:p w14:paraId="5AA6A48F" w14:textId="7D576CDB" w:rsidR="00CF3028" w:rsidRPr="00EF73D1" w:rsidRDefault="00CF3028" w:rsidP="00F759D2">
      <w:pPr>
        <w:numPr>
          <w:ilvl w:val="0"/>
          <w:numId w:val="51"/>
        </w:numPr>
        <w:jc w:val="both"/>
        <w:rPr>
          <w:szCs w:val="18"/>
        </w:rPr>
      </w:pPr>
      <w:r w:rsidRPr="00EF73D1">
        <w:rPr>
          <w:szCs w:val="18"/>
        </w:rPr>
        <w:t>Les normes et lois suivantes :</w:t>
      </w:r>
    </w:p>
    <w:p w14:paraId="4603F39E" w14:textId="4E603897" w:rsidR="00CF3028" w:rsidRPr="00EF73D1" w:rsidRDefault="00CF3028" w:rsidP="00F759D2">
      <w:pPr>
        <w:numPr>
          <w:ilvl w:val="1"/>
          <w:numId w:val="51"/>
        </w:numPr>
        <w:jc w:val="both"/>
        <w:rPr>
          <w:szCs w:val="18"/>
        </w:rPr>
      </w:pPr>
      <w:r w:rsidRPr="00EF73D1">
        <w:rPr>
          <w:szCs w:val="18"/>
        </w:rPr>
        <w:t>Les directives européennes RoHS, CE, DEEE obligatoires en Europe</w:t>
      </w:r>
      <w:r>
        <w:rPr>
          <w:szCs w:val="18"/>
        </w:rPr>
        <w:t>,</w:t>
      </w:r>
    </w:p>
    <w:p w14:paraId="20A5BCEE" w14:textId="5C67E5CD" w:rsidR="00CF3028" w:rsidRPr="00EF73D1" w:rsidRDefault="00CF3028" w:rsidP="00F759D2">
      <w:pPr>
        <w:numPr>
          <w:ilvl w:val="1"/>
          <w:numId w:val="51"/>
        </w:numPr>
        <w:jc w:val="both"/>
        <w:rPr>
          <w:szCs w:val="18"/>
        </w:rPr>
      </w:pPr>
      <w:r w:rsidRPr="00EF73D1">
        <w:rPr>
          <w:szCs w:val="18"/>
        </w:rPr>
        <w:t>La RGPD</w:t>
      </w:r>
      <w:r>
        <w:rPr>
          <w:szCs w:val="18"/>
        </w:rPr>
        <w:t>,</w:t>
      </w:r>
    </w:p>
    <w:p w14:paraId="114DC9B6" w14:textId="0A894CC9" w:rsidR="00CF3028" w:rsidRDefault="00CF3028" w:rsidP="00F759D2">
      <w:pPr>
        <w:numPr>
          <w:ilvl w:val="1"/>
          <w:numId w:val="51"/>
        </w:numPr>
        <w:jc w:val="both"/>
        <w:rPr>
          <w:szCs w:val="18"/>
        </w:rPr>
      </w:pPr>
      <w:r w:rsidRPr="00EF73D1">
        <w:rPr>
          <w:szCs w:val="18"/>
        </w:rPr>
        <w:t>La CNIL</w:t>
      </w:r>
      <w:r>
        <w:rPr>
          <w:szCs w:val="18"/>
        </w:rPr>
        <w:t>,</w:t>
      </w:r>
    </w:p>
    <w:p w14:paraId="5053771D" w14:textId="2253BE4E" w:rsidR="00CF3028" w:rsidRPr="00EF73D1" w:rsidRDefault="00CF3028" w:rsidP="00F759D2">
      <w:pPr>
        <w:numPr>
          <w:ilvl w:val="1"/>
          <w:numId w:val="51"/>
        </w:numPr>
        <w:jc w:val="both"/>
        <w:rPr>
          <w:szCs w:val="18"/>
        </w:rPr>
      </w:pPr>
      <w:r>
        <w:rPr>
          <w:szCs w:val="18"/>
        </w:rPr>
        <w:t>….</w:t>
      </w:r>
    </w:p>
    <w:p w14:paraId="5DD63260" w14:textId="77777777" w:rsidR="00CF3028" w:rsidRDefault="00CF3028" w:rsidP="00CF3028">
      <w:pPr>
        <w:ind w:left="720"/>
        <w:jc w:val="both"/>
        <w:rPr>
          <w:b/>
          <w:szCs w:val="18"/>
        </w:rPr>
      </w:pPr>
    </w:p>
    <w:p w14:paraId="703FF706" w14:textId="68CF5BCD" w:rsidR="00CF3028" w:rsidRPr="00CF3028" w:rsidRDefault="00671231" w:rsidP="00F759D2">
      <w:pPr>
        <w:numPr>
          <w:ilvl w:val="0"/>
          <w:numId w:val="51"/>
        </w:numPr>
        <w:jc w:val="both"/>
        <w:rPr>
          <w:b/>
          <w:szCs w:val="18"/>
        </w:rPr>
      </w:pPr>
      <w:r>
        <w:rPr>
          <w:b/>
          <w:szCs w:val="18"/>
        </w:rPr>
        <w:t>L</w:t>
      </w:r>
      <w:r w:rsidR="00CF3028" w:rsidRPr="00CF3028">
        <w:rPr>
          <w:b/>
          <w:szCs w:val="18"/>
        </w:rPr>
        <w:t xml:space="preserve">es certifications et qualifications ANSSI, </w:t>
      </w:r>
      <w:r w:rsidR="005A5CDC">
        <w:rPr>
          <w:b/>
          <w:szCs w:val="18"/>
        </w:rPr>
        <w:t>suivant les préconisations du chapitre 3.1.</w:t>
      </w:r>
    </w:p>
    <w:p w14:paraId="60F48BF3" w14:textId="77777777" w:rsidR="00CF3028" w:rsidRPr="00EF73D1" w:rsidRDefault="00CF3028" w:rsidP="00CF3028">
      <w:pPr>
        <w:ind w:left="720"/>
        <w:jc w:val="both"/>
        <w:rPr>
          <w:szCs w:val="18"/>
        </w:rPr>
      </w:pPr>
    </w:p>
    <w:p w14:paraId="20A9E356" w14:textId="529F298E" w:rsidR="00CF3028" w:rsidRDefault="00CF3028" w:rsidP="00F759D2">
      <w:pPr>
        <w:numPr>
          <w:ilvl w:val="0"/>
          <w:numId w:val="51"/>
        </w:numPr>
        <w:jc w:val="both"/>
        <w:rPr>
          <w:szCs w:val="18"/>
        </w:rPr>
      </w:pPr>
      <w:bookmarkStart w:id="35" w:name="_Hlk92448362"/>
      <w:r w:rsidRPr="00EF73D1">
        <w:rPr>
          <w:szCs w:val="18"/>
        </w:rPr>
        <w:t xml:space="preserve">Les </w:t>
      </w:r>
      <w:r w:rsidRPr="00EF73D1">
        <w:rPr>
          <w:b/>
          <w:szCs w:val="18"/>
        </w:rPr>
        <w:t>engagements RSE</w:t>
      </w:r>
      <w:r w:rsidRPr="00EF73D1">
        <w:rPr>
          <w:szCs w:val="18"/>
        </w:rPr>
        <w:t xml:space="preserve"> (Responsabilité Sociétale et Environnementale) du client final et avoir un moindre impact environnemental se répercutent au constructeur de la solution retenue. </w:t>
      </w:r>
      <w:bookmarkEnd w:id="35"/>
    </w:p>
    <w:p w14:paraId="7E1AE404" w14:textId="60569158" w:rsidR="00B1531C" w:rsidRPr="00B1531C" w:rsidRDefault="00B1531C" w:rsidP="00CF3028">
      <w:pPr>
        <w:pStyle w:val="CT10DFENCO"/>
        <w:rPr>
          <w:rFonts w:ascii="Verdana" w:hAnsi="Verdana"/>
          <w:sz w:val="18"/>
          <w:szCs w:val="18"/>
        </w:rPr>
      </w:pPr>
      <w:r w:rsidRPr="00B1531C">
        <w:rPr>
          <w:rFonts w:ascii="Verdana" w:hAnsi="Verdana"/>
          <w:sz w:val="18"/>
          <w:szCs w:val="18"/>
        </w:rPr>
        <w:t xml:space="preserve">Les </w:t>
      </w:r>
      <w:r w:rsidR="00144BFB">
        <w:rPr>
          <w:rFonts w:ascii="Verdana" w:hAnsi="Verdana"/>
          <w:sz w:val="18"/>
          <w:szCs w:val="18"/>
        </w:rPr>
        <w:t>p</w:t>
      </w:r>
      <w:r w:rsidRPr="00B1531C">
        <w:rPr>
          <w:rFonts w:ascii="Verdana" w:hAnsi="Verdana"/>
          <w:sz w:val="18"/>
          <w:szCs w:val="18"/>
        </w:rPr>
        <w:t xml:space="preserve">roduits devront par ailleurs être conformes aux normes françaises et/ou européennes applicables sur les </w:t>
      </w:r>
      <w:r w:rsidR="00144BFB">
        <w:rPr>
          <w:rFonts w:ascii="Verdana" w:hAnsi="Verdana"/>
          <w:sz w:val="18"/>
          <w:szCs w:val="18"/>
        </w:rPr>
        <w:t>s</w:t>
      </w:r>
      <w:r w:rsidRPr="00B1531C">
        <w:rPr>
          <w:rFonts w:ascii="Verdana" w:hAnsi="Verdana"/>
          <w:sz w:val="18"/>
          <w:szCs w:val="18"/>
        </w:rPr>
        <w:t xml:space="preserve">ites d’installation des </w:t>
      </w:r>
      <w:r w:rsidR="00144BFB">
        <w:rPr>
          <w:rFonts w:ascii="Verdana" w:hAnsi="Verdana"/>
          <w:sz w:val="18"/>
          <w:szCs w:val="18"/>
        </w:rPr>
        <w:t>p</w:t>
      </w:r>
      <w:r w:rsidRPr="00B1531C">
        <w:rPr>
          <w:rFonts w:ascii="Verdana" w:hAnsi="Verdana"/>
          <w:sz w:val="18"/>
          <w:szCs w:val="18"/>
        </w:rPr>
        <w:t>roduits.</w:t>
      </w:r>
    </w:p>
    <w:p w14:paraId="025BB918" w14:textId="77777777" w:rsidR="00CF3028" w:rsidRDefault="00CF3028" w:rsidP="00CF3028">
      <w:pPr>
        <w:ind w:left="720"/>
        <w:jc w:val="both"/>
        <w:rPr>
          <w:szCs w:val="18"/>
        </w:rPr>
      </w:pPr>
    </w:p>
    <w:p w14:paraId="68AA597F" w14:textId="62EEEA10" w:rsidR="00B1531C" w:rsidRPr="00B1531C" w:rsidRDefault="00B1531C" w:rsidP="00CF3028">
      <w:pPr>
        <w:pStyle w:val="CT10DFENCO"/>
        <w:rPr>
          <w:rFonts w:ascii="Verdana" w:hAnsi="Verdana"/>
          <w:sz w:val="18"/>
          <w:szCs w:val="18"/>
        </w:rPr>
      </w:pPr>
      <w:r w:rsidRPr="00B1531C">
        <w:rPr>
          <w:rFonts w:ascii="Verdana" w:hAnsi="Verdana"/>
          <w:sz w:val="18"/>
          <w:szCs w:val="18"/>
        </w:rPr>
        <w:t xml:space="preserve">Le </w:t>
      </w:r>
      <w:r w:rsidR="00144BFB">
        <w:rPr>
          <w:rFonts w:ascii="Verdana" w:hAnsi="Verdana"/>
          <w:sz w:val="18"/>
          <w:szCs w:val="18"/>
        </w:rPr>
        <w:t>fabricant</w:t>
      </w:r>
      <w:r w:rsidRPr="00B1531C">
        <w:rPr>
          <w:rFonts w:ascii="Verdana" w:hAnsi="Verdana"/>
          <w:sz w:val="18"/>
          <w:szCs w:val="18"/>
        </w:rPr>
        <w:t xml:space="preserve"> informera le </w:t>
      </w:r>
      <w:r w:rsidR="00144BFB">
        <w:rPr>
          <w:rFonts w:ascii="Verdana" w:hAnsi="Verdana"/>
          <w:sz w:val="18"/>
          <w:szCs w:val="18"/>
        </w:rPr>
        <w:t>c</w:t>
      </w:r>
      <w:r w:rsidRPr="00B1531C">
        <w:rPr>
          <w:rFonts w:ascii="Verdana" w:hAnsi="Verdana"/>
          <w:sz w:val="18"/>
          <w:szCs w:val="18"/>
        </w:rPr>
        <w:t>lient de la nécessité de l’adaptation des équipements acquis à l’évolution des normes et réglementations.</w:t>
      </w:r>
    </w:p>
    <w:p w14:paraId="6A385AA4" w14:textId="714D3BD9" w:rsidR="00B1531C" w:rsidRPr="00B1531C" w:rsidRDefault="00B1531C" w:rsidP="00CF3028">
      <w:pPr>
        <w:pStyle w:val="CT10DFENCO"/>
        <w:rPr>
          <w:rFonts w:ascii="Verdana" w:hAnsi="Verdana"/>
          <w:sz w:val="18"/>
          <w:szCs w:val="18"/>
        </w:rPr>
      </w:pPr>
      <w:r w:rsidRPr="00B1531C">
        <w:rPr>
          <w:rFonts w:ascii="Verdana" w:hAnsi="Verdana"/>
          <w:sz w:val="18"/>
          <w:szCs w:val="18"/>
        </w:rPr>
        <w:t xml:space="preserve">Le </w:t>
      </w:r>
      <w:r w:rsidR="00144BFB">
        <w:rPr>
          <w:rFonts w:ascii="Verdana" w:hAnsi="Verdana"/>
          <w:sz w:val="18"/>
          <w:szCs w:val="18"/>
        </w:rPr>
        <w:t>fabricant</w:t>
      </w:r>
      <w:r w:rsidRPr="00B1531C">
        <w:rPr>
          <w:rFonts w:ascii="Verdana" w:hAnsi="Verdana"/>
          <w:sz w:val="18"/>
          <w:szCs w:val="18"/>
        </w:rPr>
        <w:t xml:space="preserve"> est responsable, conformément à la réglementation en vigueur, de la fin de vie des </w:t>
      </w:r>
      <w:r w:rsidR="00144BFB">
        <w:rPr>
          <w:rFonts w:ascii="Verdana" w:hAnsi="Verdana"/>
          <w:sz w:val="18"/>
          <w:szCs w:val="18"/>
        </w:rPr>
        <w:t>p</w:t>
      </w:r>
      <w:r w:rsidRPr="00B1531C">
        <w:rPr>
          <w:rFonts w:ascii="Verdana" w:hAnsi="Verdana"/>
          <w:sz w:val="18"/>
          <w:szCs w:val="18"/>
        </w:rPr>
        <w:t>roduits commandés par</w:t>
      </w:r>
      <w:r w:rsidR="00144BFB">
        <w:rPr>
          <w:rFonts w:ascii="Verdana" w:hAnsi="Verdana"/>
          <w:sz w:val="18"/>
          <w:szCs w:val="18"/>
        </w:rPr>
        <w:t xml:space="preserve"> le M.O</w:t>
      </w:r>
      <w:r w:rsidRPr="00B1531C">
        <w:rPr>
          <w:rFonts w:ascii="Verdana" w:hAnsi="Verdana"/>
          <w:sz w:val="18"/>
          <w:szCs w:val="18"/>
        </w:rPr>
        <w:t>. A ce titre, le</w:t>
      </w:r>
      <w:r w:rsidR="00144BFB">
        <w:rPr>
          <w:rFonts w:ascii="Verdana" w:hAnsi="Verdana"/>
          <w:sz w:val="18"/>
          <w:szCs w:val="18"/>
        </w:rPr>
        <w:t xml:space="preserve"> fabricant</w:t>
      </w:r>
      <w:r w:rsidRPr="00B1531C">
        <w:rPr>
          <w:rFonts w:ascii="Verdana" w:hAnsi="Verdana"/>
          <w:sz w:val="18"/>
          <w:szCs w:val="18"/>
        </w:rPr>
        <w:t xml:space="preserve"> s’engage à :</w:t>
      </w:r>
    </w:p>
    <w:p w14:paraId="0EFA28F0" w14:textId="2AC44DD7" w:rsidR="00B1531C" w:rsidRPr="00B1531C" w:rsidRDefault="00144BFB" w:rsidP="00144BFB">
      <w:pPr>
        <w:numPr>
          <w:ilvl w:val="0"/>
          <w:numId w:val="51"/>
        </w:numPr>
        <w:jc w:val="both"/>
        <w:rPr>
          <w:szCs w:val="18"/>
        </w:rPr>
      </w:pPr>
      <w:r>
        <w:rPr>
          <w:szCs w:val="18"/>
        </w:rPr>
        <w:t>C</w:t>
      </w:r>
      <w:r w:rsidR="00B1531C" w:rsidRPr="00B1531C">
        <w:rPr>
          <w:szCs w:val="18"/>
        </w:rPr>
        <w:t xml:space="preserve">ommuniquer au </w:t>
      </w:r>
      <w:r>
        <w:rPr>
          <w:szCs w:val="18"/>
        </w:rPr>
        <w:t>M.O et aux installateurs</w:t>
      </w:r>
      <w:r w:rsidR="00B1531C" w:rsidRPr="00B1531C">
        <w:rPr>
          <w:szCs w:val="18"/>
        </w:rPr>
        <w:t xml:space="preserve"> les modalités de reprise des </w:t>
      </w:r>
      <w:r>
        <w:rPr>
          <w:szCs w:val="18"/>
        </w:rPr>
        <w:t>p</w:t>
      </w:r>
      <w:r w:rsidR="00B1531C" w:rsidRPr="00B1531C">
        <w:rPr>
          <w:szCs w:val="18"/>
        </w:rPr>
        <w:t>roduits en fin de vie,</w:t>
      </w:r>
    </w:p>
    <w:p w14:paraId="2E012D1F" w14:textId="7ACE800C" w:rsidR="00B1531C" w:rsidRPr="00B1531C" w:rsidRDefault="00144BFB" w:rsidP="00144BFB">
      <w:pPr>
        <w:numPr>
          <w:ilvl w:val="0"/>
          <w:numId w:val="51"/>
        </w:numPr>
        <w:jc w:val="both"/>
        <w:rPr>
          <w:szCs w:val="18"/>
        </w:rPr>
      </w:pPr>
      <w:r>
        <w:rPr>
          <w:szCs w:val="18"/>
        </w:rPr>
        <w:t>R</w:t>
      </w:r>
      <w:r w:rsidR="00751AE1">
        <w:rPr>
          <w:szCs w:val="18"/>
        </w:rPr>
        <w:t xml:space="preserve">eprendre </w:t>
      </w:r>
      <w:r w:rsidR="00B1531C" w:rsidRPr="00B1531C">
        <w:rPr>
          <w:szCs w:val="18"/>
        </w:rPr>
        <w:t xml:space="preserve">les </w:t>
      </w:r>
      <w:r>
        <w:rPr>
          <w:szCs w:val="18"/>
        </w:rPr>
        <w:t>p</w:t>
      </w:r>
      <w:r w:rsidR="00B1531C" w:rsidRPr="00B1531C">
        <w:rPr>
          <w:szCs w:val="18"/>
        </w:rPr>
        <w:t>roduits en fin de vie afin de les démanteler puis de tirer les divers éléments pour les détruire dans le respect des normes en vigueur (et notamment dans le respect de la réglementation relative à l’élimination des déchets électriques et électroniques).</w:t>
      </w:r>
    </w:p>
    <w:p w14:paraId="7E2CBEFF" w14:textId="315CEBF2" w:rsidR="00B1531C" w:rsidRPr="00B1531C" w:rsidRDefault="00B1531C" w:rsidP="00CF3028">
      <w:pPr>
        <w:pStyle w:val="CT10DFENCO"/>
        <w:rPr>
          <w:rFonts w:ascii="Verdana" w:hAnsi="Verdana"/>
          <w:sz w:val="18"/>
          <w:szCs w:val="18"/>
        </w:rPr>
      </w:pPr>
      <w:r w:rsidRPr="00B1531C">
        <w:rPr>
          <w:rFonts w:ascii="Verdana" w:hAnsi="Verdana"/>
          <w:sz w:val="18"/>
          <w:szCs w:val="18"/>
        </w:rPr>
        <w:t xml:space="preserve">Le </w:t>
      </w:r>
      <w:r w:rsidR="00144BFB">
        <w:rPr>
          <w:rFonts w:ascii="Verdana" w:hAnsi="Verdana"/>
          <w:sz w:val="18"/>
          <w:szCs w:val="18"/>
        </w:rPr>
        <w:t>fabricant</w:t>
      </w:r>
      <w:r w:rsidRPr="00B1531C">
        <w:rPr>
          <w:rFonts w:ascii="Verdana" w:hAnsi="Verdana"/>
          <w:sz w:val="18"/>
          <w:szCs w:val="18"/>
        </w:rPr>
        <w:t xml:space="preserve"> s’efforce d’agir dans le respect des lois et règlements </w:t>
      </w:r>
      <w:r w:rsidR="00144BFB">
        <w:rPr>
          <w:rFonts w:ascii="Verdana" w:hAnsi="Verdana"/>
          <w:sz w:val="18"/>
          <w:szCs w:val="18"/>
        </w:rPr>
        <w:t>F</w:t>
      </w:r>
      <w:r w:rsidRPr="00B1531C">
        <w:rPr>
          <w:rFonts w:ascii="Verdana" w:hAnsi="Verdana"/>
          <w:sz w:val="18"/>
          <w:szCs w:val="18"/>
        </w:rPr>
        <w:t>rançais ou internationaux relatifs à la protection de l’environnement qui lui sont applicables.</w:t>
      </w:r>
    </w:p>
    <w:p w14:paraId="551C6E01" w14:textId="48485D94" w:rsidR="00B1531C" w:rsidRPr="00AA6AE0" w:rsidRDefault="00B1531C" w:rsidP="00AA6AE0">
      <w:pPr>
        <w:pStyle w:val="CT10DFENCO"/>
        <w:rPr>
          <w:rFonts w:ascii="Verdana" w:hAnsi="Verdana"/>
          <w:sz w:val="18"/>
          <w:szCs w:val="18"/>
        </w:rPr>
      </w:pPr>
      <w:r w:rsidRPr="00B1531C">
        <w:rPr>
          <w:rFonts w:ascii="Verdana" w:hAnsi="Verdana"/>
          <w:sz w:val="18"/>
          <w:szCs w:val="18"/>
        </w:rPr>
        <w:t xml:space="preserve">Dans les différentes étapes de son activité, le </w:t>
      </w:r>
      <w:r w:rsidR="00144BFB">
        <w:rPr>
          <w:rFonts w:ascii="Verdana" w:hAnsi="Verdana"/>
          <w:sz w:val="18"/>
          <w:szCs w:val="18"/>
        </w:rPr>
        <w:t>fabricant</w:t>
      </w:r>
      <w:r w:rsidRPr="00B1531C">
        <w:rPr>
          <w:rFonts w:ascii="Verdana" w:hAnsi="Verdana"/>
          <w:sz w:val="18"/>
          <w:szCs w:val="18"/>
        </w:rPr>
        <w:t xml:space="preserve"> s’efforce de maîtriser et/ou minimiser les impacts de ses activités sur l’environnement, notamment en termes de consommations (eau, énergie et matières premières), d’émissions de gaz à effet de serre, de pollution (eau, sol, air) et de production de déchets (tri sélectif, recyclage). Il s’efforcera également à développer des technologies respectueuses de l’environnement en limitant l’impact environnemental de ses produits ou services sur l’ensemble de leur cycle de vie.</w:t>
      </w:r>
    </w:p>
    <w:p w14:paraId="0489A0A0" w14:textId="77777777" w:rsidR="0060623A" w:rsidRPr="00B0429C" w:rsidRDefault="0060623A" w:rsidP="00405C1E">
      <w:pPr>
        <w:pStyle w:val="Titre1"/>
        <w:tabs>
          <w:tab w:val="clear" w:pos="3132"/>
          <w:tab w:val="num" w:pos="0"/>
        </w:tabs>
        <w:ind w:left="180" w:hanging="72"/>
      </w:pPr>
      <w:bookmarkStart w:id="36" w:name="_Toc222538583"/>
      <w:bookmarkStart w:id="37" w:name="_Toc197939635"/>
      <w:r w:rsidRPr="00B0429C">
        <w:lastRenderedPageBreak/>
        <w:t xml:space="preserve">PRESCRIPTIONS TECHNIQUES </w:t>
      </w:r>
      <w:bookmarkEnd w:id="36"/>
      <w:r w:rsidRPr="00B0429C">
        <w:t>PARTICULIERES</w:t>
      </w:r>
      <w:bookmarkEnd w:id="37"/>
    </w:p>
    <w:p w14:paraId="2EE3C3B6" w14:textId="36AC6A48" w:rsidR="0060623A" w:rsidRPr="00B0429C" w:rsidRDefault="00751D62" w:rsidP="004F2F72">
      <w:pPr>
        <w:pStyle w:val="Titre2"/>
        <w:tabs>
          <w:tab w:val="clear" w:pos="936"/>
          <w:tab w:val="num" w:pos="756"/>
        </w:tabs>
        <w:ind w:left="756"/>
      </w:pPr>
      <w:bookmarkStart w:id="38" w:name="_Toc197939636"/>
      <w:bookmarkStart w:id="39" w:name="_Toc416693070"/>
      <w:r>
        <w:t>Généralités</w:t>
      </w:r>
      <w:bookmarkEnd w:id="38"/>
    </w:p>
    <w:bookmarkEnd w:id="16"/>
    <w:bookmarkEnd w:id="17"/>
    <w:bookmarkEnd w:id="18"/>
    <w:bookmarkEnd w:id="19"/>
    <w:bookmarkEnd w:id="39"/>
    <w:p w14:paraId="4386E8B9" w14:textId="148CF0E4" w:rsidR="002D24F2" w:rsidRPr="002D24F2" w:rsidRDefault="002D24F2" w:rsidP="002D24F2">
      <w:pPr>
        <w:ind w:left="180"/>
        <w:jc w:val="both"/>
        <w:rPr>
          <w:szCs w:val="18"/>
        </w:rPr>
      </w:pPr>
      <w:r w:rsidRPr="002D24F2">
        <w:rPr>
          <w:szCs w:val="18"/>
        </w:rPr>
        <w:t>Le système sera impérativement capable de centraliser la gestion de la sécurité</w:t>
      </w:r>
      <w:r w:rsidR="00CF4E62">
        <w:rPr>
          <w:szCs w:val="18"/>
        </w:rPr>
        <w:t xml:space="preserve"> avec un fonctionnement en temps réel</w:t>
      </w:r>
      <w:r w:rsidRPr="002D24F2">
        <w:rPr>
          <w:szCs w:val="18"/>
        </w:rPr>
        <w:t>, de plusieurs sites distants géographiquement, sur un seul serveur virtualisé</w:t>
      </w:r>
      <w:r w:rsidR="00D76183">
        <w:rPr>
          <w:szCs w:val="18"/>
        </w:rPr>
        <w:t>,</w:t>
      </w:r>
      <w:r w:rsidRPr="002D24F2">
        <w:rPr>
          <w:szCs w:val="18"/>
        </w:rPr>
        <w:t xml:space="preserve"> cloisonné</w:t>
      </w:r>
      <w:r w:rsidR="00D76183">
        <w:rPr>
          <w:szCs w:val="18"/>
        </w:rPr>
        <w:t xml:space="preserve"> et redondé</w:t>
      </w:r>
      <w:r w:rsidR="005A39EC">
        <w:rPr>
          <w:szCs w:val="18"/>
        </w:rPr>
        <w:t xml:space="preserve"> commun à l’ensemble des sites du CHU de Toulouse.</w:t>
      </w:r>
    </w:p>
    <w:p w14:paraId="21559CB1" w14:textId="77777777" w:rsidR="002D24F2" w:rsidRPr="002D24F2" w:rsidRDefault="002D24F2" w:rsidP="002D24F2">
      <w:pPr>
        <w:ind w:left="180"/>
        <w:jc w:val="both"/>
        <w:rPr>
          <w:szCs w:val="18"/>
          <w:highlight w:val="green"/>
        </w:rPr>
      </w:pPr>
    </w:p>
    <w:p w14:paraId="299ACC23" w14:textId="33022D12" w:rsidR="002D24F2" w:rsidRPr="002D24F2" w:rsidRDefault="002D24F2" w:rsidP="002D24F2">
      <w:pPr>
        <w:ind w:left="180"/>
        <w:jc w:val="both"/>
        <w:rPr>
          <w:szCs w:val="18"/>
        </w:rPr>
      </w:pPr>
      <w:r w:rsidRPr="002D24F2">
        <w:rPr>
          <w:szCs w:val="18"/>
        </w:rPr>
        <w:t>Son exploitation offrira la simplicité d’un système dans l’optimisation des tâches et sera paramétrable par l’exploitant. Le système devra être particulièrement modulaire et extensible et devra aussi bien fonctionner sur une architecture de type BUS de terrain (RS485)</w:t>
      </w:r>
      <w:r w:rsidR="00924CB8">
        <w:rPr>
          <w:szCs w:val="18"/>
        </w:rPr>
        <w:t>, ainsi</w:t>
      </w:r>
      <w:r w:rsidRPr="002D24F2">
        <w:rPr>
          <w:szCs w:val="18"/>
        </w:rPr>
        <w:t xml:space="preserve"> que sur une architecture native TCP/IP.</w:t>
      </w:r>
    </w:p>
    <w:p w14:paraId="3BD0CA68" w14:textId="77777777" w:rsidR="002D24F2" w:rsidRDefault="002D24F2" w:rsidP="002D24F2">
      <w:pPr>
        <w:ind w:left="180"/>
        <w:jc w:val="both"/>
        <w:rPr>
          <w:szCs w:val="18"/>
          <w:highlight w:val="green"/>
        </w:rPr>
      </w:pPr>
    </w:p>
    <w:p w14:paraId="329626C5" w14:textId="4C0D7866" w:rsidR="002D24F2" w:rsidRPr="002D24F2" w:rsidRDefault="002D24F2" w:rsidP="002D24F2">
      <w:pPr>
        <w:ind w:left="180"/>
        <w:jc w:val="both"/>
        <w:rPr>
          <w:szCs w:val="18"/>
        </w:rPr>
      </w:pPr>
      <w:r w:rsidRPr="002D24F2">
        <w:rPr>
          <w:szCs w:val="18"/>
        </w:rPr>
        <w:t>Il sera basé sur une architecture à différents niveaux :</w:t>
      </w:r>
    </w:p>
    <w:p w14:paraId="455A150E" w14:textId="6EAECF7B" w:rsidR="002D24F2" w:rsidRPr="002D24F2" w:rsidRDefault="002D24F2" w:rsidP="00212B58">
      <w:pPr>
        <w:pStyle w:val="Paragraphedeliste"/>
        <w:numPr>
          <w:ilvl w:val="0"/>
          <w:numId w:val="28"/>
        </w:numPr>
        <w:jc w:val="both"/>
        <w:rPr>
          <w:szCs w:val="18"/>
        </w:rPr>
      </w:pPr>
      <w:r w:rsidRPr="002D24F2">
        <w:rPr>
          <w:szCs w:val="18"/>
        </w:rPr>
        <w:t>Niveau 1 : Les terminaux terrain (têtes de lecture pour le contrôle d’accès</w:t>
      </w:r>
      <w:r w:rsidR="00F03B17">
        <w:rPr>
          <w:szCs w:val="18"/>
        </w:rPr>
        <w:t>/lecteurs de badges « tout type »</w:t>
      </w:r>
      <w:r w:rsidRPr="002D24F2">
        <w:rPr>
          <w:szCs w:val="18"/>
        </w:rPr>
        <w:t>, BP, BG</w:t>
      </w:r>
      <w:r>
        <w:rPr>
          <w:szCs w:val="18"/>
        </w:rPr>
        <w:t xml:space="preserve"> </w:t>
      </w:r>
      <w:r w:rsidRPr="002D24F2">
        <w:rPr>
          <w:szCs w:val="18"/>
        </w:rPr>
        <w:t xml:space="preserve">vert, contacts…). </w:t>
      </w:r>
      <w:r w:rsidRPr="002001E7">
        <w:rPr>
          <w:b/>
          <w:szCs w:val="18"/>
        </w:rPr>
        <w:t>Ce matériel ne pourra être propriétaire, il sera impérativement basé sur des standards du marché</w:t>
      </w:r>
    </w:p>
    <w:p w14:paraId="2BE68A7C" w14:textId="77777777" w:rsidR="002D24F2" w:rsidRPr="002D24F2" w:rsidRDefault="002D24F2" w:rsidP="00212B58">
      <w:pPr>
        <w:pStyle w:val="Paragraphedeliste"/>
        <w:numPr>
          <w:ilvl w:val="0"/>
          <w:numId w:val="28"/>
        </w:numPr>
        <w:jc w:val="both"/>
        <w:rPr>
          <w:szCs w:val="18"/>
        </w:rPr>
      </w:pPr>
      <w:r w:rsidRPr="002D24F2">
        <w:rPr>
          <w:szCs w:val="18"/>
        </w:rPr>
        <w:t>Niveau 2 : Les Concentrateurs et/ou Centrales permettant la gestion des périphériques en local et garantissant une autonomie de fonctionnement en cas de perte de réseau d’exploitation ou de serveur</w:t>
      </w:r>
    </w:p>
    <w:p w14:paraId="465B8D11" w14:textId="7620908B" w:rsidR="002D24F2" w:rsidRDefault="002D24F2" w:rsidP="00212B58">
      <w:pPr>
        <w:pStyle w:val="Paragraphedeliste"/>
        <w:numPr>
          <w:ilvl w:val="0"/>
          <w:numId w:val="28"/>
        </w:numPr>
        <w:jc w:val="both"/>
        <w:rPr>
          <w:szCs w:val="18"/>
        </w:rPr>
      </w:pPr>
      <w:r w:rsidRPr="002D24F2">
        <w:rPr>
          <w:szCs w:val="18"/>
        </w:rPr>
        <w:t xml:space="preserve">Niveau 3 : Le logiciel d’exploitation qui se devra convivial et permettra le paramétrage du système dans sa globalité et l’exploitation temps réel des différents « métiers » de la </w:t>
      </w:r>
      <w:r w:rsidR="002B0EB3">
        <w:rPr>
          <w:szCs w:val="18"/>
        </w:rPr>
        <w:t>s</w:t>
      </w:r>
      <w:r w:rsidRPr="002D24F2">
        <w:rPr>
          <w:szCs w:val="18"/>
        </w:rPr>
        <w:t>ûreté souhaités (Contrôle d’accès,</w:t>
      </w:r>
      <w:r>
        <w:rPr>
          <w:szCs w:val="18"/>
        </w:rPr>
        <w:t xml:space="preserve"> </w:t>
      </w:r>
      <w:r w:rsidRPr="002D24F2">
        <w:rPr>
          <w:szCs w:val="18"/>
        </w:rPr>
        <w:t>…)</w:t>
      </w:r>
      <w:r w:rsidR="009D71CE">
        <w:rPr>
          <w:szCs w:val="18"/>
        </w:rPr>
        <w:t xml:space="preserve"> et l’interfaçage avec d’autres logiciels (</w:t>
      </w:r>
      <w:r w:rsidR="002B0EB3">
        <w:rPr>
          <w:szCs w:val="18"/>
        </w:rPr>
        <w:t xml:space="preserve">AGIRH, </w:t>
      </w:r>
      <w:r w:rsidR="009D71CE">
        <w:rPr>
          <w:szCs w:val="18"/>
        </w:rPr>
        <w:t xml:space="preserve">Web service, logiciel de gestion technique </w:t>
      </w:r>
      <w:r w:rsidR="002B0EB3">
        <w:rPr>
          <w:szCs w:val="18"/>
        </w:rPr>
        <w:t>GTC</w:t>
      </w:r>
      <w:r w:rsidR="009D71CE">
        <w:rPr>
          <w:szCs w:val="18"/>
        </w:rPr>
        <w:t>)</w:t>
      </w:r>
      <w:r w:rsidR="002B0EB3">
        <w:rPr>
          <w:szCs w:val="18"/>
        </w:rPr>
        <w:t xml:space="preserve"> du Maître d’ouvrage (CHUT)</w:t>
      </w:r>
    </w:p>
    <w:p w14:paraId="5225AE05" w14:textId="0ED13A6D" w:rsidR="009D71CE" w:rsidRPr="002D24F2" w:rsidRDefault="009D71CE" w:rsidP="00212B58">
      <w:pPr>
        <w:pStyle w:val="Paragraphedeliste"/>
        <w:numPr>
          <w:ilvl w:val="0"/>
          <w:numId w:val="28"/>
        </w:numPr>
        <w:jc w:val="both"/>
        <w:rPr>
          <w:szCs w:val="18"/>
        </w:rPr>
      </w:pPr>
      <w:r>
        <w:rPr>
          <w:szCs w:val="18"/>
        </w:rPr>
        <w:t xml:space="preserve">Niveau 4 : lecteur enrôleur/encodeur : permettant l’encodage et l’enrôlement des badges :cartes de professionnels de santé </w:t>
      </w:r>
      <w:r w:rsidR="00ED65C2">
        <w:rPr>
          <w:szCs w:val="18"/>
        </w:rPr>
        <w:t xml:space="preserve">/badges </w:t>
      </w:r>
      <w:r w:rsidR="00E57775">
        <w:rPr>
          <w:szCs w:val="18"/>
        </w:rPr>
        <w:t xml:space="preserve">et </w:t>
      </w:r>
      <w:r w:rsidR="00ED65C2">
        <w:rPr>
          <w:szCs w:val="18"/>
        </w:rPr>
        <w:t>étiquettes UHF</w:t>
      </w:r>
      <w:r>
        <w:rPr>
          <w:szCs w:val="18"/>
        </w:rPr>
        <w:t xml:space="preserve"> </w:t>
      </w:r>
    </w:p>
    <w:p w14:paraId="17D74C23" w14:textId="11AF8EAB" w:rsidR="002D24F2" w:rsidRPr="002D24F2" w:rsidRDefault="002D24F2" w:rsidP="00212B58">
      <w:pPr>
        <w:pStyle w:val="Paragraphedeliste"/>
        <w:numPr>
          <w:ilvl w:val="0"/>
          <w:numId w:val="28"/>
        </w:numPr>
        <w:jc w:val="both"/>
        <w:rPr>
          <w:szCs w:val="18"/>
        </w:rPr>
      </w:pPr>
      <w:r w:rsidRPr="002D24F2">
        <w:rPr>
          <w:szCs w:val="18"/>
        </w:rPr>
        <w:t>…</w:t>
      </w:r>
    </w:p>
    <w:p w14:paraId="55A9242D" w14:textId="77777777" w:rsidR="009D71CE" w:rsidRDefault="009D71CE" w:rsidP="002D24F2">
      <w:pPr>
        <w:ind w:left="180"/>
        <w:jc w:val="both"/>
        <w:rPr>
          <w:szCs w:val="18"/>
        </w:rPr>
      </w:pPr>
    </w:p>
    <w:p w14:paraId="413F8CBC" w14:textId="2B2AEDAA" w:rsidR="002D24F2" w:rsidRPr="002D24F2" w:rsidRDefault="002D24F2" w:rsidP="002D24F2">
      <w:pPr>
        <w:ind w:left="180"/>
        <w:jc w:val="both"/>
        <w:rPr>
          <w:szCs w:val="18"/>
        </w:rPr>
      </w:pPr>
      <w:r w:rsidRPr="002D24F2">
        <w:rPr>
          <w:szCs w:val="18"/>
        </w:rPr>
        <w:t>Les systèmes quelle que soit leur version devront être compatibles avec la suite logiciel</w:t>
      </w:r>
      <w:r w:rsidR="00E57775">
        <w:rPr>
          <w:szCs w:val="18"/>
        </w:rPr>
        <w:t>le</w:t>
      </w:r>
      <w:r w:rsidRPr="002D24F2">
        <w:rPr>
          <w:szCs w:val="18"/>
        </w:rPr>
        <w:t xml:space="preserve"> </w:t>
      </w:r>
      <w:proofErr w:type="spellStart"/>
      <w:r w:rsidRPr="00EB1591">
        <w:rPr>
          <w:b/>
          <w:szCs w:val="18"/>
        </w:rPr>
        <w:t>Air’Evolution</w:t>
      </w:r>
      <w:proofErr w:type="spellEnd"/>
      <w:r w:rsidR="00CB6870">
        <w:rPr>
          <w:szCs w:val="18"/>
        </w:rPr>
        <w:t xml:space="preserve"> (</w:t>
      </w:r>
      <w:proofErr w:type="spellStart"/>
      <w:r w:rsidR="00CB6870" w:rsidRPr="00CA29AE">
        <w:rPr>
          <w:b/>
          <w:szCs w:val="18"/>
        </w:rPr>
        <w:t>PCPass</w:t>
      </w:r>
      <w:proofErr w:type="spellEnd"/>
      <w:r w:rsidR="00CB6870" w:rsidRPr="00CA29AE">
        <w:rPr>
          <w:b/>
          <w:szCs w:val="18"/>
        </w:rPr>
        <w:t>,</w:t>
      </w:r>
      <w:r w:rsidR="00CA29AE" w:rsidRPr="00CA29AE">
        <w:rPr>
          <w:b/>
          <w:szCs w:val="18"/>
        </w:rPr>
        <w:t xml:space="preserve"> XT Manager</w:t>
      </w:r>
      <w:r w:rsidR="005A39EC">
        <w:rPr>
          <w:b/>
          <w:szCs w:val="18"/>
        </w:rPr>
        <w:t>,</w:t>
      </w:r>
      <w:r w:rsidR="003430C8">
        <w:rPr>
          <w:b/>
          <w:szCs w:val="18"/>
        </w:rPr>
        <w:t xml:space="preserve"> </w:t>
      </w:r>
      <w:r w:rsidR="00CB6870" w:rsidRPr="00CA29AE">
        <w:rPr>
          <w:b/>
          <w:szCs w:val="18"/>
        </w:rPr>
        <w:t>Horizon Evolution</w:t>
      </w:r>
      <w:r w:rsidR="00CB6870" w:rsidRPr="00CA29AE">
        <w:rPr>
          <w:szCs w:val="18"/>
        </w:rPr>
        <w:t>)</w:t>
      </w:r>
      <w:r w:rsidRPr="00CA29AE">
        <w:rPr>
          <w:szCs w:val="18"/>
        </w:rPr>
        <w:t xml:space="preserve"> </w:t>
      </w:r>
      <w:r w:rsidRPr="002D24F2">
        <w:rPr>
          <w:szCs w:val="18"/>
        </w:rPr>
        <w:t>de marque</w:t>
      </w:r>
      <w:r w:rsidRPr="00EB1591">
        <w:rPr>
          <w:b/>
          <w:szCs w:val="18"/>
        </w:rPr>
        <w:t xml:space="preserve"> </w:t>
      </w:r>
      <w:proofErr w:type="spellStart"/>
      <w:r w:rsidRPr="00EB1591">
        <w:rPr>
          <w:b/>
          <w:szCs w:val="18"/>
        </w:rPr>
        <w:t>Synchronic</w:t>
      </w:r>
      <w:proofErr w:type="spellEnd"/>
      <w:r w:rsidRPr="002D24F2">
        <w:rPr>
          <w:szCs w:val="18"/>
        </w:rPr>
        <w:t xml:space="preserve"> ou techniquement équivalent et devront pouvoir fonctionner nativement en mode MODBUS/TCP.</w:t>
      </w:r>
    </w:p>
    <w:p w14:paraId="11C59AF7" w14:textId="77777777" w:rsidR="002D24F2" w:rsidRPr="002D24F2" w:rsidRDefault="002D24F2" w:rsidP="002D24F2">
      <w:pPr>
        <w:ind w:left="180"/>
        <w:jc w:val="both"/>
        <w:rPr>
          <w:szCs w:val="18"/>
          <w:highlight w:val="green"/>
        </w:rPr>
      </w:pPr>
    </w:p>
    <w:p w14:paraId="3E06CDAE" w14:textId="3C23EB92" w:rsidR="002D24F2" w:rsidRPr="002D24F2" w:rsidRDefault="002D24F2" w:rsidP="002D24F2">
      <w:pPr>
        <w:ind w:left="180"/>
        <w:jc w:val="both"/>
        <w:rPr>
          <w:szCs w:val="18"/>
        </w:rPr>
      </w:pPr>
      <w:r w:rsidRPr="002D24F2">
        <w:rPr>
          <w:szCs w:val="18"/>
        </w:rPr>
        <w:t>Le fabricant retenu</w:t>
      </w:r>
      <w:r w:rsidR="002B0EB3">
        <w:rPr>
          <w:szCs w:val="18"/>
        </w:rPr>
        <w:t xml:space="preserve"> dans le cadre du présent marché</w:t>
      </w:r>
      <w:r w:rsidRPr="002D24F2">
        <w:rPr>
          <w:szCs w:val="18"/>
        </w:rPr>
        <w:t xml:space="preserve"> devra </w:t>
      </w:r>
      <w:r w:rsidR="002F0E0A" w:rsidRPr="002D24F2">
        <w:rPr>
          <w:szCs w:val="18"/>
        </w:rPr>
        <w:t>donc proposer</w:t>
      </w:r>
      <w:r w:rsidRPr="002D24F2">
        <w:rPr>
          <w:szCs w:val="18"/>
        </w:rPr>
        <w:t xml:space="preserve"> une véritable suite logicielle dont les interfaces systèmes partagent une ergonomie, une structure, une iconographie et une signalétique identiques. Ces interfaces seront complétées par des scénarios configurables secondant l'opérateur par des t</w:t>
      </w:r>
      <w:r w:rsidR="00E57775">
        <w:rPr>
          <w:szCs w:val="18"/>
        </w:rPr>
        <w:t>â</w:t>
      </w:r>
      <w:r w:rsidRPr="002D24F2">
        <w:rPr>
          <w:szCs w:val="18"/>
        </w:rPr>
        <w:t>ches automatiques et/ou planifiées.</w:t>
      </w:r>
    </w:p>
    <w:p w14:paraId="58795A75" w14:textId="77777777" w:rsidR="002D24F2" w:rsidRDefault="002D24F2" w:rsidP="002D24F2">
      <w:pPr>
        <w:ind w:left="180"/>
        <w:jc w:val="both"/>
        <w:rPr>
          <w:szCs w:val="18"/>
          <w:highlight w:val="green"/>
        </w:rPr>
      </w:pPr>
    </w:p>
    <w:p w14:paraId="260D6DB2" w14:textId="7CD2A326" w:rsidR="002D24F2" w:rsidRPr="00CB6870" w:rsidRDefault="002D24F2" w:rsidP="002D24F2">
      <w:pPr>
        <w:ind w:left="180"/>
        <w:jc w:val="both"/>
        <w:rPr>
          <w:szCs w:val="18"/>
        </w:rPr>
      </w:pPr>
      <w:r w:rsidRPr="00CB6870">
        <w:rPr>
          <w:szCs w:val="18"/>
        </w:rPr>
        <w:t>Les év</w:t>
      </w:r>
      <w:r w:rsidR="00E57775">
        <w:rPr>
          <w:szCs w:val="18"/>
        </w:rPr>
        <w:t>é</w:t>
      </w:r>
      <w:r w:rsidRPr="00CB6870">
        <w:rPr>
          <w:szCs w:val="18"/>
        </w:rPr>
        <w:t>nements remontant d’un équipement lié à la sûreté comme le contrôle d’accès devront avoir la capacité de générer des actions automatiques ou non avec l’ensemble des équipements de sûreté et de sécurité.</w:t>
      </w:r>
    </w:p>
    <w:p w14:paraId="0949282C" w14:textId="5696DEA0" w:rsidR="002D24F2" w:rsidRPr="008B0C49" w:rsidRDefault="002D24F2" w:rsidP="002D24F2">
      <w:pPr>
        <w:ind w:left="180"/>
        <w:jc w:val="both"/>
        <w:rPr>
          <w:b/>
          <w:szCs w:val="18"/>
        </w:rPr>
      </w:pPr>
    </w:p>
    <w:p w14:paraId="74E77444" w14:textId="72B71501" w:rsidR="002D24F2" w:rsidRPr="008B0C49" w:rsidRDefault="002D24F2" w:rsidP="002D24F2">
      <w:pPr>
        <w:ind w:left="180"/>
        <w:jc w:val="both"/>
        <w:rPr>
          <w:b/>
          <w:szCs w:val="18"/>
        </w:rPr>
      </w:pPr>
      <w:r w:rsidRPr="00C65E89">
        <w:rPr>
          <w:szCs w:val="18"/>
        </w:rPr>
        <w:t>Le système</w:t>
      </w:r>
      <w:r w:rsidR="00CB6870" w:rsidRPr="00C65E89">
        <w:rPr>
          <w:szCs w:val="18"/>
        </w:rPr>
        <w:t xml:space="preserve"> de contrôle d’accès</w:t>
      </w:r>
      <w:r w:rsidRPr="00C65E89">
        <w:rPr>
          <w:szCs w:val="18"/>
        </w:rPr>
        <w:t xml:space="preserve"> proposé devra permettre la possibilité de communiquer</w:t>
      </w:r>
      <w:r w:rsidR="00CB6870" w:rsidRPr="00C65E89">
        <w:rPr>
          <w:szCs w:val="18"/>
        </w:rPr>
        <w:t xml:space="preserve"> et s’interfacer</w:t>
      </w:r>
      <w:r w:rsidRPr="00C65E89">
        <w:rPr>
          <w:szCs w:val="18"/>
        </w:rPr>
        <w:t xml:space="preserve"> avec les autres logiciels du maître </w:t>
      </w:r>
      <w:r w:rsidR="00CB6870" w:rsidRPr="00C65E89">
        <w:rPr>
          <w:szCs w:val="18"/>
        </w:rPr>
        <w:t>d’ouvrage de</w:t>
      </w:r>
      <w:r w:rsidRPr="00C65E89">
        <w:rPr>
          <w:szCs w:val="18"/>
        </w:rPr>
        <w:t xml:space="preserve"> type :</w:t>
      </w:r>
      <w:r w:rsidR="002B0EB3">
        <w:rPr>
          <w:szCs w:val="18"/>
        </w:rPr>
        <w:t xml:space="preserve"> AGIRH, </w:t>
      </w:r>
      <w:r w:rsidRPr="00C65E89">
        <w:rPr>
          <w:szCs w:val="18"/>
        </w:rPr>
        <w:t xml:space="preserve"> web service ou logiciel de gestion des installations technique</w:t>
      </w:r>
      <w:r w:rsidR="00CB6870" w:rsidRPr="00C65E89">
        <w:rPr>
          <w:szCs w:val="18"/>
        </w:rPr>
        <w:t>s (GTC)  existants sur les différents sites du CHU de Toulouse.</w:t>
      </w:r>
      <w:r w:rsidRPr="008B0C49">
        <w:rPr>
          <w:b/>
          <w:szCs w:val="18"/>
        </w:rPr>
        <w:t xml:space="preserve"> </w:t>
      </w:r>
      <w:r w:rsidR="008B0C49">
        <w:rPr>
          <w:b/>
          <w:szCs w:val="18"/>
        </w:rPr>
        <w:t>Le système de contrôle d’accès permettra de remonter et de renvoyer une synthèse</w:t>
      </w:r>
      <w:r w:rsidR="00E57775">
        <w:rPr>
          <w:b/>
          <w:szCs w:val="18"/>
        </w:rPr>
        <w:t xml:space="preserve"> des </w:t>
      </w:r>
      <w:r w:rsidR="008B0C49">
        <w:rPr>
          <w:b/>
          <w:szCs w:val="18"/>
        </w:rPr>
        <w:t>défaut</w:t>
      </w:r>
      <w:r w:rsidR="00E57775">
        <w:rPr>
          <w:b/>
          <w:szCs w:val="18"/>
        </w:rPr>
        <w:t>s</w:t>
      </w:r>
      <w:r w:rsidR="008B0C49">
        <w:rPr>
          <w:b/>
          <w:szCs w:val="18"/>
        </w:rPr>
        <w:t xml:space="preserve"> des équipements de contrôle d’accès (UTL,LB …) depuis le logiciel de supervision de contrôle d’accès « Horizon Vision » ou équivalent vers le logiciel « </w:t>
      </w:r>
      <w:proofErr w:type="spellStart"/>
      <w:r w:rsidR="008B0C49">
        <w:rPr>
          <w:b/>
          <w:szCs w:val="18"/>
        </w:rPr>
        <w:t>PCVue</w:t>
      </w:r>
      <w:proofErr w:type="spellEnd"/>
      <w:r w:rsidR="008B0C49">
        <w:rPr>
          <w:b/>
          <w:szCs w:val="18"/>
        </w:rPr>
        <w:t xml:space="preserve"> » de supervision GTC existant sur les sites du CHUT et cela sera réalisé nativement dans la solution de contrôle d’accès sans ajout </w:t>
      </w:r>
      <w:r w:rsidR="00C65E89">
        <w:rPr>
          <w:b/>
          <w:szCs w:val="18"/>
        </w:rPr>
        <w:t>de licences complémentaires</w:t>
      </w:r>
      <w:r w:rsidR="002B0EB3">
        <w:rPr>
          <w:b/>
          <w:szCs w:val="18"/>
        </w:rPr>
        <w:t>.</w:t>
      </w:r>
      <w:r w:rsidR="00C65E89">
        <w:rPr>
          <w:b/>
          <w:szCs w:val="18"/>
        </w:rPr>
        <w:t xml:space="preserve"> </w:t>
      </w:r>
    </w:p>
    <w:p w14:paraId="72693B1B" w14:textId="4A0D637C" w:rsidR="00115A12" w:rsidRDefault="00115A12" w:rsidP="002D24F2">
      <w:pPr>
        <w:ind w:left="180"/>
        <w:jc w:val="both"/>
        <w:rPr>
          <w:szCs w:val="18"/>
        </w:rPr>
      </w:pPr>
    </w:p>
    <w:p w14:paraId="6FA517C2" w14:textId="77777777" w:rsidR="003644F0" w:rsidRDefault="00115A12" w:rsidP="002B0EB3">
      <w:pPr>
        <w:ind w:left="180"/>
        <w:jc w:val="both"/>
        <w:rPr>
          <w:b/>
          <w:szCs w:val="18"/>
        </w:rPr>
      </w:pPr>
      <w:r w:rsidRPr="00115A12">
        <w:rPr>
          <w:b/>
          <w:szCs w:val="18"/>
        </w:rPr>
        <w:t>Le système disposera impérativement d’une certification et d’une qualification ANSSI-CSPN sur l’ensemble de la cha</w:t>
      </w:r>
      <w:r w:rsidR="00E57775">
        <w:rPr>
          <w:b/>
          <w:szCs w:val="18"/>
        </w:rPr>
        <w:t>î</w:t>
      </w:r>
      <w:r w:rsidRPr="00115A12">
        <w:rPr>
          <w:b/>
          <w:szCs w:val="18"/>
        </w:rPr>
        <w:t>ne (serveurs, logiciels « GAC », et équipements « UTL, UCP, LB ») et ce conformément aux dernières exigences en vigueur ANSSI-CSPN.</w:t>
      </w:r>
      <w:r w:rsidR="00CF3028">
        <w:rPr>
          <w:b/>
          <w:szCs w:val="18"/>
        </w:rPr>
        <w:t xml:space="preserve"> </w:t>
      </w:r>
    </w:p>
    <w:p w14:paraId="6776EED7" w14:textId="77777777" w:rsidR="003644F0" w:rsidRDefault="003644F0" w:rsidP="002B0EB3">
      <w:pPr>
        <w:ind w:left="180"/>
        <w:jc w:val="both"/>
        <w:rPr>
          <w:b/>
          <w:szCs w:val="18"/>
        </w:rPr>
      </w:pPr>
    </w:p>
    <w:p w14:paraId="3135A84C" w14:textId="79E35888" w:rsidR="00C675DE" w:rsidRDefault="003644F0" w:rsidP="002B0EB3">
      <w:pPr>
        <w:ind w:left="180"/>
        <w:jc w:val="both"/>
        <w:rPr>
          <w:b/>
          <w:szCs w:val="18"/>
        </w:rPr>
      </w:pPr>
      <w:r>
        <w:rPr>
          <w:b/>
          <w:szCs w:val="18"/>
        </w:rPr>
        <w:t>Le titulaire</w:t>
      </w:r>
      <w:r w:rsidR="00CF3028">
        <w:rPr>
          <w:b/>
          <w:szCs w:val="18"/>
        </w:rPr>
        <w:t xml:space="preserve"> transmet les documents justificatifs</w:t>
      </w:r>
      <w:r w:rsidR="00C675DE">
        <w:rPr>
          <w:b/>
          <w:szCs w:val="18"/>
        </w:rPr>
        <w:t> :</w:t>
      </w:r>
      <w:r w:rsidR="0097200F">
        <w:rPr>
          <w:b/>
          <w:szCs w:val="18"/>
        </w:rPr>
        <w:t xml:space="preserve"> l</w:t>
      </w:r>
      <w:r w:rsidR="00C675DE">
        <w:rPr>
          <w:b/>
          <w:szCs w:val="18"/>
        </w:rPr>
        <w:t xml:space="preserve">es </w:t>
      </w:r>
      <w:r w:rsidR="00CF3028" w:rsidRPr="00C675DE">
        <w:rPr>
          <w:b/>
          <w:szCs w:val="18"/>
        </w:rPr>
        <w:t xml:space="preserve">qualifications et </w:t>
      </w:r>
      <w:r w:rsidR="00C675DE">
        <w:rPr>
          <w:b/>
          <w:szCs w:val="18"/>
        </w:rPr>
        <w:t xml:space="preserve">les </w:t>
      </w:r>
      <w:r w:rsidR="00CF3028" w:rsidRPr="00C675DE">
        <w:rPr>
          <w:b/>
          <w:szCs w:val="18"/>
        </w:rPr>
        <w:t>certifications ANSSI ou à minima</w:t>
      </w:r>
      <w:r w:rsidR="00C675DE">
        <w:rPr>
          <w:b/>
          <w:szCs w:val="18"/>
        </w:rPr>
        <w:t> :</w:t>
      </w:r>
    </w:p>
    <w:p w14:paraId="23C442B8" w14:textId="77777777" w:rsidR="00C675DE" w:rsidRDefault="00C675DE" w:rsidP="00C675DE">
      <w:pPr>
        <w:jc w:val="both"/>
        <w:rPr>
          <w:b/>
          <w:szCs w:val="18"/>
        </w:rPr>
      </w:pPr>
    </w:p>
    <w:p w14:paraId="4B65A9A2" w14:textId="77777777" w:rsidR="00C675DE" w:rsidRPr="00C675DE" w:rsidRDefault="00C675DE" w:rsidP="00C675DE">
      <w:pPr>
        <w:pStyle w:val="Paragraphedeliste"/>
        <w:numPr>
          <w:ilvl w:val="0"/>
          <w:numId w:val="76"/>
        </w:numPr>
        <w:jc w:val="both"/>
        <w:rPr>
          <w:rFonts w:ascii="Calibri" w:hAnsi="Calibri"/>
          <w:sz w:val="22"/>
          <w:szCs w:val="22"/>
        </w:rPr>
      </w:pPr>
      <w:r>
        <w:rPr>
          <w:b/>
          <w:bCs/>
        </w:rPr>
        <w:t>U</w:t>
      </w:r>
      <w:r w:rsidRPr="00C675DE">
        <w:rPr>
          <w:b/>
          <w:bCs/>
        </w:rPr>
        <w:t>ne certification et une qualification ANSSI</w:t>
      </w:r>
      <w:r>
        <w:rPr>
          <w:b/>
          <w:bCs/>
        </w:rPr>
        <w:t>-CSPN</w:t>
      </w:r>
      <w:r w:rsidRPr="00C675DE">
        <w:rPr>
          <w:b/>
          <w:bCs/>
        </w:rPr>
        <w:t xml:space="preserve"> en cours de validité.</w:t>
      </w:r>
    </w:p>
    <w:p w14:paraId="235B27DD" w14:textId="7BA3349F" w:rsidR="00CF3028" w:rsidRPr="00012A36" w:rsidRDefault="0056520A" w:rsidP="00C675DE">
      <w:pPr>
        <w:pStyle w:val="Paragraphedeliste"/>
        <w:numPr>
          <w:ilvl w:val="0"/>
          <w:numId w:val="76"/>
        </w:numPr>
        <w:jc w:val="both"/>
        <w:rPr>
          <w:rFonts w:ascii="Calibri" w:hAnsi="Calibri"/>
          <w:sz w:val="22"/>
          <w:szCs w:val="22"/>
        </w:rPr>
      </w:pPr>
      <w:r>
        <w:rPr>
          <w:b/>
          <w:bCs/>
        </w:rPr>
        <w:t xml:space="preserve">Ainsi que </w:t>
      </w:r>
      <w:r w:rsidR="00CF3028" w:rsidRPr="00C675DE">
        <w:rPr>
          <w:b/>
          <w:szCs w:val="18"/>
        </w:rPr>
        <w:t xml:space="preserve">les documents justifiants </w:t>
      </w:r>
      <w:r w:rsidR="00CF3028" w:rsidRPr="00C675DE">
        <w:rPr>
          <w:b/>
          <w:bCs/>
        </w:rPr>
        <w:t xml:space="preserve">des procédures de certifications et de qualifications en </w:t>
      </w:r>
      <w:r w:rsidR="00F541A9" w:rsidRPr="00C675DE">
        <w:rPr>
          <w:b/>
          <w:bCs/>
        </w:rPr>
        <w:t>cours sur</w:t>
      </w:r>
      <w:r w:rsidR="00CF3028" w:rsidRPr="00C675DE">
        <w:rPr>
          <w:b/>
          <w:bCs/>
        </w:rPr>
        <w:t xml:space="preserve"> l’ensemble de la ch</w:t>
      </w:r>
      <w:r w:rsidR="00E57775">
        <w:rPr>
          <w:b/>
          <w:bCs/>
        </w:rPr>
        <w:t>aî</w:t>
      </w:r>
      <w:r w:rsidR="00CF3028" w:rsidRPr="00C675DE">
        <w:rPr>
          <w:b/>
          <w:bCs/>
        </w:rPr>
        <w:t>ne de la solution de contrôle d’accès (serveurs, logiciels « GAC », et équipements « UTL, UCP, LB ») proposée dans le cadre du présent marché et ce conformément aux dernières exigences en vigueur ANSSI-CSPN.</w:t>
      </w:r>
    </w:p>
    <w:p w14:paraId="1ACD5062" w14:textId="123824FB" w:rsidR="00012A36" w:rsidRDefault="00012A36" w:rsidP="00012A36">
      <w:pPr>
        <w:jc w:val="both"/>
        <w:rPr>
          <w:rFonts w:ascii="Calibri" w:hAnsi="Calibri"/>
          <w:sz w:val="22"/>
          <w:szCs w:val="22"/>
        </w:rPr>
      </w:pPr>
    </w:p>
    <w:p w14:paraId="0EEF785E" w14:textId="4DD2999B" w:rsidR="003644F0" w:rsidRPr="00012A36" w:rsidRDefault="003644F0" w:rsidP="00012A36">
      <w:pPr>
        <w:jc w:val="both"/>
        <w:rPr>
          <w:rFonts w:ascii="Calibri" w:hAnsi="Calibri"/>
          <w:sz w:val="22"/>
          <w:szCs w:val="22"/>
        </w:rPr>
      </w:pPr>
      <w:r>
        <w:rPr>
          <w:rFonts w:ascii="Calibri" w:hAnsi="Calibri"/>
          <w:sz w:val="22"/>
          <w:szCs w:val="22"/>
        </w:rPr>
        <w:t>Ces qualifications et certifications doivent être effectives tout au long de la durée du marché.</w:t>
      </w:r>
    </w:p>
    <w:p w14:paraId="3DED8ED8" w14:textId="43FC1CB2" w:rsidR="00EB1591" w:rsidRPr="00B0429C" w:rsidRDefault="00EB1591" w:rsidP="00EB1591">
      <w:pPr>
        <w:pStyle w:val="Titre2"/>
        <w:tabs>
          <w:tab w:val="clear" w:pos="936"/>
          <w:tab w:val="num" w:pos="756"/>
        </w:tabs>
        <w:ind w:left="756"/>
      </w:pPr>
      <w:bookmarkStart w:id="40" w:name="_Toc197939637"/>
      <w:r>
        <w:lastRenderedPageBreak/>
        <w:t xml:space="preserve">Solution </w:t>
      </w:r>
      <w:r w:rsidR="009C3168">
        <w:t>logicielle</w:t>
      </w:r>
      <w:bookmarkEnd w:id="40"/>
      <w:r w:rsidR="009C3168">
        <w:t xml:space="preserve"> </w:t>
      </w:r>
    </w:p>
    <w:p w14:paraId="46A1A9D6" w14:textId="0D15F7D2" w:rsidR="009C28E9" w:rsidRDefault="009C28E9" w:rsidP="009C28E9">
      <w:pPr>
        <w:pStyle w:val="Titre3"/>
        <w:numPr>
          <w:ilvl w:val="2"/>
          <w:numId w:val="10"/>
        </w:numPr>
        <w:tabs>
          <w:tab w:val="num" w:pos="1080"/>
        </w:tabs>
        <w:ind w:left="900"/>
      </w:pPr>
      <w:bookmarkStart w:id="41" w:name="_Toc197939638"/>
      <w:r>
        <w:t>Généralités</w:t>
      </w:r>
      <w:bookmarkEnd w:id="41"/>
      <w:r>
        <w:t xml:space="preserve"> </w:t>
      </w:r>
    </w:p>
    <w:p w14:paraId="2BEFF816" w14:textId="4D4A4EEE" w:rsidR="00AD2141" w:rsidRDefault="00AD2141" w:rsidP="00AD2141">
      <w:pPr>
        <w:ind w:left="180"/>
        <w:jc w:val="both"/>
        <w:rPr>
          <w:szCs w:val="18"/>
        </w:rPr>
      </w:pPr>
      <w:r w:rsidRPr="00CE73BF">
        <w:rPr>
          <w:szCs w:val="18"/>
        </w:rPr>
        <w:t>L'application de contrôle d'accès devra permettre la gestion centralisée du système de contrôle d’accès sur un seul serveur cloisonné</w:t>
      </w:r>
      <w:r w:rsidR="00990FB0">
        <w:rPr>
          <w:szCs w:val="18"/>
        </w:rPr>
        <w:t>,</w:t>
      </w:r>
      <w:r w:rsidR="00E94F60">
        <w:rPr>
          <w:szCs w:val="18"/>
        </w:rPr>
        <w:t xml:space="preserve"> </w:t>
      </w:r>
      <w:r w:rsidRPr="00CE73BF">
        <w:rPr>
          <w:szCs w:val="18"/>
        </w:rPr>
        <w:t>virtualisé</w:t>
      </w:r>
      <w:r w:rsidR="00990FB0">
        <w:rPr>
          <w:szCs w:val="18"/>
        </w:rPr>
        <w:t xml:space="preserve"> et redondé</w:t>
      </w:r>
      <w:r>
        <w:rPr>
          <w:szCs w:val="18"/>
        </w:rPr>
        <w:t xml:space="preserve"> (en mode </w:t>
      </w:r>
      <w:r w:rsidRPr="00FB4733">
        <w:rPr>
          <w:szCs w:val="18"/>
        </w:rPr>
        <w:t>On-</w:t>
      </w:r>
      <w:proofErr w:type="spellStart"/>
      <w:r w:rsidRPr="00FB4733">
        <w:rPr>
          <w:szCs w:val="18"/>
        </w:rPr>
        <w:t>premise</w:t>
      </w:r>
      <w:proofErr w:type="spellEnd"/>
      <w:r w:rsidRPr="00FB4733">
        <w:rPr>
          <w:szCs w:val="18"/>
        </w:rPr>
        <w:t>)</w:t>
      </w:r>
      <w:r w:rsidRPr="00CE73BF">
        <w:rPr>
          <w:szCs w:val="18"/>
        </w:rPr>
        <w:t>.</w:t>
      </w:r>
      <w:r w:rsidR="00E57775">
        <w:rPr>
          <w:szCs w:val="18"/>
        </w:rPr>
        <w:t xml:space="preserve"> </w:t>
      </w:r>
      <w:r w:rsidRPr="00CE73BF">
        <w:rPr>
          <w:szCs w:val="18"/>
        </w:rPr>
        <w:t xml:space="preserve">Chaque gestionnaire de </w:t>
      </w:r>
      <w:r>
        <w:rPr>
          <w:szCs w:val="18"/>
        </w:rPr>
        <w:t xml:space="preserve">chaque </w:t>
      </w:r>
      <w:r w:rsidRPr="00CE73BF">
        <w:rPr>
          <w:szCs w:val="18"/>
        </w:rPr>
        <w:t>site respectif pourra accéder et administrer uniquement son site respectif et ne pourra accéder et administrer les autres sites du CHU de Toulouse et notamment ceux qui ne relèvent pas de son périmètre de gestion</w:t>
      </w:r>
      <w:r>
        <w:rPr>
          <w:szCs w:val="18"/>
        </w:rPr>
        <w:t>.</w:t>
      </w:r>
    </w:p>
    <w:p w14:paraId="300D27A7" w14:textId="77777777" w:rsidR="00AD2141" w:rsidRDefault="00AD2141" w:rsidP="00AD2141">
      <w:pPr>
        <w:ind w:left="180"/>
        <w:jc w:val="both"/>
        <w:rPr>
          <w:szCs w:val="18"/>
        </w:rPr>
      </w:pPr>
    </w:p>
    <w:p w14:paraId="03B70C56" w14:textId="20D78670" w:rsidR="00AD2141" w:rsidRPr="00AD2141" w:rsidRDefault="00AD2141" w:rsidP="00AD2141">
      <w:pPr>
        <w:ind w:left="180"/>
        <w:jc w:val="both"/>
        <w:rPr>
          <w:szCs w:val="18"/>
        </w:rPr>
      </w:pPr>
      <w:r w:rsidRPr="00AD2141">
        <w:rPr>
          <w:szCs w:val="18"/>
        </w:rPr>
        <w:t xml:space="preserve">La solution </w:t>
      </w:r>
      <w:r>
        <w:rPr>
          <w:szCs w:val="18"/>
        </w:rPr>
        <w:t xml:space="preserve">de contrôle permettra </w:t>
      </w:r>
      <w:r w:rsidRPr="00AD2141">
        <w:rPr>
          <w:szCs w:val="18"/>
        </w:rPr>
        <w:t>d’absorber l’ensemble des besoins</w:t>
      </w:r>
      <w:r>
        <w:rPr>
          <w:szCs w:val="18"/>
        </w:rPr>
        <w:t xml:space="preserve"> (futurs et actuels)</w:t>
      </w:r>
      <w:r w:rsidRPr="00AD2141">
        <w:rPr>
          <w:szCs w:val="18"/>
        </w:rPr>
        <w:t xml:space="preserve"> en contrôle d’accès</w:t>
      </w:r>
      <w:r>
        <w:rPr>
          <w:szCs w:val="18"/>
        </w:rPr>
        <w:t>,</w:t>
      </w:r>
      <w:r w:rsidRPr="00AD2141">
        <w:rPr>
          <w:szCs w:val="18"/>
        </w:rPr>
        <w:t xml:space="preserve"> ainsi que l’ensemble des installations de contrôle d’accès de l’ensemble des sites du CHU de Toulouse à long terme, donc en multisites avec </w:t>
      </w:r>
      <w:r w:rsidRPr="00D65E44">
        <w:rPr>
          <w:b/>
          <w:szCs w:val="18"/>
        </w:rPr>
        <w:t>7 à</w:t>
      </w:r>
      <w:r w:rsidR="00EE3A6D">
        <w:rPr>
          <w:b/>
          <w:szCs w:val="18"/>
        </w:rPr>
        <w:t xml:space="preserve"> 1</w:t>
      </w:r>
      <w:r w:rsidRPr="00D65E44">
        <w:rPr>
          <w:b/>
          <w:szCs w:val="18"/>
        </w:rPr>
        <w:t>6</w:t>
      </w:r>
      <w:r w:rsidRPr="00AD2141">
        <w:rPr>
          <w:szCs w:val="18"/>
        </w:rPr>
        <w:t xml:space="preserve"> sites cloisonnés</w:t>
      </w:r>
      <w:r>
        <w:rPr>
          <w:szCs w:val="18"/>
        </w:rPr>
        <w:t>.</w:t>
      </w:r>
      <w:r w:rsidRPr="00AD2141">
        <w:rPr>
          <w:szCs w:val="18"/>
        </w:rPr>
        <w:t xml:space="preserve"> </w:t>
      </w:r>
    </w:p>
    <w:p w14:paraId="2060EA7A" w14:textId="77777777" w:rsidR="00AD2141" w:rsidRPr="00AD2141" w:rsidRDefault="00AD2141" w:rsidP="00AD2141">
      <w:pPr>
        <w:ind w:left="180"/>
        <w:jc w:val="both"/>
        <w:rPr>
          <w:szCs w:val="18"/>
        </w:rPr>
      </w:pPr>
    </w:p>
    <w:p w14:paraId="41101CBE" w14:textId="45CEA2BA" w:rsidR="00AD2141" w:rsidRPr="00AD2141" w:rsidRDefault="00AD2141" w:rsidP="00AD2141">
      <w:pPr>
        <w:ind w:left="180"/>
        <w:jc w:val="both"/>
        <w:rPr>
          <w:szCs w:val="18"/>
        </w:rPr>
      </w:pPr>
      <w:r w:rsidRPr="00AD2141">
        <w:rPr>
          <w:szCs w:val="18"/>
        </w:rPr>
        <w:t xml:space="preserve">La solution technique devra fonctionner en </w:t>
      </w:r>
      <w:r w:rsidRPr="00AD2141">
        <w:rPr>
          <w:b/>
          <w:szCs w:val="18"/>
        </w:rPr>
        <w:t>ONLINE et OFFLINE</w:t>
      </w:r>
      <w:r w:rsidRPr="00AD2141">
        <w:rPr>
          <w:szCs w:val="18"/>
        </w:rPr>
        <w:t xml:space="preserve"> et devra supporter à long terme : </w:t>
      </w:r>
      <w:r w:rsidRPr="00AD2141">
        <w:rPr>
          <w:b/>
          <w:szCs w:val="18"/>
        </w:rPr>
        <w:t>5</w:t>
      </w:r>
      <w:r w:rsidR="0040328B">
        <w:rPr>
          <w:b/>
          <w:szCs w:val="18"/>
        </w:rPr>
        <w:t xml:space="preserve"> </w:t>
      </w:r>
      <w:r w:rsidRPr="00AD2141">
        <w:rPr>
          <w:b/>
          <w:szCs w:val="18"/>
        </w:rPr>
        <w:t>000 lecteurs</w:t>
      </w:r>
      <w:r w:rsidRPr="00AD2141">
        <w:rPr>
          <w:szCs w:val="18"/>
        </w:rPr>
        <w:t xml:space="preserve"> </w:t>
      </w:r>
      <w:r w:rsidRPr="00AD2141">
        <w:rPr>
          <w:b/>
          <w:szCs w:val="18"/>
        </w:rPr>
        <w:t>de badges</w:t>
      </w:r>
      <w:r w:rsidRPr="00AD2141">
        <w:rPr>
          <w:szCs w:val="18"/>
        </w:rPr>
        <w:t xml:space="preserve">, </w:t>
      </w:r>
      <w:r w:rsidR="003A2951">
        <w:rPr>
          <w:b/>
          <w:szCs w:val="18"/>
        </w:rPr>
        <w:t>10</w:t>
      </w:r>
      <w:r w:rsidRPr="00AD2141">
        <w:rPr>
          <w:b/>
          <w:szCs w:val="18"/>
        </w:rPr>
        <w:t>0 000 badges</w:t>
      </w:r>
      <w:r w:rsidRPr="00AD2141">
        <w:rPr>
          <w:szCs w:val="18"/>
        </w:rPr>
        <w:t xml:space="preserve">, </w:t>
      </w:r>
      <w:r w:rsidRPr="00AD2141">
        <w:rPr>
          <w:b/>
          <w:szCs w:val="18"/>
        </w:rPr>
        <w:t>l’ensemble des opérateurs</w:t>
      </w:r>
      <w:r>
        <w:rPr>
          <w:b/>
          <w:szCs w:val="18"/>
        </w:rPr>
        <w:t xml:space="preserve"> et gestionnaires des droits d’accès</w:t>
      </w:r>
      <w:r w:rsidRPr="00AD2141">
        <w:rPr>
          <w:b/>
          <w:szCs w:val="18"/>
        </w:rPr>
        <w:t xml:space="preserve"> </w:t>
      </w:r>
      <w:r w:rsidRPr="00AD2141">
        <w:rPr>
          <w:szCs w:val="18"/>
        </w:rPr>
        <w:t xml:space="preserve">pour l’ensemble des sites du CHU de Toulouse  </w:t>
      </w:r>
    </w:p>
    <w:p w14:paraId="0D3456BB" w14:textId="77777777" w:rsidR="00AD2141" w:rsidRDefault="00AD2141" w:rsidP="009E6A15">
      <w:pPr>
        <w:ind w:left="180"/>
        <w:jc w:val="both"/>
        <w:rPr>
          <w:szCs w:val="18"/>
        </w:rPr>
      </w:pPr>
    </w:p>
    <w:p w14:paraId="6F98B546" w14:textId="3ECC7620" w:rsidR="009E6A15" w:rsidRDefault="009E6A15" w:rsidP="009E6A15">
      <w:pPr>
        <w:ind w:left="180"/>
        <w:jc w:val="both"/>
        <w:rPr>
          <w:szCs w:val="18"/>
        </w:rPr>
      </w:pPr>
      <w:r w:rsidRPr="009E6A15">
        <w:rPr>
          <w:szCs w:val="18"/>
        </w:rPr>
        <w:t xml:space="preserve">Les logiciels proposés devront impérativement être compatibles avec les logiciels de la suite </w:t>
      </w:r>
      <w:proofErr w:type="spellStart"/>
      <w:r w:rsidRPr="009C28E9">
        <w:rPr>
          <w:b/>
          <w:szCs w:val="18"/>
        </w:rPr>
        <w:t>Air'Evolution</w:t>
      </w:r>
      <w:proofErr w:type="spellEnd"/>
      <w:r w:rsidRPr="009C28E9">
        <w:rPr>
          <w:b/>
          <w:szCs w:val="18"/>
        </w:rPr>
        <w:t xml:space="preserve"> de </w:t>
      </w:r>
      <w:proofErr w:type="spellStart"/>
      <w:r w:rsidRPr="009C28E9">
        <w:rPr>
          <w:b/>
          <w:szCs w:val="18"/>
        </w:rPr>
        <w:t>Synchronic</w:t>
      </w:r>
      <w:proofErr w:type="spellEnd"/>
      <w:r w:rsidR="00E94F60">
        <w:rPr>
          <w:b/>
          <w:szCs w:val="18"/>
        </w:rPr>
        <w:t xml:space="preserve"> </w:t>
      </w:r>
      <w:r w:rsidR="00E94F60" w:rsidRPr="00CA29AE">
        <w:rPr>
          <w:szCs w:val="18"/>
        </w:rPr>
        <w:t>(</w:t>
      </w:r>
      <w:proofErr w:type="spellStart"/>
      <w:r w:rsidR="00E94F60" w:rsidRPr="009C28E9">
        <w:rPr>
          <w:b/>
          <w:szCs w:val="18"/>
        </w:rPr>
        <w:t>PCPass</w:t>
      </w:r>
      <w:proofErr w:type="spellEnd"/>
      <w:r w:rsidR="00E94F60" w:rsidRPr="009C28E9">
        <w:rPr>
          <w:b/>
          <w:szCs w:val="18"/>
        </w:rPr>
        <w:t>, XT Manager, Horizon Evolution</w:t>
      </w:r>
      <w:r w:rsidR="00E94F60" w:rsidRPr="00CA29AE">
        <w:rPr>
          <w:szCs w:val="18"/>
        </w:rPr>
        <w:t>…)</w:t>
      </w:r>
      <w:r w:rsidRPr="009C28E9">
        <w:rPr>
          <w:b/>
          <w:szCs w:val="18"/>
        </w:rPr>
        <w:t xml:space="preserve"> </w:t>
      </w:r>
      <w:r>
        <w:rPr>
          <w:szCs w:val="18"/>
        </w:rPr>
        <w:t xml:space="preserve">ou techniquement </w:t>
      </w:r>
      <w:r w:rsidRPr="00CA29AE">
        <w:rPr>
          <w:szCs w:val="18"/>
        </w:rPr>
        <w:t xml:space="preserve">équivalent </w:t>
      </w:r>
    </w:p>
    <w:p w14:paraId="18BF26E4" w14:textId="7843A987" w:rsidR="009C28E9" w:rsidRDefault="009C28E9" w:rsidP="009E6A15">
      <w:pPr>
        <w:ind w:left="180"/>
        <w:jc w:val="both"/>
        <w:rPr>
          <w:szCs w:val="18"/>
        </w:rPr>
      </w:pPr>
    </w:p>
    <w:p w14:paraId="03AEA59F" w14:textId="7EFA550E" w:rsidR="009C28E9" w:rsidRPr="009C28E9" w:rsidRDefault="009C28E9" w:rsidP="009C28E9">
      <w:pPr>
        <w:ind w:left="180"/>
        <w:jc w:val="both"/>
        <w:rPr>
          <w:szCs w:val="18"/>
        </w:rPr>
      </w:pPr>
      <w:r w:rsidRPr="009C28E9">
        <w:rPr>
          <w:szCs w:val="18"/>
        </w:rPr>
        <w:t xml:space="preserve">Le système proposé devra répondre en tout point aux </w:t>
      </w:r>
      <w:r>
        <w:rPr>
          <w:szCs w:val="18"/>
        </w:rPr>
        <w:t>dernière</w:t>
      </w:r>
      <w:r w:rsidR="001E1BFF">
        <w:rPr>
          <w:szCs w:val="18"/>
        </w:rPr>
        <w:t>s</w:t>
      </w:r>
      <w:r>
        <w:rPr>
          <w:szCs w:val="18"/>
        </w:rPr>
        <w:t xml:space="preserve"> </w:t>
      </w:r>
      <w:r w:rsidRPr="009C28E9">
        <w:rPr>
          <w:szCs w:val="18"/>
        </w:rPr>
        <w:t>préconisations</w:t>
      </w:r>
      <w:r>
        <w:rPr>
          <w:szCs w:val="18"/>
        </w:rPr>
        <w:t xml:space="preserve"> en vigueur </w:t>
      </w:r>
      <w:r w:rsidRPr="009C28E9">
        <w:rPr>
          <w:szCs w:val="18"/>
        </w:rPr>
        <w:t>de l’ANSSI</w:t>
      </w:r>
      <w:r w:rsidR="001E1BFF">
        <w:rPr>
          <w:szCs w:val="18"/>
        </w:rPr>
        <w:t>-CSPN</w:t>
      </w:r>
      <w:r w:rsidRPr="009C28E9">
        <w:rPr>
          <w:szCs w:val="18"/>
        </w:rPr>
        <w:t xml:space="preserve"> qui précise</w:t>
      </w:r>
      <w:r w:rsidR="001E1BFF">
        <w:rPr>
          <w:szCs w:val="18"/>
        </w:rPr>
        <w:t>nt</w:t>
      </w:r>
      <w:r w:rsidRPr="009C28E9">
        <w:rPr>
          <w:szCs w:val="18"/>
        </w:rPr>
        <w:t xml:space="preserve"> entre autres les éléments suivants :</w:t>
      </w:r>
    </w:p>
    <w:p w14:paraId="5E1465E1" w14:textId="558BDBC7" w:rsidR="009C28E9" w:rsidRPr="00E57775" w:rsidRDefault="009C28E9" w:rsidP="00E57775">
      <w:pPr>
        <w:pStyle w:val="Paragraphedeliste"/>
        <w:numPr>
          <w:ilvl w:val="0"/>
          <w:numId w:val="28"/>
        </w:numPr>
        <w:jc w:val="both"/>
        <w:rPr>
          <w:szCs w:val="18"/>
        </w:rPr>
      </w:pPr>
      <w:r w:rsidRPr="009C28E9">
        <w:rPr>
          <w:szCs w:val="18"/>
        </w:rPr>
        <w:t xml:space="preserve">L'authentification du badge doit reposer sur une clé commune ou une clé dérivée d'une clé maîtresse </w:t>
      </w:r>
      <w:r w:rsidR="00E57775">
        <w:rPr>
          <w:szCs w:val="18"/>
        </w:rPr>
        <w:t>.L</w:t>
      </w:r>
      <w:r w:rsidRPr="00E57775">
        <w:rPr>
          <w:szCs w:val="18"/>
        </w:rPr>
        <w:t xml:space="preserve">'utilisation d'une puce </w:t>
      </w:r>
      <w:proofErr w:type="spellStart"/>
      <w:r w:rsidRPr="00E57775">
        <w:rPr>
          <w:szCs w:val="18"/>
        </w:rPr>
        <w:t>Mifare</w:t>
      </w:r>
      <w:proofErr w:type="spellEnd"/>
      <w:r w:rsidR="00930C85" w:rsidRPr="00E57775">
        <w:rPr>
          <w:szCs w:val="18"/>
        </w:rPr>
        <w:t>,</w:t>
      </w:r>
      <w:r w:rsidRPr="00E57775">
        <w:rPr>
          <w:szCs w:val="18"/>
        </w:rPr>
        <w:t xml:space="preserve"> </w:t>
      </w:r>
      <w:proofErr w:type="spellStart"/>
      <w:r w:rsidRPr="00E57775">
        <w:rPr>
          <w:szCs w:val="18"/>
        </w:rPr>
        <w:t>DESFire</w:t>
      </w:r>
      <w:proofErr w:type="spellEnd"/>
      <w:r w:rsidRPr="00E57775">
        <w:rPr>
          <w:szCs w:val="18"/>
        </w:rPr>
        <w:t xml:space="preserve"> est donc la solution la plus adaptée.</w:t>
      </w:r>
    </w:p>
    <w:p w14:paraId="4F954D84" w14:textId="77777777" w:rsidR="009C28E9" w:rsidRPr="009C28E9" w:rsidRDefault="009C28E9" w:rsidP="00212B58">
      <w:pPr>
        <w:pStyle w:val="Paragraphedeliste"/>
        <w:numPr>
          <w:ilvl w:val="0"/>
          <w:numId w:val="28"/>
        </w:numPr>
        <w:jc w:val="both"/>
        <w:rPr>
          <w:szCs w:val="18"/>
        </w:rPr>
      </w:pPr>
      <w:r w:rsidRPr="009C28E9">
        <w:rPr>
          <w:szCs w:val="18"/>
        </w:rPr>
        <w:t>Aucune information ne doit circuler en clair sur le canal sans fil et la liaison filaire, les liaisons de type Data-</w:t>
      </w:r>
      <w:proofErr w:type="spellStart"/>
      <w:r w:rsidRPr="009C28E9">
        <w:rPr>
          <w:szCs w:val="18"/>
        </w:rPr>
        <w:t>Clock</w:t>
      </w:r>
      <w:proofErr w:type="spellEnd"/>
      <w:r w:rsidRPr="009C28E9">
        <w:rPr>
          <w:szCs w:val="18"/>
        </w:rPr>
        <w:t>/</w:t>
      </w:r>
      <w:proofErr w:type="spellStart"/>
      <w:r w:rsidRPr="009C28E9">
        <w:rPr>
          <w:szCs w:val="18"/>
        </w:rPr>
        <w:t>Wiegand</w:t>
      </w:r>
      <w:proofErr w:type="spellEnd"/>
      <w:r w:rsidRPr="009C28E9">
        <w:rPr>
          <w:szCs w:val="18"/>
        </w:rPr>
        <w:t xml:space="preserve"> sont donc à proscrire.</w:t>
      </w:r>
    </w:p>
    <w:p w14:paraId="2DCBA68F" w14:textId="5F5FC605" w:rsidR="009C28E9" w:rsidRDefault="009C28E9" w:rsidP="00212B58">
      <w:pPr>
        <w:pStyle w:val="Paragraphedeliste"/>
        <w:numPr>
          <w:ilvl w:val="0"/>
          <w:numId w:val="28"/>
        </w:numPr>
        <w:jc w:val="both"/>
        <w:rPr>
          <w:szCs w:val="18"/>
        </w:rPr>
      </w:pPr>
      <w:r w:rsidRPr="009C28E9">
        <w:rPr>
          <w:szCs w:val="18"/>
        </w:rPr>
        <w:t>La tête de lecture ne doit contenir aucun secret (</w:t>
      </w:r>
      <w:r w:rsidR="000D1B08">
        <w:rPr>
          <w:szCs w:val="18"/>
        </w:rPr>
        <w:t>suivant les dernières exigences</w:t>
      </w:r>
      <w:r w:rsidRPr="009C28E9">
        <w:rPr>
          <w:szCs w:val="18"/>
        </w:rPr>
        <w:t xml:space="preserve"> ANSSI</w:t>
      </w:r>
      <w:r w:rsidR="000D1B08">
        <w:rPr>
          <w:szCs w:val="18"/>
        </w:rPr>
        <w:t>-CSPN en vigueur</w:t>
      </w:r>
      <w:r w:rsidRPr="009C28E9">
        <w:rPr>
          <w:szCs w:val="18"/>
        </w:rPr>
        <w:t>).</w:t>
      </w:r>
    </w:p>
    <w:p w14:paraId="1C1914BD" w14:textId="131E7287" w:rsidR="001E1BFF" w:rsidRPr="009C28E9" w:rsidRDefault="00D65E44" w:rsidP="00212B58">
      <w:pPr>
        <w:pStyle w:val="Paragraphedeliste"/>
        <w:numPr>
          <w:ilvl w:val="0"/>
          <w:numId w:val="28"/>
        </w:numPr>
        <w:jc w:val="both"/>
        <w:rPr>
          <w:szCs w:val="18"/>
        </w:rPr>
      </w:pPr>
      <w:r>
        <w:rPr>
          <w:szCs w:val="18"/>
        </w:rPr>
        <w:t>Etc.</w:t>
      </w:r>
    </w:p>
    <w:p w14:paraId="7071AFA7" w14:textId="77777777" w:rsidR="00AA1D55" w:rsidRDefault="00AA1D55" w:rsidP="00DE2EBB">
      <w:pPr>
        <w:ind w:left="180"/>
        <w:jc w:val="both"/>
        <w:rPr>
          <w:b/>
          <w:szCs w:val="18"/>
        </w:rPr>
      </w:pPr>
    </w:p>
    <w:p w14:paraId="28F84FA2" w14:textId="04DE349A" w:rsidR="00AA1D55" w:rsidRDefault="00AA1D55" w:rsidP="00AA1D55">
      <w:pPr>
        <w:ind w:left="180"/>
        <w:jc w:val="both"/>
        <w:rPr>
          <w:b/>
          <w:szCs w:val="18"/>
        </w:rPr>
      </w:pPr>
      <w:r w:rsidRPr="00AD7D16">
        <w:rPr>
          <w:b/>
          <w:szCs w:val="18"/>
        </w:rPr>
        <w:t>Le système permettra également de fonctionner simultanément avec l’actuelle carte professionnelle de santé du CHU de Toulouse et la future carte de professionnel</w:t>
      </w:r>
      <w:r>
        <w:rPr>
          <w:b/>
          <w:szCs w:val="18"/>
        </w:rPr>
        <w:t>s</w:t>
      </w:r>
      <w:r w:rsidRPr="00AD7D16">
        <w:rPr>
          <w:b/>
          <w:szCs w:val="18"/>
        </w:rPr>
        <w:t xml:space="preserve"> de santé </w:t>
      </w:r>
      <w:proofErr w:type="spellStart"/>
      <w:r w:rsidRPr="00AD7D16">
        <w:rPr>
          <w:b/>
          <w:szCs w:val="18"/>
        </w:rPr>
        <w:t>CP</w:t>
      </w:r>
      <w:r>
        <w:rPr>
          <w:b/>
          <w:szCs w:val="18"/>
        </w:rPr>
        <w:t>Sx</w:t>
      </w:r>
      <w:proofErr w:type="spellEnd"/>
      <w:r w:rsidRPr="00AD7D16">
        <w:rPr>
          <w:b/>
          <w:szCs w:val="18"/>
        </w:rPr>
        <w:t xml:space="preserve"> (CP</w:t>
      </w:r>
      <w:r>
        <w:rPr>
          <w:b/>
          <w:szCs w:val="18"/>
        </w:rPr>
        <w:t>S</w:t>
      </w:r>
      <w:r w:rsidRPr="00AD7D16">
        <w:rPr>
          <w:b/>
          <w:szCs w:val="18"/>
        </w:rPr>
        <w:t>3/CP</w:t>
      </w:r>
      <w:r>
        <w:rPr>
          <w:b/>
          <w:szCs w:val="18"/>
        </w:rPr>
        <w:t>S</w:t>
      </w:r>
      <w:r w:rsidRPr="00AD7D16">
        <w:rPr>
          <w:b/>
          <w:szCs w:val="18"/>
        </w:rPr>
        <w:t>4)</w:t>
      </w:r>
      <w:r w:rsidR="00BD10C4">
        <w:rPr>
          <w:b/>
          <w:szCs w:val="18"/>
        </w:rPr>
        <w:t>/CPE</w:t>
      </w:r>
    </w:p>
    <w:p w14:paraId="614180D5" w14:textId="77777777" w:rsidR="00AA1D55" w:rsidRDefault="00AA1D55" w:rsidP="00DE2EBB">
      <w:pPr>
        <w:ind w:left="180"/>
        <w:jc w:val="both"/>
        <w:rPr>
          <w:b/>
          <w:szCs w:val="18"/>
        </w:rPr>
      </w:pPr>
    </w:p>
    <w:p w14:paraId="4A316755" w14:textId="45E87D7F" w:rsidR="00DE2EBB" w:rsidRDefault="00DE2EBB" w:rsidP="00DE2EBB">
      <w:pPr>
        <w:ind w:left="180"/>
        <w:jc w:val="both"/>
        <w:rPr>
          <w:b/>
          <w:szCs w:val="18"/>
        </w:rPr>
      </w:pPr>
      <w:r>
        <w:rPr>
          <w:b/>
          <w:szCs w:val="18"/>
        </w:rPr>
        <w:t>Les solutions logiciel</w:t>
      </w:r>
      <w:r w:rsidR="00E57775">
        <w:rPr>
          <w:b/>
          <w:szCs w:val="18"/>
        </w:rPr>
        <w:t>les</w:t>
      </w:r>
      <w:r>
        <w:rPr>
          <w:b/>
          <w:szCs w:val="18"/>
        </w:rPr>
        <w:t xml:space="preserve"> </w:t>
      </w:r>
      <w:r w:rsidRPr="00115A12">
        <w:rPr>
          <w:b/>
          <w:szCs w:val="18"/>
        </w:rPr>
        <w:t>disposer</w:t>
      </w:r>
      <w:r>
        <w:rPr>
          <w:b/>
          <w:szCs w:val="18"/>
        </w:rPr>
        <w:t>ont</w:t>
      </w:r>
      <w:r w:rsidRPr="00115A12">
        <w:rPr>
          <w:b/>
          <w:szCs w:val="18"/>
        </w:rPr>
        <w:t xml:space="preserve"> impérativement d’une certification et d’une qualification ANSSI-CSPN et ce conformément aux dernières exigences en vigueur </w:t>
      </w:r>
      <w:r w:rsidR="001E1BFF">
        <w:rPr>
          <w:b/>
          <w:szCs w:val="18"/>
        </w:rPr>
        <w:t>de l’</w:t>
      </w:r>
      <w:r w:rsidRPr="00115A12">
        <w:rPr>
          <w:b/>
          <w:szCs w:val="18"/>
        </w:rPr>
        <w:t>ANSSI-CSPN.</w:t>
      </w:r>
    </w:p>
    <w:p w14:paraId="6A69A2AF" w14:textId="7192FB59" w:rsidR="00F541A9" w:rsidRDefault="00F541A9" w:rsidP="00DE2EBB">
      <w:pPr>
        <w:ind w:left="180"/>
        <w:jc w:val="both"/>
        <w:rPr>
          <w:b/>
          <w:szCs w:val="18"/>
        </w:rPr>
      </w:pPr>
    </w:p>
    <w:p w14:paraId="0543CE8E" w14:textId="77777777" w:rsidR="0097200F" w:rsidRDefault="0097200F" w:rsidP="0097200F">
      <w:pPr>
        <w:ind w:left="180"/>
        <w:jc w:val="both"/>
        <w:rPr>
          <w:b/>
          <w:szCs w:val="18"/>
        </w:rPr>
      </w:pPr>
      <w:bookmarkStart w:id="42" w:name="_Toc197939639"/>
      <w:r>
        <w:rPr>
          <w:b/>
          <w:szCs w:val="18"/>
        </w:rPr>
        <w:t xml:space="preserve">Le titulaire transmet les documents justificatifs : les </w:t>
      </w:r>
      <w:r w:rsidRPr="00C675DE">
        <w:rPr>
          <w:b/>
          <w:szCs w:val="18"/>
        </w:rPr>
        <w:t xml:space="preserve">qualifications et </w:t>
      </w:r>
      <w:r>
        <w:rPr>
          <w:b/>
          <w:szCs w:val="18"/>
        </w:rPr>
        <w:t xml:space="preserve">les </w:t>
      </w:r>
      <w:r w:rsidRPr="00C675DE">
        <w:rPr>
          <w:b/>
          <w:szCs w:val="18"/>
        </w:rPr>
        <w:t>certifications ANSSI ou à minima</w:t>
      </w:r>
      <w:r>
        <w:rPr>
          <w:b/>
          <w:szCs w:val="18"/>
        </w:rPr>
        <w:t> :</w:t>
      </w:r>
    </w:p>
    <w:p w14:paraId="1557CDC5" w14:textId="77777777" w:rsidR="0097200F" w:rsidRDefault="0097200F" w:rsidP="0097200F">
      <w:pPr>
        <w:jc w:val="both"/>
        <w:rPr>
          <w:b/>
          <w:szCs w:val="18"/>
        </w:rPr>
      </w:pPr>
    </w:p>
    <w:p w14:paraId="647DAA2C" w14:textId="77777777" w:rsidR="0097200F" w:rsidRPr="00C675DE" w:rsidRDefault="0097200F" w:rsidP="0097200F">
      <w:pPr>
        <w:pStyle w:val="Paragraphedeliste"/>
        <w:numPr>
          <w:ilvl w:val="0"/>
          <w:numId w:val="76"/>
        </w:numPr>
        <w:jc w:val="both"/>
        <w:rPr>
          <w:rFonts w:ascii="Calibri" w:hAnsi="Calibri"/>
          <w:sz w:val="22"/>
          <w:szCs w:val="22"/>
        </w:rPr>
      </w:pPr>
      <w:r>
        <w:rPr>
          <w:b/>
          <w:bCs/>
        </w:rPr>
        <w:t>U</w:t>
      </w:r>
      <w:r w:rsidRPr="00C675DE">
        <w:rPr>
          <w:b/>
          <w:bCs/>
        </w:rPr>
        <w:t>ne certification et une qualification ANSSI</w:t>
      </w:r>
      <w:r>
        <w:rPr>
          <w:b/>
          <w:bCs/>
        </w:rPr>
        <w:t>-CSPN</w:t>
      </w:r>
      <w:r w:rsidRPr="00C675DE">
        <w:rPr>
          <w:b/>
          <w:bCs/>
        </w:rPr>
        <w:t xml:space="preserve"> en cours de validité.</w:t>
      </w:r>
    </w:p>
    <w:p w14:paraId="43F64F3F" w14:textId="77777777" w:rsidR="0097200F" w:rsidRPr="00012A36" w:rsidRDefault="0097200F" w:rsidP="0097200F">
      <w:pPr>
        <w:pStyle w:val="Paragraphedeliste"/>
        <w:numPr>
          <w:ilvl w:val="0"/>
          <w:numId w:val="76"/>
        </w:numPr>
        <w:jc w:val="both"/>
        <w:rPr>
          <w:rFonts w:ascii="Calibri" w:hAnsi="Calibri"/>
          <w:sz w:val="22"/>
          <w:szCs w:val="22"/>
        </w:rPr>
      </w:pPr>
      <w:r>
        <w:rPr>
          <w:b/>
          <w:bCs/>
        </w:rPr>
        <w:t xml:space="preserve">Ainsi que </w:t>
      </w:r>
      <w:r w:rsidRPr="00C675DE">
        <w:rPr>
          <w:b/>
          <w:szCs w:val="18"/>
        </w:rPr>
        <w:t xml:space="preserve">les documents justifiants </w:t>
      </w:r>
      <w:r w:rsidRPr="00C675DE">
        <w:rPr>
          <w:b/>
          <w:bCs/>
        </w:rPr>
        <w:t>des procédures de certifications et de qualifications en cours sur l’ensemble de la ch</w:t>
      </w:r>
      <w:r>
        <w:rPr>
          <w:b/>
          <w:bCs/>
        </w:rPr>
        <w:t>aî</w:t>
      </w:r>
      <w:r w:rsidRPr="00C675DE">
        <w:rPr>
          <w:b/>
          <w:bCs/>
        </w:rPr>
        <w:t>ne de la solution de contrôle d’accès (serveurs, logiciels « GAC », et équipements « UTL, UCP, LB ») proposée dans le cadre du présent marché et ce conformément aux dernières exigences en vigueur ANSSI-CSPN.</w:t>
      </w:r>
    </w:p>
    <w:p w14:paraId="5B4B07FD" w14:textId="77777777" w:rsidR="0097200F" w:rsidRDefault="0097200F" w:rsidP="0097200F">
      <w:pPr>
        <w:jc w:val="both"/>
        <w:rPr>
          <w:rFonts w:ascii="Calibri" w:hAnsi="Calibri"/>
          <w:sz w:val="22"/>
          <w:szCs w:val="22"/>
        </w:rPr>
      </w:pPr>
    </w:p>
    <w:p w14:paraId="687E6886" w14:textId="77777777" w:rsidR="0097200F" w:rsidRPr="00012A36" w:rsidRDefault="0097200F" w:rsidP="0097200F">
      <w:pPr>
        <w:jc w:val="both"/>
        <w:rPr>
          <w:rFonts w:ascii="Calibri" w:hAnsi="Calibri"/>
          <w:sz w:val="22"/>
          <w:szCs w:val="22"/>
        </w:rPr>
      </w:pPr>
      <w:r>
        <w:rPr>
          <w:rFonts w:ascii="Calibri" w:hAnsi="Calibri"/>
          <w:sz w:val="22"/>
          <w:szCs w:val="22"/>
        </w:rPr>
        <w:t>Ces qualifications et certifications doivent être effectives tout au long de la durée du marché.</w:t>
      </w:r>
    </w:p>
    <w:p w14:paraId="715F1DFE" w14:textId="0F0A19DF" w:rsidR="009E6A15" w:rsidRDefault="009E6A15" w:rsidP="009E6A15">
      <w:pPr>
        <w:pStyle w:val="Titre3"/>
        <w:numPr>
          <w:ilvl w:val="2"/>
          <w:numId w:val="10"/>
        </w:numPr>
        <w:tabs>
          <w:tab w:val="num" w:pos="1080"/>
        </w:tabs>
        <w:ind w:left="900"/>
      </w:pPr>
      <w:r w:rsidRPr="009E6A15">
        <w:t>Logiciel d’exploitation et gestion des droits</w:t>
      </w:r>
      <w:bookmarkEnd w:id="42"/>
      <w:r w:rsidRPr="009E6A15">
        <w:t xml:space="preserve"> </w:t>
      </w:r>
    </w:p>
    <w:p w14:paraId="12AEB7C5" w14:textId="77777777" w:rsidR="00A01CE4" w:rsidRDefault="00AE7411" w:rsidP="00AE7411">
      <w:pPr>
        <w:ind w:left="180"/>
        <w:jc w:val="both"/>
        <w:rPr>
          <w:szCs w:val="18"/>
        </w:rPr>
      </w:pPr>
      <w:r w:rsidRPr="00A01CE4">
        <w:rPr>
          <w:szCs w:val="18"/>
        </w:rPr>
        <w:t xml:space="preserve">Le système devra être administré </w:t>
      </w:r>
      <w:r w:rsidR="001338C5" w:rsidRPr="00A01CE4">
        <w:rPr>
          <w:szCs w:val="18"/>
        </w:rPr>
        <w:t>à la fois par</w:t>
      </w:r>
      <w:r w:rsidR="00A01CE4">
        <w:rPr>
          <w:szCs w:val="18"/>
        </w:rPr>
        <w:t> :</w:t>
      </w:r>
    </w:p>
    <w:p w14:paraId="6EDBFEE6" w14:textId="77777777" w:rsidR="00A01CE4" w:rsidRDefault="00A01CE4" w:rsidP="00AE7411">
      <w:pPr>
        <w:ind w:left="180"/>
        <w:jc w:val="both"/>
        <w:rPr>
          <w:szCs w:val="18"/>
        </w:rPr>
      </w:pPr>
    </w:p>
    <w:p w14:paraId="641221FC" w14:textId="218D2959" w:rsidR="00A01CE4" w:rsidRPr="00A01CE4" w:rsidRDefault="00E57775" w:rsidP="0012263B">
      <w:pPr>
        <w:pStyle w:val="Paragraphedeliste"/>
        <w:numPr>
          <w:ilvl w:val="0"/>
          <w:numId w:val="37"/>
        </w:numPr>
        <w:jc w:val="both"/>
        <w:rPr>
          <w:szCs w:val="18"/>
        </w:rPr>
      </w:pPr>
      <w:r>
        <w:rPr>
          <w:szCs w:val="18"/>
        </w:rPr>
        <w:t>U</w:t>
      </w:r>
      <w:r w:rsidR="001338C5" w:rsidRPr="00A01CE4">
        <w:rPr>
          <w:szCs w:val="18"/>
        </w:rPr>
        <w:t xml:space="preserve">ne application de type client lourd </w:t>
      </w:r>
      <w:r w:rsidR="00D0728E" w:rsidRPr="00A01CE4">
        <w:rPr>
          <w:szCs w:val="18"/>
        </w:rPr>
        <w:t>de série</w:t>
      </w:r>
      <w:r w:rsidR="001338C5" w:rsidRPr="00A01CE4">
        <w:rPr>
          <w:szCs w:val="18"/>
        </w:rPr>
        <w:t xml:space="preserve"> </w:t>
      </w:r>
      <w:r w:rsidR="001338C5" w:rsidRPr="00A01CE4">
        <w:rPr>
          <w:b/>
          <w:szCs w:val="18"/>
        </w:rPr>
        <w:t>PC PASS</w:t>
      </w:r>
      <w:r w:rsidR="001338C5" w:rsidRPr="00A01CE4">
        <w:rPr>
          <w:szCs w:val="18"/>
        </w:rPr>
        <w:t xml:space="preserve"> de marque </w:t>
      </w:r>
      <w:proofErr w:type="spellStart"/>
      <w:r w:rsidR="001338C5" w:rsidRPr="00A01CE4">
        <w:rPr>
          <w:b/>
          <w:szCs w:val="18"/>
        </w:rPr>
        <w:t>Synchroni</w:t>
      </w:r>
      <w:r w:rsidR="00B82E1D" w:rsidRPr="00A01CE4">
        <w:rPr>
          <w:b/>
          <w:szCs w:val="18"/>
        </w:rPr>
        <w:t>c</w:t>
      </w:r>
      <w:proofErr w:type="spellEnd"/>
      <w:r w:rsidR="001338C5" w:rsidRPr="00A01CE4">
        <w:rPr>
          <w:b/>
          <w:szCs w:val="18"/>
        </w:rPr>
        <w:t xml:space="preserve"> </w:t>
      </w:r>
      <w:r w:rsidR="001338C5" w:rsidRPr="00A01CE4">
        <w:rPr>
          <w:szCs w:val="18"/>
        </w:rPr>
        <w:t xml:space="preserve">ou techniquement équivalent à installer </w:t>
      </w:r>
      <w:r w:rsidR="00A01CE4" w:rsidRPr="00A01CE4">
        <w:rPr>
          <w:szCs w:val="18"/>
        </w:rPr>
        <w:t>au niveau du serveur virtuel</w:t>
      </w:r>
      <w:r w:rsidR="00990FB0">
        <w:rPr>
          <w:szCs w:val="18"/>
        </w:rPr>
        <w:t>,</w:t>
      </w:r>
      <w:r w:rsidR="00731C24">
        <w:rPr>
          <w:szCs w:val="18"/>
        </w:rPr>
        <w:t xml:space="preserve"> </w:t>
      </w:r>
      <w:r w:rsidR="00A01CE4" w:rsidRPr="00A01CE4">
        <w:rPr>
          <w:szCs w:val="18"/>
        </w:rPr>
        <w:t>cloisonné</w:t>
      </w:r>
      <w:r w:rsidR="00990FB0">
        <w:rPr>
          <w:szCs w:val="18"/>
        </w:rPr>
        <w:t xml:space="preserve"> et redondé</w:t>
      </w:r>
      <w:r w:rsidR="00A01CE4" w:rsidRPr="00A01CE4">
        <w:rPr>
          <w:szCs w:val="18"/>
        </w:rPr>
        <w:t>. Elle sera suffisamment dimensionnée afin d’absorber l’ensemble des besoins du CHU de Toulouse détaillés dans le chapitre 4.2.</w:t>
      </w:r>
      <w:r w:rsidR="00D65E44" w:rsidRPr="0020694F">
        <w:rPr>
          <w:szCs w:val="18"/>
        </w:rPr>
        <w:t xml:space="preserve">Elle disposera également de l’ensemble des licences et </w:t>
      </w:r>
      <w:r w:rsidR="0020694F" w:rsidRPr="0020694F">
        <w:rPr>
          <w:szCs w:val="18"/>
        </w:rPr>
        <w:t xml:space="preserve">des </w:t>
      </w:r>
      <w:r w:rsidR="00D65E44" w:rsidRPr="0020694F">
        <w:rPr>
          <w:szCs w:val="18"/>
        </w:rPr>
        <w:t>fonctionnalités nécessaires suivant les préconisations du présent programme.</w:t>
      </w:r>
    </w:p>
    <w:p w14:paraId="1781AA4E" w14:textId="77777777" w:rsidR="00A01CE4" w:rsidRPr="00A01CE4" w:rsidRDefault="00A01CE4" w:rsidP="00A01CE4">
      <w:pPr>
        <w:pStyle w:val="Paragraphedeliste"/>
        <w:ind w:left="958"/>
        <w:jc w:val="both"/>
        <w:rPr>
          <w:szCs w:val="18"/>
        </w:rPr>
      </w:pPr>
    </w:p>
    <w:p w14:paraId="2A3AB661" w14:textId="7B0ADF16" w:rsidR="0095677E" w:rsidRPr="00A01CE4" w:rsidRDefault="00E57775" w:rsidP="0012263B">
      <w:pPr>
        <w:pStyle w:val="Paragraphedeliste"/>
        <w:numPr>
          <w:ilvl w:val="0"/>
          <w:numId w:val="37"/>
        </w:numPr>
        <w:jc w:val="both"/>
        <w:rPr>
          <w:szCs w:val="18"/>
        </w:rPr>
      </w:pPr>
      <w:r>
        <w:rPr>
          <w:szCs w:val="18"/>
        </w:rPr>
        <w:t>U</w:t>
      </w:r>
      <w:r w:rsidR="001338C5" w:rsidRPr="00A01CE4">
        <w:rPr>
          <w:szCs w:val="18"/>
        </w:rPr>
        <w:t xml:space="preserve">ne application web client/serveur de type </w:t>
      </w:r>
      <w:r w:rsidR="001338C5" w:rsidRPr="00A01CE4">
        <w:rPr>
          <w:b/>
          <w:szCs w:val="18"/>
        </w:rPr>
        <w:t>XT Manager</w:t>
      </w:r>
      <w:r w:rsidR="001338C5" w:rsidRPr="00A01CE4">
        <w:rPr>
          <w:szCs w:val="18"/>
        </w:rPr>
        <w:t xml:space="preserve"> de marque </w:t>
      </w:r>
      <w:proofErr w:type="spellStart"/>
      <w:r w:rsidR="001338C5" w:rsidRPr="004E5B5E">
        <w:rPr>
          <w:b/>
          <w:szCs w:val="18"/>
        </w:rPr>
        <w:t>Synchronic</w:t>
      </w:r>
      <w:proofErr w:type="spellEnd"/>
      <w:r w:rsidR="001338C5" w:rsidRPr="004E5B5E">
        <w:rPr>
          <w:b/>
          <w:szCs w:val="18"/>
        </w:rPr>
        <w:t xml:space="preserve"> </w:t>
      </w:r>
      <w:r w:rsidR="001338C5" w:rsidRPr="00A01CE4">
        <w:rPr>
          <w:szCs w:val="18"/>
        </w:rPr>
        <w:t xml:space="preserve">ou techniquement équivalent à installer </w:t>
      </w:r>
      <w:r w:rsidR="00A01CE4" w:rsidRPr="00A01CE4">
        <w:rPr>
          <w:szCs w:val="18"/>
        </w:rPr>
        <w:t xml:space="preserve">sur les </w:t>
      </w:r>
      <w:r w:rsidR="001338C5" w:rsidRPr="00A01CE4">
        <w:rPr>
          <w:szCs w:val="18"/>
        </w:rPr>
        <w:t xml:space="preserve">postes </w:t>
      </w:r>
      <w:r w:rsidR="00A01CE4" w:rsidRPr="00A01CE4">
        <w:rPr>
          <w:szCs w:val="18"/>
        </w:rPr>
        <w:t>des</w:t>
      </w:r>
      <w:r w:rsidR="001338C5" w:rsidRPr="00A01CE4">
        <w:rPr>
          <w:szCs w:val="18"/>
        </w:rPr>
        <w:t xml:space="preserve"> gestionnaires du pour chaque site</w:t>
      </w:r>
      <w:r w:rsidR="004D5E8F" w:rsidRPr="00A01CE4">
        <w:rPr>
          <w:szCs w:val="18"/>
        </w:rPr>
        <w:t xml:space="preserve"> respectif</w:t>
      </w:r>
      <w:r w:rsidR="001338C5" w:rsidRPr="00A01CE4">
        <w:rPr>
          <w:szCs w:val="18"/>
        </w:rPr>
        <w:t>.</w:t>
      </w:r>
      <w:r w:rsidR="00B82E1D" w:rsidRPr="00A01CE4">
        <w:rPr>
          <w:szCs w:val="18"/>
        </w:rPr>
        <w:t xml:space="preserve"> </w:t>
      </w:r>
    </w:p>
    <w:p w14:paraId="546D1D47" w14:textId="77777777" w:rsidR="00A01CE4" w:rsidRPr="00E61C60" w:rsidRDefault="00A01CE4" w:rsidP="00AE7411">
      <w:pPr>
        <w:ind w:left="180"/>
        <w:jc w:val="both"/>
        <w:rPr>
          <w:szCs w:val="18"/>
          <w:highlight w:val="green"/>
        </w:rPr>
      </w:pPr>
    </w:p>
    <w:p w14:paraId="36872E97" w14:textId="40CCF6D4" w:rsidR="00AE7411" w:rsidRDefault="00B82E1D" w:rsidP="00AE7411">
      <w:pPr>
        <w:ind w:left="180"/>
        <w:jc w:val="both"/>
        <w:rPr>
          <w:szCs w:val="18"/>
        </w:rPr>
      </w:pPr>
      <w:r>
        <w:rPr>
          <w:szCs w:val="18"/>
        </w:rPr>
        <w:lastRenderedPageBreak/>
        <w:t>Les solutions proposées</w:t>
      </w:r>
      <w:r w:rsidR="00AE7411" w:rsidRPr="00AE7411">
        <w:rPr>
          <w:szCs w:val="18"/>
        </w:rPr>
        <w:t xml:space="preserve"> devr</w:t>
      </w:r>
      <w:r>
        <w:rPr>
          <w:szCs w:val="18"/>
        </w:rPr>
        <w:t>ont</w:t>
      </w:r>
      <w:r w:rsidR="00AE7411" w:rsidRPr="00AE7411">
        <w:rPr>
          <w:szCs w:val="18"/>
        </w:rPr>
        <w:t xml:space="preserve"> disposer d’une interface graphique conviviale et intuitive, en français et devr</w:t>
      </w:r>
      <w:r>
        <w:rPr>
          <w:szCs w:val="18"/>
        </w:rPr>
        <w:t>ont</w:t>
      </w:r>
      <w:r w:rsidR="00AE7411" w:rsidRPr="00AE7411">
        <w:rPr>
          <w:szCs w:val="18"/>
        </w:rPr>
        <w:t xml:space="preserve"> proposer une interface avec un thème clair et un thème sombre au choix de l'utilisateur.</w:t>
      </w:r>
    </w:p>
    <w:p w14:paraId="1225F5AA" w14:textId="77777777" w:rsidR="00B82E1D" w:rsidRPr="00AE7411" w:rsidRDefault="00B82E1D" w:rsidP="00AE7411">
      <w:pPr>
        <w:ind w:left="180"/>
        <w:jc w:val="both"/>
        <w:rPr>
          <w:szCs w:val="18"/>
        </w:rPr>
      </w:pPr>
    </w:p>
    <w:p w14:paraId="2EC6CD2D" w14:textId="77777777" w:rsidR="00763287" w:rsidRDefault="00180610" w:rsidP="00180610">
      <w:pPr>
        <w:ind w:left="180"/>
        <w:jc w:val="both"/>
        <w:rPr>
          <w:szCs w:val="18"/>
        </w:rPr>
      </w:pPr>
      <w:r>
        <w:rPr>
          <w:szCs w:val="18"/>
        </w:rPr>
        <w:t xml:space="preserve">Les applicatifs de type client lourd et léger devront s’interfacer automatiquement avec la base de données </w:t>
      </w:r>
      <w:r w:rsidRPr="00E729D8">
        <w:rPr>
          <w:b/>
          <w:szCs w:val="18"/>
        </w:rPr>
        <w:t>AGIR RH</w:t>
      </w:r>
      <w:r w:rsidR="00990FB0">
        <w:rPr>
          <w:b/>
          <w:szCs w:val="18"/>
        </w:rPr>
        <w:t xml:space="preserve"> (logiciel de gestion RH du CHUT)</w:t>
      </w:r>
      <w:r>
        <w:rPr>
          <w:szCs w:val="18"/>
        </w:rPr>
        <w:t>, afin de récupérer</w:t>
      </w:r>
      <w:r w:rsidR="00E729D8">
        <w:rPr>
          <w:szCs w:val="18"/>
        </w:rPr>
        <w:t xml:space="preserve"> automatiquement </w:t>
      </w:r>
      <w:r>
        <w:rPr>
          <w:szCs w:val="18"/>
        </w:rPr>
        <w:t>la base de données RH du CHU de Toulouse par Unité</w:t>
      </w:r>
      <w:r w:rsidR="00E729D8">
        <w:rPr>
          <w:szCs w:val="18"/>
        </w:rPr>
        <w:t>s</w:t>
      </w:r>
      <w:r>
        <w:rPr>
          <w:szCs w:val="18"/>
        </w:rPr>
        <w:t xml:space="preserve"> Fonctionnelle</w:t>
      </w:r>
      <w:r w:rsidR="00E729D8">
        <w:rPr>
          <w:szCs w:val="18"/>
        </w:rPr>
        <w:t>s</w:t>
      </w:r>
      <w:r>
        <w:rPr>
          <w:szCs w:val="18"/>
        </w:rPr>
        <w:t xml:space="preserve"> (UF) permettant d’attribuer les droits d’accès automatiquement par UF</w:t>
      </w:r>
      <w:r w:rsidR="00E729D8">
        <w:rPr>
          <w:szCs w:val="18"/>
        </w:rPr>
        <w:t xml:space="preserve"> depuis ces applicatifs et ce </w:t>
      </w:r>
      <w:r>
        <w:rPr>
          <w:szCs w:val="18"/>
        </w:rPr>
        <w:t>pour chaque site respectif du CHU de Toulouse.</w:t>
      </w:r>
      <w:r w:rsidR="00EC09FE">
        <w:rPr>
          <w:szCs w:val="18"/>
        </w:rPr>
        <w:t xml:space="preserve"> </w:t>
      </w:r>
    </w:p>
    <w:p w14:paraId="798B778B" w14:textId="77777777" w:rsidR="00763287" w:rsidRDefault="00763287" w:rsidP="00180610">
      <w:pPr>
        <w:ind w:left="180"/>
        <w:jc w:val="both"/>
        <w:rPr>
          <w:szCs w:val="18"/>
        </w:rPr>
      </w:pPr>
    </w:p>
    <w:p w14:paraId="0C461A60" w14:textId="11074AC7" w:rsidR="00763287" w:rsidRDefault="00EC09FE" w:rsidP="00180610">
      <w:pPr>
        <w:ind w:left="180"/>
        <w:jc w:val="both"/>
        <w:rPr>
          <w:szCs w:val="18"/>
        </w:rPr>
      </w:pPr>
      <w:r>
        <w:rPr>
          <w:szCs w:val="18"/>
        </w:rPr>
        <w:t xml:space="preserve">Ils devront également s’interfacer nativement et automatiquement avec </w:t>
      </w:r>
      <w:r w:rsidR="00731C24">
        <w:rPr>
          <w:szCs w:val="18"/>
        </w:rPr>
        <w:t xml:space="preserve">le futur </w:t>
      </w:r>
      <w:r w:rsidR="00763287">
        <w:rPr>
          <w:szCs w:val="18"/>
        </w:rPr>
        <w:t xml:space="preserve">annuaire </w:t>
      </w:r>
      <w:r>
        <w:rPr>
          <w:szCs w:val="18"/>
        </w:rPr>
        <w:t xml:space="preserve">centralisé des futures cartes </w:t>
      </w:r>
      <w:proofErr w:type="spellStart"/>
      <w:r>
        <w:rPr>
          <w:szCs w:val="18"/>
        </w:rPr>
        <w:t>CPSx</w:t>
      </w:r>
      <w:proofErr w:type="spellEnd"/>
      <w:r>
        <w:rPr>
          <w:szCs w:val="18"/>
        </w:rPr>
        <w:t xml:space="preserve"> et CPE,</w:t>
      </w:r>
      <w:r w:rsidRPr="00EC09FE">
        <w:rPr>
          <w:szCs w:val="18"/>
        </w:rPr>
        <w:t xml:space="preserve"> </w:t>
      </w:r>
      <w:r>
        <w:rPr>
          <w:szCs w:val="18"/>
        </w:rPr>
        <w:t>afin de récupérer automatiquement la base de données</w:t>
      </w:r>
      <w:r w:rsidRPr="00EC09FE">
        <w:rPr>
          <w:szCs w:val="18"/>
        </w:rPr>
        <w:t xml:space="preserve"> </w:t>
      </w:r>
      <w:r>
        <w:rPr>
          <w:szCs w:val="18"/>
        </w:rPr>
        <w:t>permettant d’attribuer les droits d’accès automatiquement</w:t>
      </w:r>
      <w:r w:rsidRPr="00EC09FE">
        <w:rPr>
          <w:szCs w:val="18"/>
        </w:rPr>
        <w:t xml:space="preserve"> </w:t>
      </w:r>
      <w:r>
        <w:rPr>
          <w:szCs w:val="18"/>
        </w:rPr>
        <w:t>et ce pour chaque site respectif du CHU de Toulouse. Les applicatifs devront donc fonctionner simultanément sur plusieurs bases de données du CHUT permettant de récupérer automatiquement les données nécessaires pour attribuer</w:t>
      </w:r>
      <w:r w:rsidR="00763287">
        <w:rPr>
          <w:szCs w:val="18"/>
        </w:rPr>
        <w:t xml:space="preserve"> automatiquement</w:t>
      </w:r>
      <w:r>
        <w:rPr>
          <w:szCs w:val="18"/>
        </w:rPr>
        <w:t xml:space="preserve"> les droits d’accès</w:t>
      </w:r>
      <w:r w:rsidR="00763287">
        <w:rPr>
          <w:szCs w:val="18"/>
        </w:rPr>
        <w:t xml:space="preserve"> au</w:t>
      </w:r>
      <w:r w:rsidR="00E57775">
        <w:rPr>
          <w:szCs w:val="18"/>
        </w:rPr>
        <w:t>x</w:t>
      </w:r>
      <w:r w:rsidR="00763287">
        <w:rPr>
          <w:szCs w:val="18"/>
        </w:rPr>
        <w:t xml:space="preserve"> différents profils (personnels soignants, autres professionnels du CHUT, prestataires externes, étudiants et stagiaires, flottes logistiques du CHUT…)</w:t>
      </w:r>
      <w:r>
        <w:rPr>
          <w:szCs w:val="18"/>
        </w:rPr>
        <w:t xml:space="preserve">. </w:t>
      </w:r>
    </w:p>
    <w:p w14:paraId="45A7FCE4" w14:textId="77777777" w:rsidR="00763287" w:rsidRDefault="00763287" w:rsidP="00180610">
      <w:pPr>
        <w:ind w:left="180"/>
        <w:jc w:val="both"/>
        <w:rPr>
          <w:szCs w:val="18"/>
        </w:rPr>
      </w:pPr>
    </w:p>
    <w:p w14:paraId="408E154D" w14:textId="6666BEB5" w:rsidR="00180610" w:rsidRDefault="00EC09FE" w:rsidP="00180610">
      <w:pPr>
        <w:ind w:left="180"/>
        <w:jc w:val="both"/>
        <w:rPr>
          <w:szCs w:val="18"/>
        </w:rPr>
      </w:pPr>
      <w:r>
        <w:rPr>
          <w:szCs w:val="18"/>
        </w:rPr>
        <w:t xml:space="preserve">Les applicatifs devront être capables d’attribuer automatiquement pour un profil donné plusieurs types de badges depuis plusieurs bases de données et bloquer ou supprimer les badges </w:t>
      </w:r>
      <w:r w:rsidR="00763287">
        <w:rPr>
          <w:szCs w:val="18"/>
        </w:rPr>
        <w:t xml:space="preserve">sur un </w:t>
      </w:r>
      <w:r w:rsidR="00731C24">
        <w:rPr>
          <w:szCs w:val="18"/>
        </w:rPr>
        <w:t xml:space="preserve">ou des </w:t>
      </w:r>
      <w:r w:rsidR="00763287">
        <w:rPr>
          <w:szCs w:val="18"/>
        </w:rPr>
        <w:t>critère</w:t>
      </w:r>
      <w:r w:rsidR="00731C24">
        <w:rPr>
          <w:szCs w:val="18"/>
        </w:rPr>
        <w:t>s</w:t>
      </w:r>
      <w:r w:rsidR="00763287">
        <w:rPr>
          <w:szCs w:val="18"/>
        </w:rPr>
        <w:t xml:space="preserve"> spécifique</w:t>
      </w:r>
      <w:r w:rsidR="00731C24">
        <w:rPr>
          <w:szCs w:val="18"/>
        </w:rPr>
        <w:t>s</w:t>
      </w:r>
      <w:r w:rsidR="00763287">
        <w:rPr>
          <w:szCs w:val="18"/>
        </w:rPr>
        <w:t xml:space="preserve"> récupér</w:t>
      </w:r>
      <w:r w:rsidR="00731C24">
        <w:rPr>
          <w:szCs w:val="18"/>
        </w:rPr>
        <w:t>és</w:t>
      </w:r>
      <w:r w:rsidR="00763287">
        <w:rPr>
          <w:szCs w:val="18"/>
        </w:rPr>
        <w:t xml:space="preserve"> sur une des deux bases de données ou les deux bases de données simultanément. </w:t>
      </w:r>
      <w:r>
        <w:rPr>
          <w:szCs w:val="18"/>
        </w:rPr>
        <w:t xml:space="preserve">   </w:t>
      </w:r>
    </w:p>
    <w:p w14:paraId="28DA3141" w14:textId="55A05A30" w:rsidR="006B410D" w:rsidRDefault="006B410D" w:rsidP="00180610">
      <w:pPr>
        <w:ind w:left="180"/>
        <w:jc w:val="both"/>
        <w:rPr>
          <w:szCs w:val="18"/>
        </w:rPr>
      </w:pPr>
    </w:p>
    <w:p w14:paraId="03B0B989" w14:textId="26D99901" w:rsidR="006B410D" w:rsidRDefault="006B410D" w:rsidP="00180610">
      <w:pPr>
        <w:ind w:left="180"/>
        <w:jc w:val="both"/>
        <w:rPr>
          <w:szCs w:val="18"/>
        </w:rPr>
      </w:pPr>
      <w:r>
        <w:rPr>
          <w:szCs w:val="18"/>
        </w:rPr>
        <w:t>Les applicatifs permettront également d’attribuer les droits d’accès pour chaque site respectif :</w:t>
      </w:r>
    </w:p>
    <w:p w14:paraId="04CF7450" w14:textId="25ADD657" w:rsidR="006B410D" w:rsidRDefault="006B410D" w:rsidP="00180610">
      <w:pPr>
        <w:ind w:left="180"/>
        <w:jc w:val="both"/>
        <w:rPr>
          <w:szCs w:val="18"/>
        </w:rPr>
      </w:pPr>
    </w:p>
    <w:p w14:paraId="190480B4" w14:textId="0AF05340" w:rsidR="006B410D" w:rsidRDefault="006B410D" w:rsidP="0012263B">
      <w:pPr>
        <w:pStyle w:val="Paragraphedeliste"/>
        <w:numPr>
          <w:ilvl w:val="0"/>
          <w:numId w:val="32"/>
        </w:numPr>
        <w:jc w:val="both"/>
        <w:rPr>
          <w:szCs w:val="18"/>
        </w:rPr>
      </w:pPr>
      <w:r>
        <w:rPr>
          <w:szCs w:val="18"/>
        </w:rPr>
        <w:t xml:space="preserve">Par personne, </w:t>
      </w:r>
    </w:p>
    <w:p w14:paraId="2EFBA893" w14:textId="077EEBDE" w:rsidR="00490745" w:rsidRDefault="00490745" w:rsidP="00490745">
      <w:pPr>
        <w:pStyle w:val="Paragraphedeliste"/>
        <w:numPr>
          <w:ilvl w:val="0"/>
          <w:numId w:val="32"/>
        </w:numPr>
        <w:jc w:val="both"/>
        <w:rPr>
          <w:szCs w:val="18"/>
        </w:rPr>
      </w:pPr>
      <w:r>
        <w:rPr>
          <w:szCs w:val="18"/>
        </w:rPr>
        <w:t>Par groupe de personne,</w:t>
      </w:r>
    </w:p>
    <w:p w14:paraId="7292BF79" w14:textId="5569D025" w:rsidR="00CF0D4D" w:rsidRDefault="00490745" w:rsidP="00490745">
      <w:pPr>
        <w:pStyle w:val="Paragraphedeliste"/>
        <w:numPr>
          <w:ilvl w:val="0"/>
          <w:numId w:val="32"/>
        </w:numPr>
        <w:jc w:val="both"/>
        <w:rPr>
          <w:szCs w:val="18"/>
        </w:rPr>
      </w:pPr>
      <w:r>
        <w:rPr>
          <w:szCs w:val="18"/>
        </w:rPr>
        <w:t>Par unité fonctionnelle,</w:t>
      </w:r>
    </w:p>
    <w:p w14:paraId="1FEE18B9" w14:textId="77777777" w:rsidR="00CF0D4D" w:rsidRDefault="00CF0D4D" w:rsidP="00CF0D4D">
      <w:pPr>
        <w:pStyle w:val="Paragraphedeliste"/>
        <w:numPr>
          <w:ilvl w:val="0"/>
          <w:numId w:val="32"/>
        </w:numPr>
        <w:jc w:val="both"/>
        <w:rPr>
          <w:szCs w:val="18"/>
        </w:rPr>
      </w:pPr>
      <w:r>
        <w:rPr>
          <w:szCs w:val="18"/>
        </w:rPr>
        <w:t xml:space="preserve">Par mode multi-familles, </w:t>
      </w:r>
    </w:p>
    <w:p w14:paraId="02C874AE" w14:textId="1F4970BF" w:rsidR="00490745" w:rsidRDefault="00490745" w:rsidP="00490745">
      <w:pPr>
        <w:pStyle w:val="Paragraphedeliste"/>
        <w:numPr>
          <w:ilvl w:val="0"/>
          <w:numId w:val="32"/>
        </w:numPr>
        <w:jc w:val="both"/>
        <w:rPr>
          <w:szCs w:val="18"/>
        </w:rPr>
      </w:pPr>
      <w:r>
        <w:rPr>
          <w:szCs w:val="18"/>
        </w:rPr>
        <w:t>Par métier</w:t>
      </w:r>
      <w:r w:rsidR="008336A4">
        <w:rPr>
          <w:szCs w:val="18"/>
        </w:rPr>
        <w:t xml:space="preserve"> </w:t>
      </w:r>
      <w:r w:rsidR="00B209AE">
        <w:rPr>
          <w:szCs w:val="18"/>
        </w:rPr>
        <w:t>et</w:t>
      </w:r>
      <w:r w:rsidR="00ED65C2">
        <w:rPr>
          <w:szCs w:val="18"/>
        </w:rPr>
        <w:t xml:space="preserve"> </w:t>
      </w:r>
      <w:r w:rsidR="00BC7C70">
        <w:rPr>
          <w:szCs w:val="18"/>
        </w:rPr>
        <w:t xml:space="preserve">par </w:t>
      </w:r>
      <w:r w:rsidR="00ED65C2">
        <w:rPr>
          <w:szCs w:val="18"/>
        </w:rPr>
        <w:t>code métier</w:t>
      </w:r>
      <w:r>
        <w:rPr>
          <w:szCs w:val="18"/>
        </w:rPr>
        <w:t>,</w:t>
      </w:r>
    </w:p>
    <w:p w14:paraId="466BE98D" w14:textId="333E3258" w:rsidR="006B410D" w:rsidRDefault="006B410D" w:rsidP="0012263B">
      <w:pPr>
        <w:pStyle w:val="Paragraphedeliste"/>
        <w:numPr>
          <w:ilvl w:val="0"/>
          <w:numId w:val="32"/>
        </w:numPr>
        <w:jc w:val="both"/>
        <w:rPr>
          <w:szCs w:val="18"/>
        </w:rPr>
      </w:pPr>
      <w:r>
        <w:rPr>
          <w:szCs w:val="18"/>
        </w:rPr>
        <w:t xml:space="preserve">Par accès, </w:t>
      </w:r>
    </w:p>
    <w:p w14:paraId="4316637F" w14:textId="77777777" w:rsidR="006B410D" w:rsidRDefault="006B410D" w:rsidP="0012263B">
      <w:pPr>
        <w:pStyle w:val="Paragraphedeliste"/>
        <w:numPr>
          <w:ilvl w:val="0"/>
          <w:numId w:val="32"/>
        </w:numPr>
        <w:jc w:val="both"/>
        <w:rPr>
          <w:szCs w:val="18"/>
        </w:rPr>
      </w:pPr>
      <w:r>
        <w:rPr>
          <w:szCs w:val="18"/>
        </w:rPr>
        <w:t>Par zone ou groupe d’accès,</w:t>
      </w:r>
    </w:p>
    <w:p w14:paraId="5C678A17" w14:textId="77777777" w:rsidR="00EE3A6D" w:rsidRDefault="00EE3A6D" w:rsidP="00EE3A6D">
      <w:pPr>
        <w:pStyle w:val="Paragraphedeliste"/>
        <w:numPr>
          <w:ilvl w:val="0"/>
          <w:numId w:val="32"/>
        </w:numPr>
        <w:jc w:val="both"/>
        <w:rPr>
          <w:szCs w:val="18"/>
        </w:rPr>
      </w:pPr>
      <w:r>
        <w:rPr>
          <w:szCs w:val="18"/>
        </w:rPr>
        <w:t>Par site,</w:t>
      </w:r>
    </w:p>
    <w:p w14:paraId="01ADB7F9" w14:textId="7C9E5DE1" w:rsidR="006B410D" w:rsidRDefault="006B410D" w:rsidP="0012263B">
      <w:pPr>
        <w:pStyle w:val="Paragraphedeliste"/>
        <w:numPr>
          <w:ilvl w:val="0"/>
          <w:numId w:val="32"/>
        </w:numPr>
        <w:jc w:val="both"/>
        <w:rPr>
          <w:szCs w:val="18"/>
        </w:rPr>
      </w:pPr>
      <w:r>
        <w:rPr>
          <w:szCs w:val="18"/>
        </w:rPr>
        <w:t>Par bâtiment,</w:t>
      </w:r>
    </w:p>
    <w:p w14:paraId="20720BE8" w14:textId="04E1140B" w:rsidR="00ED65C2" w:rsidRDefault="00ED65C2" w:rsidP="0012263B">
      <w:pPr>
        <w:pStyle w:val="Paragraphedeliste"/>
        <w:numPr>
          <w:ilvl w:val="0"/>
          <w:numId w:val="32"/>
        </w:numPr>
        <w:jc w:val="both"/>
        <w:rPr>
          <w:szCs w:val="18"/>
        </w:rPr>
      </w:pPr>
      <w:r>
        <w:rPr>
          <w:szCs w:val="18"/>
        </w:rPr>
        <w:t>Par type de parking,</w:t>
      </w:r>
    </w:p>
    <w:p w14:paraId="3B6930E9" w14:textId="64515D38" w:rsidR="00490745" w:rsidRDefault="000D71F6" w:rsidP="0012263B">
      <w:pPr>
        <w:pStyle w:val="Paragraphedeliste"/>
        <w:numPr>
          <w:ilvl w:val="0"/>
          <w:numId w:val="32"/>
        </w:numPr>
        <w:jc w:val="both"/>
        <w:rPr>
          <w:szCs w:val="18"/>
        </w:rPr>
      </w:pPr>
      <w:r>
        <w:rPr>
          <w:szCs w:val="18"/>
        </w:rPr>
        <w:t>Par grilles horaires</w:t>
      </w:r>
      <w:r w:rsidR="00490745">
        <w:rPr>
          <w:szCs w:val="18"/>
        </w:rPr>
        <w:t>,</w:t>
      </w:r>
    </w:p>
    <w:p w14:paraId="6AACB433" w14:textId="365517EA" w:rsidR="000D71F6" w:rsidRDefault="00490745" w:rsidP="0012263B">
      <w:pPr>
        <w:pStyle w:val="Paragraphedeliste"/>
        <w:numPr>
          <w:ilvl w:val="0"/>
          <w:numId w:val="32"/>
        </w:numPr>
        <w:jc w:val="both"/>
        <w:rPr>
          <w:szCs w:val="18"/>
        </w:rPr>
      </w:pPr>
      <w:r>
        <w:rPr>
          <w:szCs w:val="18"/>
        </w:rPr>
        <w:t>Par visiteur,</w:t>
      </w:r>
      <w:r w:rsidR="000D71F6">
        <w:rPr>
          <w:szCs w:val="18"/>
        </w:rPr>
        <w:t xml:space="preserve"> </w:t>
      </w:r>
    </w:p>
    <w:p w14:paraId="440801B7" w14:textId="4E22D13A" w:rsidR="008D1D36" w:rsidRDefault="008D1D36" w:rsidP="008D1D36">
      <w:pPr>
        <w:pStyle w:val="Paragraphedeliste"/>
        <w:numPr>
          <w:ilvl w:val="0"/>
          <w:numId w:val="32"/>
        </w:numPr>
        <w:jc w:val="both"/>
        <w:rPr>
          <w:szCs w:val="18"/>
        </w:rPr>
      </w:pPr>
      <w:r>
        <w:rPr>
          <w:szCs w:val="18"/>
        </w:rPr>
        <w:t>Par plusieurs numéros de badges par personne</w:t>
      </w:r>
      <w:r w:rsidR="00CF0D4D">
        <w:rPr>
          <w:szCs w:val="18"/>
        </w:rPr>
        <w:t>,</w:t>
      </w:r>
      <w:r>
        <w:rPr>
          <w:szCs w:val="18"/>
        </w:rPr>
        <w:t xml:space="preserve">  </w:t>
      </w:r>
    </w:p>
    <w:p w14:paraId="28C16E65" w14:textId="72D423FB" w:rsidR="000868A5" w:rsidRDefault="000868A5" w:rsidP="008D1D36">
      <w:pPr>
        <w:pStyle w:val="Paragraphedeliste"/>
        <w:numPr>
          <w:ilvl w:val="0"/>
          <w:numId w:val="32"/>
        </w:numPr>
        <w:jc w:val="both"/>
        <w:rPr>
          <w:szCs w:val="18"/>
        </w:rPr>
      </w:pPr>
      <w:r>
        <w:rPr>
          <w:szCs w:val="18"/>
        </w:rPr>
        <w:t>Par véhicule CHUT (ambulance, voiture de service, véhicules de logistique…)</w:t>
      </w:r>
    </w:p>
    <w:p w14:paraId="6F0338DD" w14:textId="70FC99D3" w:rsidR="006B410D" w:rsidRPr="006B410D" w:rsidRDefault="006B410D" w:rsidP="0012263B">
      <w:pPr>
        <w:pStyle w:val="Paragraphedeliste"/>
        <w:numPr>
          <w:ilvl w:val="0"/>
          <w:numId w:val="32"/>
        </w:numPr>
        <w:jc w:val="both"/>
        <w:rPr>
          <w:szCs w:val="18"/>
        </w:rPr>
      </w:pPr>
      <w:r>
        <w:rPr>
          <w:szCs w:val="18"/>
        </w:rPr>
        <w:t xml:space="preserve">…. </w:t>
      </w:r>
    </w:p>
    <w:p w14:paraId="6813CB62" w14:textId="77777777" w:rsidR="006B410D" w:rsidRDefault="006B410D" w:rsidP="00AE7411">
      <w:pPr>
        <w:ind w:left="180"/>
        <w:jc w:val="both"/>
        <w:rPr>
          <w:szCs w:val="18"/>
        </w:rPr>
      </w:pPr>
    </w:p>
    <w:p w14:paraId="7B132C1F" w14:textId="483B7FF2" w:rsidR="00AE7411" w:rsidRDefault="00AE7411" w:rsidP="00AE7411">
      <w:pPr>
        <w:ind w:left="180"/>
        <w:jc w:val="both"/>
        <w:rPr>
          <w:szCs w:val="18"/>
        </w:rPr>
      </w:pPr>
      <w:r w:rsidRPr="004D5E8F">
        <w:rPr>
          <w:szCs w:val="18"/>
        </w:rPr>
        <w:t>L’encodage et l’enrôlement des badges</w:t>
      </w:r>
      <w:r w:rsidR="004D5E8F">
        <w:rPr>
          <w:szCs w:val="18"/>
        </w:rPr>
        <w:t xml:space="preserve"> (actuelle</w:t>
      </w:r>
      <w:r w:rsidR="0095677E">
        <w:rPr>
          <w:szCs w:val="18"/>
        </w:rPr>
        <w:t>s</w:t>
      </w:r>
      <w:r w:rsidR="004D5E8F">
        <w:rPr>
          <w:szCs w:val="18"/>
        </w:rPr>
        <w:t xml:space="preserve"> carte</w:t>
      </w:r>
      <w:r w:rsidR="0095677E">
        <w:rPr>
          <w:szCs w:val="18"/>
        </w:rPr>
        <w:t>s</w:t>
      </w:r>
      <w:r w:rsidR="004D5E8F">
        <w:rPr>
          <w:szCs w:val="18"/>
        </w:rPr>
        <w:t xml:space="preserve"> de santé et futures carte</w:t>
      </w:r>
      <w:r w:rsidR="0095677E">
        <w:rPr>
          <w:szCs w:val="18"/>
        </w:rPr>
        <w:t>s</w:t>
      </w:r>
      <w:r w:rsidR="004D5E8F">
        <w:rPr>
          <w:szCs w:val="18"/>
        </w:rPr>
        <w:t xml:space="preserve"> </w:t>
      </w:r>
      <w:proofErr w:type="spellStart"/>
      <w:r w:rsidR="004D5E8F">
        <w:rPr>
          <w:szCs w:val="18"/>
        </w:rPr>
        <w:t>CPS</w:t>
      </w:r>
      <w:r w:rsidR="0095677E">
        <w:rPr>
          <w:szCs w:val="18"/>
        </w:rPr>
        <w:t>x</w:t>
      </w:r>
      <w:proofErr w:type="spellEnd"/>
      <w:r w:rsidR="004D5E8F">
        <w:rPr>
          <w:szCs w:val="18"/>
        </w:rPr>
        <w:t>)</w:t>
      </w:r>
      <w:r w:rsidR="00BD10C4">
        <w:rPr>
          <w:szCs w:val="18"/>
        </w:rPr>
        <w:t>/CPE</w:t>
      </w:r>
      <w:r w:rsidR="00731C24">
        <w:rPr>
          <w:szCs w:val="18"/>
        </w:rPr>
        <w:t>)</w:t>
      </w:r>
      <w:r w:rsidR="004D5E8F">
        <w:rPr>
          <w:szCs w:val="18"/>
        </w:rPr>
        <w:t xml:space="preserve"> </w:t>
      </w:r>
      <w:r w:rsidRPr="004D5E8F">
        <w:rPr>
          <w:szCs w:val="18"/>
        </w:rPr>
        <w:t>devr</w:t>
      </w:r>
      <w:r w:rsidR="004D5E8F">
        <w:rPr>
          <w:szCs w:val="18"/>
        </w:rPr>
        <w:t>ont</w:t>
      </w:r>
      <w:r w:rsidRPr="004D5E8F">
        <w:rPr>
          <w:szCs w:val="18"/>
        </w:rPr>
        <w:t xml:space="preserve"> obligatoirement être intégré</w:t>
      </w:r>
      <w:r w:rsidR="004D5E8F">
        <w:rPr>
          <w:szCs w:val="18"/>
        </w:rPr>
        <w:t>s</w:t>
      </w:r>
      <w:r w:rsidRPr="004D5E8F">
        <w:rPr>
          <w:szCs w:val="18"/>
        </w:rPr>
        <w:t xml:space="preserve"> depuis l</w:t>
      </w:r>
      <w:r w:rsidR="00B82E1D" w:rsidRPr="004D5E8F">
        <w:rPr>
          <w:szCs w:val="18"/>
        </w:rPr>
        <w:t xml:space="preserve">es deux applicatifs (client lourd et léger). Les bases de données centralisées devront être simultanément et automatiquement mises à jour et ce </w:t>
      </w:r>
      <w:r w:rsidR="00731C24" w:rsidRPr="004D5E8F">
        <w:rPr>
          <w:szCs w:val="18"/>
        </w:rPr>
        <w:t>quel que</w:t>
      </w:r>
      <w:r w:rsidR="00B82E1D" w:rsidRPr="004D5E8F">
        <w:rPr>
          <w:szCs w:val="18"/>
        </w:rPr>
        <w:t xml:space="preserve"> soit l’applicatif utilisé (client lourd ou léger) par les différents gestionnaires des sites.</w:t>
      </w:r>
    </w:p>
    <w:p w14:paraId="29066873" w14:textId="6FAD3AF7" w:rsidR="00B82E1D" w:rsidRPr="00B66FBC" w:rsidRDefault="00F84D2F" w:rsidP="00180610">
      <w:pPr>
        <w:jc w:val="both"/>
        <w:rPr>
          <w:szCs w:val="18"/>
          <w:highlight w:val="magenta"/>
        </w:rPr>
      </w:pPr>
      <w:r>
        <w:rPr>
          <w:szCs w:val="18"/>
        </w:rPr>
        <w:t xml:space="preserve"> </w:t>
      </w:r>
    </w:p>
    <w:p w14:paraId="2990963A" w14:textId="182A4785" w:rsidR="00AE7411" w:rsidRPr="00C25BD9" w:rsidRDefault="00AE7411" w:rsidP="00AE7411">
      <w:pPr>
        <w:ind w:left="180"/>
        <w:jc w:val="both"/>
        <w:rPr>
          <w:szCs w:val="18"/>
        </w:rPr>
      </w:pPr>
      <w:r w:rsidRPr="00C25BD9">
        <w:rPr>
          <w:szCs w:val="18"/>
        </w:rPr>
        <w:t xml:space="preserve">Afin de garantir une interopérabilité du système, le logiciel de contrôle d’accès devra impérativement disposer d’une </w:t>
      </w:r>
      <w:r w:rsidRPr="00C4448A">
        <w:rPr>
          <w:b/>
          <w:szCs w:val="18"/>
        </w:rPr>
        <w:t>API REST</w:t>
      </w:r>
      <w:r w:rsidRPr="00C25BD9">
        <w:rPr>
          <w:szCs w:val="18"/>
        </w:rPr>
        <w:t xml:space="preserve"> via Webservice.</w:t>
      </w:r>
    </w:p>
    <w:p w14:paraId="07A6F26D" w14:textId="77777777" w:rsidR="001615D6" w:rsidRDefault="001615D6" w:rsidP="001615D6">
      <w:pPr>
        <w:ind w:left="180"/>
        <w:jc w:val="both"/>
        <w:rPr>
          <w:szCs w:val="18"/>
          <w:highlight w:val="magenta"/>
        </w:rPr>
      </w:pPr>
    </w:p>
    <w:p w14:paraId="62103AB8" w14:textId="69566610" w:rsidR="006C64C1" w:rsidRDefault="006C64C1" w:rsidP="006C64C1">
      <w:pPr>
        <w:ind w:left="180"/>
        <w:jc w:val="both"/>
        <w:rPr>
          <w:szCs w:val="18"/>
        </w:rPr>
      </w:pPr>
      <w:r w:rsidRPr="006C64C1">
        <w:rPr>
          <w:szCs w:val="18"/>
        </w:rPr>
        <w:t>L</w:t>
      </w:r>
      <w:r>
        <w:rPr>
          <w:szCs w:val="18"/>
        </w:rPr>
        <w:t xml:space="preserve">es </w:t>
      </w:r>
      <w:r w:rsidRPr="006C64C1">
        <w:rPr>
          <w:szCs w:val="18"/>
        </w:rPr>
        <w:t>application</w:t>
      </w:r>
      <w:r>
        <w:rPr>
          <w:szCs w:val="18"/>
        </w:rPr>
        <w:t>s</w:t>
      </w:r>
      <w:r w:rsidRPr="006C64C1">
        <w:rPr>
          <w:szCs w:val="18"/>
        </w:rPr>
        <w:t xml:space="preserve"> devr</w:t>
      </w:r>
      <w:r>
        <w:rPr>
          <w:szCs w:val="18"/>
        </w:rPr>
        <w:t>ont</w:t>
      </w:r>
      <w:r w:rsidRPr="006C64C1">
        <w:rPr>
          <w:szCs w:val="18"/>
        </w:rPr>
        <w:t xml:space="preserve"> obligatoirement intégrer une visualisation de passage et un fil de l'eau en temps réel.</w:t>
      </w:r>
    </w:p>
    <w:p w14:paraId="32967571" w14:textId="1BD38692" w:rsidR="003C0C63" w:rsidRPr="006C64C1" w:rsidRDefault="003C0C63" w:rsidP="006C64C1">
      <w:pPr>
        <w:ind w:left="180"/>
        <w:jc w:val="both"/>
        <w:rPr>
          <w:szCs w:val="18"/>
        </w:rPr>
      </w:pPr>
      <w:r>
        <w:rPr>
          <w:szCs w:val="18"/>
        </w:rPr>
        <w:t xml:space="preserve">Les applications permettront un fonctionnement en Online en temps réel et un fonctionnement en Offline, avec récupérations de l’historique </w:t>
      </w:r>
      <w:r w:rsidR="00766FB6">
        <w:rPr>
          <w:szCs w:val="18"/>
        </w:rPr>
        <w:t>et des différents év</w:t>
      </w:r>
      <w:r w:rsidR="00E57775">
        <w:rPr>
          <w:szCs w:val="18"/>
        </w:rPr>
        <w:t>é</w:t>
      </w:r>
      <w:r w:rsidR="00766FB6">
        <w:rPr>
          <w:szCs w:val="18"/>
        </w:rPr>
        <w:t>nements archivés,</w:t>
      </w:r>
      <w:r>
        <w:rPr>
          <w:szCs w:val="18"/>
        </w:rPr>
        <w:t xml:space="preserve"> lors d’un passage d’un fonctionnement du mode Offline au mode Online</w:t>
      </w:r>
      <w:r w:rsidR="00766FB6">
        <w:rPr>
          <w:szCs w:val="18"/>
        </w:rPr>
        <w:t xml:space="preserve"> des équipements de contrôle d’accès</w:t>
      </w:r>
      <w:r>
        <w:rPr>
          <w:szCs w:val="18"/>
        </w:rPr>
        <w:t xml:space="preserve">.   </w:t>
      </w:r>
    </w:p>
    <w:p w14:paraId="23A98D39" w14:textId="77777777" w:rsidR="006C64C1" w:rsidRPr="006C64C1" w:rsidRDefault="006C64C1" w:rsidP="006C64C1">
      <w:pPr>
        <w:ind w:left="180"/>
        <w:jc w:val="both"/>
        <w:rPr>
          <w:szCs w:val="18"/>
        </w:rPr>
      </w:pPr>
    </w:p>
    <w:p w14:paraId="3A9B7828" w14:textId="29207380" w:rsidR="006C64C1" w:rsidRPr="00AE7411" w:rsidRDefault="006C64C1" w:rsidP="006C64C1">
      <w:pPr>
        <w:ind w:left="180"/>
        <w:jc w:val="both"/>
        <w:rPr>
          <w:szCs w:val="18"/>
        </w:rPr>
      </w:pPr>
      <w:r w:rsidRPr="006C64C1">
        <w:rPr>
          <w:szCs w:val="18"/>
        </w:rPr>
        <w:t>L</w:t>
      </w:r>
      <w:r>
        <w:rPr>
          <w:szCs w:val="18"/>
        </w:rPr>
        <w:t xml:space="preserve">es </w:t>
      </w:r>
      <w:r w:rsidRPr="006C64C1">
        <w:rPr>
          <w:szCs w:val="18"/>
        </w:rPr>
        <w:t>application</w:t>
      </w:r>
      <w:r>
        <w:rPr>
          <w:szCs w:val="18"/>
        </w:rPr>
        <w:t>s</w:t>
      </w:r>
      <w:r w:rsidRPr="006C64C1">
        <w:rPr>
          <w:szCs w:val="18"/>
        </w:rPr>
        <w:t xml:space="preserve"> devr</w:t>
      </w:r>
      <w:r w:rsidR="001B096F">
        <w:rPr>
          <w:szCs w:val="18"/>
        </w:rPr>
        <w:t>ont</w:t>
      </w:r>
      <w:r w:rsidRPr="006C64C1">
        <w:rPr>
          <w:szCs w:val="18"/>
        </w:rPr>
        <w:t xml:space="preserve"> obligatoirement permettre de hiérarchiser les profils exploitants pour l’administration du contrôle d’accès. Il devra être possible de définir un administrateur général, ayant un accès total à la base de données et des gestionnaires ayant un accès limité à leurs zones d’action. Ce système d’administration pourra être adapté à tous types de fonctionnements. (</w:t>
      </w:r>
      <w:r w:rsidR="00E57775">
        <w:rPr>
          <w:szCs w:val="18"/>
        </w:rPr>
        <w:t>A</w:t>
      </w:r>
      <w:r w:rsidRPr="006C64C1">
        <w:rPr>
          <w:szCs w:val="18"/>
        </w:rPr>
        <w:t>dministration par zone géographique, site, bâtiment, métier, service...)</w:t>
      </w:r>
      <w:r>
        <w:rPr>
          <w:szCs w:val="18"/>
        </w:rPr>
        <w:t>.</w:t>
      </w:r>
      <w:r w:rsidRPr="006B410D">
        <w:rPr>
          <w:b/>
          <w:szCs w:val="18"/>
        </w:rPr>
        <w:t xml:space="preserve">Ce système de gestion sera adapté </w:t>
      </w:r>
      <w:r w:rsidR="006B410D" w:rsidRPr="006B410D">
        <w:rPr>
          <w:b/>
          <w:szCs w:val="18"/>
        </w:rPr>
        <w:t xml:space="preserve">dans le cadre de notre marché </w:t>
      </w:r>
      <w:r w:rsidRPr="006B410D">
        <w:rPr>
          <w:b/>
          <w:szCs w:val="18"/>
        </w:rPr>
        <w:t>au fonctionnement détaillé ci-dessus dans le chapitre 4.4.2.</w:t>
      </w:r>
      <w:r w:rsidR="006B410D">
        <w:rPr>
          <w:b/>
          <w:szCs w:val="18"/>
        </w:rPr>
        <w:t xml:space="preserve"> (</w:t>
      </w:r>
      <w:r w:rsidR="00E57775">
        <w:rPr>
          <w:b/>
          <w:szCs w:val="18"/>
        </w:rPr>
        <w:t>S</w:t>
      </w:r>
      <w:r w:rsidR="006B410D">
        <w:rPr>
          <w:b/>
          <w:szCs w:val="18"/>
        </w:rPr>
        <w:t>erveur, virtualisé</w:t>
      </w:r>
      <w:r w:rsidR="00990FB0">
        <w:rPr>
          <w:b/>
          <w:szCs w:val="18"/>
        </w:rPr>
        <w:t>,</w:t>
      </w:r>
      <w:r w:rsidR="006B410D">
        <w:rPr>
          <w:b/>
          <w:szCs w:val="18"/>
        </w:rPr>
        <w:t xml:space="preserve"> cloisonné</w:t>
      </w:r>
      <w:r w:rsidR="00990FB0">
        <w:rPr>
          <w:b/>
          <w:szCs w:val="18"/>
        </w:rPr>
        <w:t xml:space="preserve"> et redondé</w:t>
      </w:r>
      <w:r w:rsidR="006B410D">
        <w:rPr>
          <w:b/>
          <w:szCs w:val="18"/>
        </w:rPr>
        <w:t xml:space="preserve">, avec l’accès limité par </w:t>
      </w:r>
      <w:r w:rsidR="00E57775">
        <w:rPr>
          <w:b/>
          <w:szCs w:val="18"/>
        </w:rPr>
        <w:t xml:space="preserve">le </w:t>
      </w:r>
      <w:r w:rsidR="006B410D">
        <w:rPr>
          <w:b/>
          <w:szCs w:val="18"/>
        </w:rPr>
        <w:t xml:space="preserve">gestionnaire du site à son site respectif). </w:t>
      </w:r>
    </w:p>
    <w:p w14:paraId="4A1E33F8" w14:textId="77777777" w:rsidR="006C64C1" w:rsidRDefault="006C64C1" w:rsidP="001615D6">
      <w:pPr>
        <w:ind w:left="180"/>
        <w:jc w:val="both"/>
        <w:rPr>
          <w:szCs w:val="18"/>
        </w:rPr>
      </w:pPr>
    </w:p>
    <w:p w14:paraId="2F74719D" w14:textId="77777777" w:rsidR="002A1EDF" w:rsidRDefault="002A1EDF" w:rsidP="007457CE">
      <w:pPr>
        <w:ind w:left="180"/>
        <w:jc w:val="both"/>
        <w:rPr>
          <w:szCs w:val="18"/>
        </w:rPr>
      </w:pPr>
    </w:p>
    <w:p w14:paraId="63B398F1" w14:textId="513C8B0D" w:rsidR="007457CE" w:rsidRPr="007457CE" w:rsidRDefault="007457CE" w:rsidP="007457CE">
      <w:pPr>
        <w:ind w:left="180"/>
        <w:jc w:val="both"/>
        <w:rPr>
          <w:szCs w:val="18"/>
        </w:rPr>
      </w:pPr>
      <w:r w:rsidRPr="007457CE">
        <w:rPr>
          <w:szCs w:val="18"/>
        </w:rPr>
        <w:t>les applicatifs de type client lourd et client léger devront</w:t>
      </w:r>
      <w:r>
        <w:rPr>
          <w:szCs w:val="18"/>
        </w:rPr>
        <w:t xml:space="preserve"> également et</w:t>
      </w:r>
      <w:r w:rsidRPr="007457CE">
        <w:rPr>
          <w:szCs w:val="18"/>
        </w:rPr>
        <w:t xml:space="preserve"> nécessairement </w:t>
      </w:r>
      <w:r w:rsidR="00990FB0" w:rsidRPr="007457CE">
        <w:rPr>
          <w:szCs w:val="18"/>
        </w:rPr>
        <w:t>être</w:t>
      </w:r>
      <w:r w:rsidRPr="007457CE">
        <w:rPr>
          <w:szCs w:val="18"/>
        </w:rPr>
        <w:t xml:space="preserve"> compatible</w:t>
      </w:r>
      <w:r>
        <w:rPr>
          <w:szCs w:val="18"/>
        </w:rPr>
        <w:t>s</w:t>
      </w:r>
      <w:r w:rsidRPr="007457CE">
        <w:rPr>
          <w:szCs w:val="18"/>
        </w:rPr>
        <w:t xml:space="preserve"> avec :</w:t>
      </w:r>
    </w:p>
    <w:p w14:paraId="7BFF383A" w14:textId="0E35C717" w:rsidR="007457CE" w:rsidRPr="007457CE" w:rsidRDefault="00990FB0" w:rsidP="0012263B">
      <w:pPr>
        <w:pStyle w:val="Paragraphedeliste"/>
        <w:numPr>
          <w:ilvl w:val="0"/>
          <w:numId w:val="31"/>
        </w:numPr>
        <w:jc w:val="both"/>
        <w:rPr>
          <w:szCs w:val="18"/>
        </w:rPr>
      </w:pPr>
      <w:r>
        <w:rPr>
          <w:szCs w:val="18"/>
        </w:rPr>
        <w:t>La technologie</w:t>
      </w:r>
      <w:r w:rsidR="007457CE" w:rsidRPr="007457CE">
        <w:rPr>
          <w:szCs w:val="18"/>
        </w:rPr>
        <w:t xml:space="preserve"> SSO (service d’authentification) </w:t>
      </w:r>
    </w:p>
    <w:p w14:paraId="091D11BE" w14:textId="220A51CA" w:rsidR="007457CE" w:rsidRDefault="007457CE" w:rsidP="0012263B">
      <w:pPr>
        <w:pStyle w:val="Paragraphedeliste"/>
        <w:numPr>
          <w:ilvl w:val="0"/>
          <w:numId w:val="31"/>
        </w:numPr>
        <w:jc w:val="both"/>
        <w:rPr>
          <w:szCs w:val="18"/>
        </w:rPr>
      </w:pPr>
      <w:r w:rsidRPr="007457CE">
        <w:rPr>
          <w:szCs w:val="18"/>
        </w:rPr>
        <w:t>L</w:t>
      </w:r>
      <w:r w:rsidR="00990FB0">
        <w:rPr>
          <w:szCs w:val="18"/>
        </w:rPr>
        <w:t xml:space="preserve">a technologie </w:t>
      </w:r>
      <w:r w:rsidRPr="007457CE">
        <w:rPr>
          <w:szCs w:val="18"/>
        </w:rPr>
        <w:t>IAM (règles de gestion de l’identité et des accès) </w:t>
      </w:r>
    </w:p>
    <w:p w14:paraId="414F0466" w14:textId="77777777" w:rsidR="00DC06E5" w:rsidRDefault="00DC06E5" w:rsidP="00DC06E5">
      <w:pPr>
        <w:jc w:val="both"/>
        <w:rPr>
          <w:szCs w:val="18"/>
        </w:rPr>
      </w:pPr>
    </w:p>
    <w:p w14:paraId="43178A14" w14:textId="4176FB9E" w:rsidR="00DC06E5" w:rsidRDefault="00DC06E5" w:rsidP="00DC06E5">
      <w:pPr>
        <w:ind w:left="180"/>
        <w:jc w:val="both"/>
        <w:rPr>
          <w:szCs w:val="18"/>
        </w:rPr>
      </w:pPr>
      <w:r>
        <w:rPr>
          <w:szCs w:val="18"/>
        </w:rPr>
        <w:lastRenderedPageBreak/>
        <w:t xml:space="preserve">Ils permettront nativement la gestion des fonctionnalités </w:t>
      </w:r>
      <w:r w:rsidR="00F94071">
        <w:rPr>
          <w:szCs w:val="18"/>
        </w:rPr>
        <w:t>suivantes</w:t>
      </w:r>
      <w:r w:rsidR="00E57775">
        <w:rPr>
          <w:szCs w:val="18"/>
        </w:rPr>
        <w:t xml:space="preserve"> </w:t>
      </w:r>
      <w:r>
        <w:rPr>
          <w:szCs w:val="18"/>
        </w:rPr>
        <w:t>:</w:t>
      </w:r>
    </w:p>
    <w:p w14:paraId="4FD437C1" w14:textId="00F08123" w:rsidR="00303E54" w:rsidRDefault="00303E54" w:rsidP="0012263B">
      <w:pPr>
        <w:pStyle w:val="Paragraphedeliste"/>
        <w:numPr>
          <w:ilvl w:val="0"/>
          <w:numId w:val="33"/>
        </w:numPr>
        <w:jc w:val="both"/>
        <w:rPr>
          <w:szCs w:val="18"/>
        </w:rPr>
      </w:pPr>
      <w:r>
        <w:rPr>
          <w:szCs w:val="18"/>
        </w:rPr>
        <w:t>Gestion des visiteurs</w:t>
      </w:r>
      <w:r w:rsidR="001B096F">
        <w:rPr>
          <w:szCs w:val="18"/>
        </w:rPr>
        <w:t>,</w:t>
      </w:r>
      <w:r>
        <w:rPr>
          <w:szCs w:val="18"/>
        </w:rPr>
        <w:t xml:space="preserve"> </w:t>
      </w:r>
    </w:p>
    <w:p w14:paraId="02BE95C5" w14:textId="2596CB85" w:rsidR="00CD253A" w:rsidRDefault="00CD253A" w:rsidP="0012263B">
      <w:pPr>
        <w:pStyle w:val="Paragraphedeliste"/>
        <w:numPr>
          <w:ilvl w:val="0"/>
          <w:numId w:val="33"/>
        </w:numPr>
        <w:jc w:val="both"/>
        <w:rPr>
          <w:szCs w:val="18"/>
        </w:rPr>
      </w:pPr>
      <w:r>
        <w:rPr>
          <w:szCs w:val="18"/>
        </w:rPr>
        <w:t>Gestion des clés de chiffrement</w:t>
      </w:r>
      <w:r w:rsidR="00BB122D">
        <w:rPr>
          <w:szCs w:val="18"/>
        </w:rPr>
        <w:t xml:space="preserve"> et enrôlements/encodages des cartes</w:t>
      </w:r>
      <w:r w:rsidR="001B096F">
        <w:rPr>
          <w:szCs w:val="18"/>
        </w:rPr>
        <w:t>,</w:t>
      </w:r>
      <w:r w:rsidR="00BB122D">
        <w:rPr>
          <w:szCs w:val="18"/>
        </w:rPr>
        <w:t xml:space="preserve"> </w:t>
      </w:r>
    </w:p>
    <w:p w14:paraId="5487FABF" w14:textId="250A82D0" w:rsidR="00DC06E5" w:rsidRDefault="00DC06E5" w:rsidP="0012263B">
      <w:pPr>
        <w:pStyle w:val="Paragraphedeliste"/>
        <w:numPr>
          <w:ilvl w:val="0"/>
          <w:numId w:val="33"/>
        </w:numPr>
        <w:jc w:val="both"/>
        <w:rPr>
          <w:szCs w:val="18"/>
        </w:rPr>
      </w:pPr>
      <w:r>
        <w:rPr>
          <w:szCs w:val="18"/>
        </w:rPr>
        <w:t>Gestion d</w:t>
      </w:r>
      <w:r w:rsidR="00303E54">
        <w:rPr>
          <w:szCs w:val="18"/>
        </w:rPr>
        <w:t xml:space="preserve">es </w:t>
      </w:r>
      <w:r>
        <w:rPr>
          <w:szCs w:val="18"/>
        </w:rPr>
        <w:t>ascenseur</w:t>
      </w:r>
      <w:r w:rsidR="00303E54">
        <w:rPr>
          <w:szCs w:val="18"/>
        </w:rPr>
        <w:t>s</w:t>
      </w:r>
      <w:r w:rsidR="001B096F">
        <w:rPr>
          <w:szCs w:val="18"/>
        </w:rPr>
        <w:t>,</w:t>
      </w:r>
      <w:r>
        <w:rPr>
          <w:szCs w:val="18"/>
        </w:rPr>
        <w:t xml:space="preserve"> </w:t>
      </w:r>
    </w:p>
    <w:p w14:paraId="48CA4FE6" w14:textId="2BD19313" w:rsidR="00DC06E5" w:rsidRDefault="00DC06E5" w:rsidP="0012263B">
      <w:pPr>
        <w:pStyle w:val="Paragraphedeliste"/>
        <w:numPr>
          <w:ilvl w:val="0"/>
          <w:numId w:val="33"/>
        </w:numPr>
        <w:jc w:val="both"/>
        <w:rPr>
          <w:szCs w:val="18"/>
        </w:rPr>
      </w:pPr>
      <w:r>
        <w:rPr>
          <w:szCs w:val="18"/>
        </w:rPr>
        <w:t>Gestion de</w:t>
      </w:r>
      <w:r w:rsidR="00303E54">
        <w:rPr>
          <w:szCs w:val="18"/>
        </w:rPr>
        <w:t>s</w:t>
      </w:r>
      <w:r>
        <w:rPr>
          <w:szCs w:val="18"/>
        </w:rPr>
        <w:t xml:space="preserve"> SAS</w:t>
      </w:r>
      <w:r w:rsidR="001B096F">
        <w:rPr>
          <w:szCs w:val="18"/>
        </w:rPr>
        <w:t>,</w:t>
      </w:r>
    </w:p>
    <w:p w14:paraId="11AA27B7" w14:textId="076C0AC3" w:rsidR="005C4B0A" w:rsidRPr="00D4549A" w:rsidRDefault="005C4B0A" w:rsidP="005C4B0A">
      <w:pPr>
        <w:pStyle w:val="Paragraphedeliste"/>
        <w:numPr>
          <w:ilvl w:val="0"/>
          <w:numId w:val="33"/>
        </w:numPr>
        <w:jc w:val="both"/>
        <w:rPr>
          <w:rFonts w:cs="Arial"/>
        </w:rPr>
      </w:pPr>
      <w:r>
        <w:rPr>
          <w:rFonts w:cs="Arial"/>
        </w:rPr>
        <w:t>G</w:t>
      </w:r>
      <w:r w:rsidRPr="00D4549A">
        <w:rPr>
          <w:rFonts w:cs="Arial"/>
        </w:rPr>
        <w:t>estion de fonctionnalités d’anti</w:t>
      </w:r>
      <w:r>
        <w:rPr>
          <w:rFonts w:cs="Arial"/>
        </w:rPr>
        <w:t>-</w:t>
      </w:r>
      <w:proofErr w:type="spellStart"/>
      <w:r w:rsidRPr="00D4549A">
        <w:rPr>
          <w:rFonts w:cs="Arial"/>
        </w:rPr>
        <w:t>passback</w:t>
      </w:r>
      <w:proofErr w:type="spellEnd"/>
      <w:r w:rsidRPr="00D4549A">
        <w:rPr>
          <w:rFonts w:cs="Arial"/>
        </w:rPr>
        <w:t xml:space="preserve"> / anti</w:t>
      </w:r>
      <w:r>
        <w:rPr>
          <w:rFonts w:cs="Arial"/>
        </w:rPr>
        <w:t>-</w:t>
      </w:r>
      <w:proofErr w:type="spellStart"/>
      <w:r w:rsidRPr="00D4549A">
        <w:rPr>
          <w:rFonts w:cs="Arial"/>
        </w:rPr>
        <w:t>timeback</w:t>
      </w:r>
      <w:proofErr w:type="spellEnd"/>
      <w:r>
        <w:rPr>
          <w:rFonts w:cs="Arial"/>
        </w:rPr>
        <w:t>,</w:t>
      </w:r>
    </w:p>
    <w:p w14:paraId="336FBFCF" w14:textId="557E71C5" w:rsidR="00DC06E5" w:rsidRDefault="00DC06E5" w:rsidP="0012263B">
      <w:pPr>
        <w:pStyle w:val="Paragraphedeliste"/>
        <w:numPr>
          <w:ilvl w:val="0"/>
          <w:numId w:val="33"/>
        </w:numPr>
        <w:jc w:val="both"/>
        <w:rPr>
          <w:szCs w:val="18"/>
        </w:rPr>
      </w:pPr>
      <w:r>
        <w:rPr>
          <w:szCs w:val="18"/>
        </w:rPr>
        <w:t>Gestion des clés et serrures mécatroniques</w:t>
      </w:r>
      <w:r w:rsidR="001B096F">
        <w:rPr>
          <w:szCs w:val="18"/>
        </w:rPr>
        <w:t>,</w:t>
      </w:r>
    </w:p>
    <w:p w14:paraId="40944269" w14:textId="759F282F" w:rsidR="0048134F" w:rsidRDefault="00DC06E5" w:rsidP="0012263B">
      <w:pPr>
        <w:pStyle w:val="Paragraphedeliste"/>
        <w:numPr>
          <w:ilvl w:val="0"/>
          <w:numId w:val="33"/>
        </w:numPr>
        <w:jc w:val="both"/>
        <w:rPr>
          <w:szCs w:val="18"/>
        </w:rPr>
      </w:pPr>
      <w:r>
        <w:rPr>
          <w:szCs w:val="18"/>
        </w:rPr>
        <w:t>Gestion des serrures électronique</w:t>
      </w:r>
      <w:r w:rsidR="00E443E9">
        <w:rPr>
          <w:szCs w:val="18"/>
        </w:rPr>
        <w:t>s</w:t>
      </w:r>
      <w:r>
        <w:rPr>
          <w:szCs w:val="18"/>
        </w:rPr>
        <w:t xml:space="preserve"> et autonomes</w:t>
      </w:r>
      <w:r w:rsidR="001B096F">
        <w:rPr>
          <w:szCs w:val="18"/>
        </w:rPr>
        <w:t>,</w:t>
      </w:r>
    </w:p>
    <w:p w14:paraId="56A137D8" w14:textId="5A939913" w:rsidR="00DC06E5" w:rsidRDefault="0048134F" w:rsidP="0012263B">
      <w:pPr>
        <w:pStyle w:val="Paragraphedeliste"/>
        <w:numPr>
          <w:ilvl w:val="0"/>
          <w:numId w:val="33"/>
        </w:numPr>
        <w:jc w:val="both"/>
        <w:rPr>
          <w:szCs w:val="18"/>
        </w:rPr>
      </w:pPr>
      <w:r>
        <w:rPr>
          <w:szCs w:val="18"/>
        </w:rPr>
        <w:t>Gestion des badges dématérialisés sur smartphone</w:t>
      </w:r>
      <w:r w:rsidR="00E443E9">
        <w:rPr>
          <w:szCs w:val="18"/>
        </w:rPr>
        <w:t xml:space="preserve"> </w:t>
      </w:r>
      <w:r>
        <w:rPr>
          <w:szCs w:val="18"/>
        </w:rPr>
        <w:t>(le contrôle d’accès via smartphone),</w:t>
      </w:r>
      <w:r w:rsidR="00DC06E5">
        <w:rPr>
          <w:szCs w:val="18"/>
        </w:rPr>
        <w:t xml:space="preserve"> </w:t>
      </w:r>
    </w:p>
    <w:p w14:paraId="2CF69EC4" w14:textId="126C539F" w:rsidR="00A2031E" w:rsidRDefault="00A2031E" w:rsidP="0012263B">
      <w:pPr>
        <w:pStyle w:val="Paragraphedeliste"/>
        <w:numPr>
          <w:ilvl w:val="0"/>
          <w:numId w:val="33"/>
        </w:numPr>
        <w:jc w:val="both"/>
        <w:rPr>
          <w:szCs w:val="18"/>
        </w:rPr>
      </w:pPr>
      <w:r>
        <w:rPr>
          <w:szCs w:val="18"/>
        </w:rPr>
        <w:t>Gestion horaire des accès</w:t>
      </w:r>
      <w:r w:rsidR="001B096F">
        <w:rPr>
          <w:szCs w:val="18"/>
        </w:rPr>
        <w:t>,</w:t>
      </w:r>
      <w:r>
        <w:rPr>
          <w:szCs w:val="18"/>
        </w:rPr>
        <w:t xml:space="preserve"> </w:t>
      </w:r>
    </w:p>
    <w:p w14:paraId="21BEBADD" w14:textId="2FF6F3B1" w:rsidR="00990FB0" w:rsidRDefault="00990FB0" w:rsidP="0012263B">
      <w:pPr>
        <w:pStyle w:val="Paragraphedeliste"/>
        <w:numPr>
          <w:ilvl w:val="0"/>
          <w:numId w:val="33"/>
        </w:numPr>
        <w:jc w:val="both"/>
        <w:rPr>
          <w:szCs w:val="18"/>
        </w:rPr>
      </w:pPr>
      <w:r>
        <w:rPr>
          <w:szCs w:val="18"/>
        </w:rPr>
        <w:t>Gestion des accès parking</w:t>
      </w:r>
      <w:r w:rsidR="001B096F">
        <w:rPr>
          <w:szCs w:val="18"/>
        </w:rPr>
        <w:t>,</w:t>
      </w:r>
    </w:p>
    <w:p w14:paraId="65C4E7BE" w14:textId="6679D57A" w:rsidR="00DC06E5" w:rsidRPr="00DC06E5" w:rsidRDefault="00DC06E5" w:rsidP="0012263B">
      <w:pPr>
        <w:pStyle w:val="Paragraphedeliste"/>
        <w:numPr>
          <w:ilvl w:val="0"/>
          <w:numId w:val="33"/>
        </w:numPr>
        <w:jc w:val="both"/>
        <w:rPr>
          <w:szCs w:val="18"/>
        </w:rPr>
      </w:pPr>
      <w:r>
        <w:rPr>
          <w:szCs w:val="18"/>
        </w:rPr>
        <w:t>etc…</w:t>
      </w:r>
    </w:p>
    <w:p w14:paraId="0C98F9CB" w14:textId="77777777" w:rsidR="007457CE" w:rsidRDefault="007457CE" w:rsidP="001615D6">
      <w:pPr>
        <w:ind w:left="180"/>
        <w:jc w:val="both"/>
        <w:rPr>
          <w:szCs w:val="18"/>
        </w:rPr>
      </w:pPr>
    </w:p>
    <w:p w14:paraId="7AA0A4B0" w14:textId="345AE37E" w:rsidR="00CD253A" w:rsidRPr="002A1EDF" w:rsidRDefault="00CD253A" w:rsidP="00CD253A">
      <w:pPr>
        <w:ind w:left="180"/>
        <w:jc w:val="both"/>
        <w:rPr>
          <w:szCs w:val="18"/>
        </w:rPr>
      </w:pPr>
      <w:r w:rsidRPr="002A1EDF">
        <w:rPr>
          <w:szCs w:val="18"/>
        </w:rPr>
        <w:t xml:space="preserve">les applicatifs de contrôle d'accès devront également intégrer les fonctionnalités suivantes : </w:t>
      </w:r>
    </w:p>
    <w:p w14:paraId="7FDAFF27" w14:textId="28BA9427" w:rsidR="00CD253A" w:rsidRPr="002A1EDF" w:rsidRDefault="00CD253A" w:rsidP="0012263B">
      <w:pPr>
        <w:pStyle w:val="Paragraphedeliste"/>
        <w:numPr>
          <w:ilvl w:val="0"/>
          <w:numId w:val="34"/>
        </w:numPr>
        <w:jc w:val="both"/>
        <w:rPr>
          <w:szCs w:val="18"/>
        </w:rPr>
      </w:pPr>
      <w:r w:rsidRPr="002A1EDF">
        <w:rPr>
          <w:szCs w:val="18"/>
        </w:rPr>
        <w:t>Redondance à chaud :Afin de se prémunir contre toutes défaillances du serveur d’application, et de maintenir un très haut niveau de disponibilité, la solution devra disposer d’un mécanisme de redondance à chaud permettant de basculer automatiquement vers un serve</w:t>
      </w:r>
      <w:r w:rsidR="006B27BD">
        <w:rPr>
          <w:szCs w:val="18"/>
        </w:rPr>
        <w:t>u</w:t>
      </w:r>
      <w:r w:rsidRPr="002A1EDF">
        <w:rPr>
          <w:szCs w:val="18"/>
        </w:rPr>
        <w:t>r de secours en cas de défaillance du serveur principal.</w:t>
      </w:r>
    </w:p>
    <w:p w14:paraId="0F7B67E4" w14:textId="698EC94F" w:rsidR="00CD253A" w:rsidRPr="00B879F1" w:rsidRDefault="00CD253A" w:rsidP="0012263B">
      <w:pPr>
        <w:pStyle w:val="Paragraphedeliste"/>
        <w:numPr>
          <w:ilvl w:val="0"/>
          <w:numId w:val="34"/>
        </w:numPr>
        <w:jc w:val="both"/>
        <w:rPr>
          <w:szCs w:val="18"/>
        </w:rPr>
      </w:pPr>
      <w:r w:rsidRPr="00B879F1">
        <w:rPr>
          <w:szCs w:val="18"/>
        </w:rPr>
        <w:t xml:space="preserve">Interfaçage base LDAP(S), AD :Le système de contrôle d’accès devra obligatoirement s’interfacer sur l’annuaire LDAP </w:t>
      </w:r>
      <w:r w:rsidR="00B879F1" w:rsidRPr="00B879F1">
        <w:rPr>
          <w:szCs w:val="18"/>
        </w:rPr>
        <w:t>du CHUT</w:t>
      </w:r>
      <w:r w:rsidRPr="00B879F1">
        <w:rPr>
          <w:szCs w:val="18"/>
        </w:rPr>
        <w:t xml:space="preserve"> afin de permettre une synchronisation en temps réel de la base de données du contrôle d’accès sur l’annuaire de LDAP </w:t>
      </w:r>
      <w:r w:rsidR="00B879F1" w:rsidRPr="00B879F1">
        <w:rPr>
          <w:szCs w:val="18"/>
        </w:rPr>
        <w:t>du CHUT</w:t>
      </w:r>
      <w:r w:rsidR="000F2CA6">
        <w:rPr>
          <w:szCs w:val="18"/>
        </w:rPr>
        <w:t xml:space="preserve"> (et autres bases de données du CHUT)</w:t>
      </w:r>
    </w:p>
    <w:p w14:paraId="0C4D5EE3" w14:textId="029BE4FE" w:rsidR="00CD253A" w:rsidRPr="00CD253A" w:rsidRDefault="00CD253A" w:rsidP="0012263B">
      <w:pPr>
        <w:pStyle w:val="Paragraphedeliste"/>
        <w:numPr>
          <w:ilvl w:val="0"/>
          <w:numId w:val="34"/>
        </w:numPr>
        <w:jc w:val="both"/>
        <w:rPr>
          <w:szCs w:val="18"/>
        </w:rPr>
      </w:pPr>
      <w:r w:rsidRPr="00CD253A">
        <w:rPr>
          <w:szCs w:val="18"/>
        </w:rPr>
        <w:t>Encodages</w:t>
      </w:r>
      <w:r w:rsidR="00A2031E">
        <w:rPr>
          <w:szCs w:val="18"/>
        </w:rPr>
        <w:t>/enrôlement</w:t>
      </w:r>
      <w:r w:rsidRPr="00CD253A">
        <w:rPr>
          <w:szCs w:val="18"/>
        </w:rPr>
        <w:t xml:space="preserve"> et impressions des badges</w:t>
      </w:r>
      <w:r w:rsidR="00A2031E">
        <w:rPr>
          <w:szCs w:val="18"/>
        </w:rPr>
        <w:t xml:space="preserve"> (cartes de professionnels de santé)</w:t>
      </w:r>
      <w:r>
        <w:rPr>
          <w:szCs w:val="18"/>
        </w:rPr>
        <w:t>, y compris la gestion des clés de chiffrement</w:t>
      </w:r>
    </w:p>
    <w:p w14:paraId="0F3DE1C4" w14:textId="6F9E0587" w:rsidR="00CD253A" w:rsidRDefault="00CD253A" w:rsidP="0012263B">
      <w:pPr>
        <w:pStyle w:val="Paragraphedeliste"/>
        <w:numPr>
          <w:ilvl w:val="0"/>
          <w:numId w:val="34"/>
        </w:numPr>
        <w:jc w:val="both"/>
        <w:rPr>
          <w:szCs w:val="18"/>
        </w:rPr>
      </w:pPr>
      <w:r>
        <w:rPr>
          <w:szCs w:val="18"/>
        </w:rPr>
        <w:t>Extensions aisées des</w:t>
      </w:r>
      <w:r w:rsidR="00A2031E">
        <w:rPr>
          <w:szCs w:val="18"/>
        </w:rPr>
        <w:t> :</w:t>
      </w:r>
      <w:r>
        <w:rPr>
          <w:szCs w:val="18"/>
        </w:rPr>
        <w:t xml:space="preserve"> applicatifs en fonction du nombre :des équipements, des badges (utilisateurs) et nombre de gestionnaires de site (opérateurs)</w:t>
      </w:r>
      <w:r w:rsidR="00A2031E">
        <w:rPr>
          <w:szCs w:val="18"/>
        </w:rPr>
        <w:t xml:space="preserve">, et autres fonctionnalités liées aux gestions des droits d’accès </w:t>
      </w:r>
      <w:r>
        <w:rPr>
          <w:szCs w:val="18"/>
        </w:rPr>
        <w:t xml:space="preserve"> </w:t>
      </w:r>
      <w:r w:rsidRPr="002A1EDF">
        <w:rPr>
          <w:szCs w:val="18"/>
        </w:rPr>
        <w:t> </w:t>
      </w:r>
    </w:p>
    <w:p w14:paraId="6CDB9C90" w14:textId="40122B76" w:rsidR="003F5E3C" w:rsidRDefault="003F5E3C" w:rsidP="003F5E3C">
      <w:pPr>
        <w:pStyle w:val="Paragraphedeliste"/>
        <w:numPr>
          <w:ilvl w:val="0"/>
          <w:numId w:val="34"/>
        </w:numPr>
        <w:jc w:val="both"/>
        <w:rPr>
          <w:szCs w:val="18"/>
        </w:rPr>
      </w:pPr>
      <w:r w:rsidRPr="0020694F">
        <w:rPr>
          <w:szCs w:val="18"/>
        </w:rPr>
        <w:t xml:space="preserve">S’interfacer </w:t>
      </w:r>
      <w:r>
        <w:rPr>
          <w:szCs w:val="18"/>
        </w:rPr>
        <w:t xml:space="preserve">nativement </w:t>
      </w:r>
      <w:r w:rsidRPr="0020694F">
        <w:rPr>
          <w:szCs w:val="18"/>
        </w:rPr>
        <w:t>avec le système de visiophonie actuellement existant sur le CHU de Toulouse de marque CASTEL</w:t>
      </w:r>
    </w:p>
    <w:p w14:paraId="141A1E1E" w14:textId="6DA02F8B" w:rsidR="003F5E3C" w:rsidRPr="0020694F" w:rsidRDefault="003F5E3C" w:rsidP="003F5E3C">
      <w:pPr>
        <w:pStyle w:val="Paragraphedeliste"/>
        <w:numPr>
          <w:ilvl w:val="0"/>
          <w:numId w:val="34"/>
        </w:numPr>
        <w:jc w:val="both"/>
        <w:rPr>
          <w:szCs w:val="18"/>
        </w:rPr>
      </w:pPr>
      <w:r>
        <w:rPr>
          <w:szCs w:val="18"/>
        </w:rPr>
        <w:t>…</w:t>
      </w:r>
    </w:p>
    <w:p w14:paraId="301A439D" w14:textId="77777777" w:rsidR="00CD253A" w:rsidRDefault="00CD253A" w:rsidP="001615D6">
      <w:pPr>
        <w:ind w:left="180"/>
        <w:jc w:val="both"/>
        <w:rPr>
          <w:szCs w:val="18"/>
        </w:rPr>
      </w:pPr>
    </w:p>
    <w:p w14:paraId="6D220294" w14:textId="3216CF44" w:rsidR="00AE7411" w:rsidRPr="006C64C1" w:rsidRDefault="00AE7411" w:rsidP="001615D6">
      <w:pPr>
        <w:ind w:left="180"/>
        <w:jc w:val="both"/>
        <w:rPr>
          <w:szCs w:val="18"/>
        </w:rPr>
      </w:pPr>
      <w:r w:rsidRPr="006C64C1">
        <w:rPr>
          <w:szCs w:val="18"/>
        </w:rPr>
        <w:t xml:space="preserve">Les fonctionnalités essentielles du contrôle d’accès telles que : </w:t>
      </w:r>
    </w:p>
    <w:p w14:paraId="2C5ACA60" w14:textId="022703F1" w:rsidR="006C64C1" w:rsidRPr="006C64C1" w:rsidRDefault="00AE7411" w:rsidP="0012263B">
      <w:pPr>
        <w:pStyle w:val="Paragraphedeliste"/>
        <w:numPr>
          <w:ilvl w:val="0"/>
          <w:numId w:val="30"/>
        </w:numPr>
        <w:jc w:val="both"/>
        <w:rPr>
          <w:szCs w:val="18"/>
        </w:rPr>
      </w:pPr>
      <w:r w:rsidRPr="006C64C1">
        <w:rPr>
          <w:szCs w:val="18"/>
        </w:rPr>
        <w:t>Connecteur à une base de données tierces, exemple</w:t>
      </w:r>
      <w:r w:rsidR="006C64C1" w:rsidRPr="006C64C1">
        <w:rPr>
          <w:szCs w:val="18"/>
        </w:rPr>
        <w:t>s</w:t>
      </w:r>
      <w:r w:rsidR="006C64C1">
        <w:rPr>
          <w:szCs w:val="18"/>
        </w:rPr>
        <w:t> :</w:t>
      </w:r>
      <w:r w:rsidRPr="006C64C1">
        <w:rPr>
          <w:szCs w:val="18"/>
        </w:rPr>
        <w:t xml:space="preserve"> </w:t>
      </w:r>
    </w:p>
    <w:p w14:paraId="4CC9C666" w14:textId="10FBCD77" w:rsidR="00AE7411" w:rsidRDefault="006C64C1" w:rsidP="0012263B">
      <w:pPr>
        <w:pStyle w:val="Paragraphedeliste"/>
        <w:numPr>
          <w:ilvl w:val="1"/>
          <w:numId w:val="30"/>
        </w:numPr>
        <w:jc w:val="both"/>
        <w:rPr>
          <w:szCs w:val="18"/>
        </w:rPr>
      </w:pPr>
      <w:r w:rsidRPr="006C64C1">
        <w:rPr>
          <w:szCs w:val="18"/>
        </w:rPr>
        <w:t>AGIR RH</w:t>
      </w:r>
      <w:r w:rsidR="009251E9">
        <w:rPr>
          <w:szCs w:val="18"/>
        </w:rPr>
        <w:t>,</w:t>
      </w:r>
      <w:r w:rsidR="000F2CA6">
        <w:rPr>
          <w:szCs w:val="18"/>
        </w:rPr>
        <w:t xml:space="preserve"> (logiciel des Ressources Humaines du CHUT)</w:t>
      </w:r>
    </w:p>
    <w:p w14:paraId="6F9ABB10" w14:textId="614DA7AB" w:rsidR="000F2CA6" w:rsidRDefault="000F2CA6" w:rsidP="000F2CA6">
      <w:pPr>
        <w:pStyle w:val="Paragraphedeliste"/>
        <w:numPr>
          <w:ilvl w:val="1"/>
          <w:numId w:val="30"/>
        </w:numPr>
        <w:jc w:val="both"/>
        <w:rPr>
          <w:szCs w:val="18"/>
        </w:rPr>
      </w:pPr>
      <w:r>
        <w:rPr>
          <w:szCs w:val="18"/>
        </w:rPr>
        <w:t xml:space="preserve">Les bases de données centralisées sous forme d’annuaire,(cartes et badges :CPSR3-V4, </w:t>
      </w:r>
      <w:proofErr w:type="spellStart"/>
      <w:r>
        <w:rPr>
          <w:szCs w:val="18"/>
        </w:rPr>
        <w:t>CPSx</w:t>
      </w:r>
      <w:proofErr w:type="spellEnd"/>
      <w:r>
        <w:rPr>
          <w:szCs w:val="18"/>
        </w:rPr>
        <w:t xml:space="preserve">/CPE) </w:t>
      </w:r>
    </w:p>
    <w:p w14:paraId="1CB8E79A" w14:textId="3BE58754" w:rsidR="00A24117" w:rsidRDefault="009251E9" w:rsidP="0012263B">
      <w:pPr>
        <w:pStyle w:val="Paragraphedeliste"/>
        <w:numPr>
          <w:ilvl w:val="1"/>
          <w:numId w:val="30"/>
        </w:numPr>
        <w:jc w:val="both"/>
        <w:rPr>
          <w:szCs w:val="18"/>
        </w:rPr>
      </w:pPr>
      <w:r>
        <w:rPr>
          <w:szCs w:val="18"/>
        </w:rPr>
        <w:t xml:space="preserve">Toutes les bases de données des prestataires extérieurs du CHUT, </w:t>
      </w:r>
    </w:p>
    <w:p w14:paraId="46F2E1E1" w14:textId="03E00B83" w:rsidR="009251E9" w:rsidRDefault="00A24117" w:rsidP="0012263B">
      <w:pPr>
        <w:pStyle w:val="Paragraphedeliste"/>
        <w:numPr>
          <w:ilvl w:val="1"/>
          <w:numId w:val="30"/>
        </w:numPr>
        <w:jc w:val="both"/>
        <w:rPr>
          <w:szCs w:val="18"/>
        </w:rPr>
      </w:pPr>
      <w:r>
        <w:rPr>
          <w:szCs w:val="18"/>
        </w:rPr>
        <w:t xml:space="preserve">Les bases de données des étudiants </w:t>
      </w:r>
      <w:r w:rsidR="000F2CA6">
        <w:rPr>
          <w:szCs w:val="18"/>
        </w:rPr>
        <w:t xml:space="preserve">et stagiaires </w:t>
      </w:r>
      <w:r>
        <w:rPr>
          <w:szCs w:val="18"/>
        </w:rPr>
        <w:t>du CHUT,</w:t>
      </w:r>
      <w:r w:rsidR="009251E9">
        <w:rPr>
          <w:szCs w:val="18"/>
        </w:rPr>
        <w:t xml:space="preserve"> </w:t>
      </w:r>
    </w:p>
    <w:p w14:paraId="0A16874E" w14:textId="7C31BE17" w:rsidR="00CB0080" w:rsidRDefault="00CB0080" w:rsidP="0012263B">
      <w:pPr>
        <w:pStyle w:val="Paragraphedeliste"/>
        <w:numPr>
          <w:ilvl w:val="1"/>
          <w:numId w:val="30"/>
        </w:numPr>
        <w:jc w:val="both"/>
        <w:rPr>
          <w:szCs w:val="18"/>
        </w:rPr>
      </w:pPr>
      <w:r>
        <w:rPr>
          <w:szCs w:val="18"/>
        </w:rPr>
        <w:t>Les bases de données de</w:t>
      </w:r>
      <w:r w:rsidR="00EC2E7E">
        <w:rPr>
          <w:szCs w:val="18"/>
        </w:rPr>
        <w:t xml:space="preserve"> la logistique</w:t>
      </w:r>
      <w:r w:rsidR="0096593D">
        <w:rPr>
          <w:szCs w:val="18"/>
        </w:rPr>
        <w:t xml:space="preserve">, y compris </w:t>
      </w:r>
      <w:r w:rsidR="00734AB7">
        <w:rPr>
          <w:szCs w:val="18"/>
        </w:rPr>
        <w:t xml:space="preserve">les </w:t>
      </w:r>
      <w:r w:rsidR="0096593D">
        <w:rPr>
          <w:szCs w:val="18"/>
        </w:rPr>
        <w:t>parcs de véhicules du CHUT</w:t>
      </w:r>
      <w:r w:rsidR="00EC2E7E">
        <w:rPr>
          <w:szCs w:val="18"/>
        </w:rPr>
        <w:t>,</w:t>
      </w:r>
    </w:p>
    <w:p w14:paraId="0AD65867" w14:textId="4A448BB3" w:rsidR="006C64C1" w:rsidRDefault="006C64C1" w:rsidP="0012263B">
      <w:pPr>
        <w:pStyle w:val="Paragraphedeliste"/>
        <w:numPr>
          <w:ilvl w:val="1"/>
          <w:numId w:val="30"/>
        </w:numPr>
        <w:jc w:val="both"/>
        <w:rPr>
          <w:szCs w:val="18"/>
        </w:rPr>
      </w:pPr>
      <w:r w:rsidRPr="006C64C1">
        <w:rPr>
          <w:szCs w:val="18"/>
        </w:rPr>
        <w:t>Fichier</w:t>
      </w:r>
      <w:r w:rsidR="009251E9">
        <w:rPr>
          <w:szCs w:val="18"/>
        </w:rPr>
        <w:t>s</w:t>
      </w:r>
      <w:r w:rsidRPr="006C64C1">
        <w:rPr>
          <w:szCs w:val="18"/>
        </w:rPr>
        <w:t xml:space="preserve"> structure</w:t>
      </w:r>
      <w:r w:rsidR="009251E9">
        <w:rPr>
          <w:szCs w:val="18"/>
        </w:rPr>
        <w:t>s</w:t>
      </w:r>
      <w:r w:rsidRPr="006C64C1">
        <w:rPr>
          <w:szCs w:val="18"/>
        </w:rPr>
        <w:t xml:space="preserve"> de type CSV</w:t>
      </w:r>
      <w:r w:rsidR="009251E9">
        <w:rPr>
          <w:szCs w:val="18"/>
        </w:rPr>
        <w:t>,</w:t>
      </w:r>
    </w:p>
    <w:p w14:paraId="37D86E09" w14:textId="28053EF0" w:rsidR="00227620" w:rsidRPr="006C64C1" w:rsidRDefault="00227620" w:rsidP="0012263B">
      <w:pPr>
        <w:pStyle w:val="Paragraphedeliste"/>
        <w:numPr>
          <w:ilvl w:val="1"/>
          <w:numId w:val="30"/>
        </w:numPr>
        <w:jc w:val="both"/>
        <w:rPr>
          <w:szCs w:val="18"/>
        </w:rPr>
      </w:pPr>
      <w:r>
        <w:rPr>
          <w:szCs w:val="18"/>
        </w:rPr>
        <w:t>Autres bases de données</w:t>
      </w:r>
      <w:r w:rsidR="009251E9">
        <w:rPr>
          <w:szCs w:val="18"/>
        </w:rPr>
        <w:t>,</w:t>
      </w:r>
      <w:r>
        <w:rPr>
          <w:szCs w:val="18"/>
        </w:rPr>
        <w:t xml:space="preserve"> </w:t>
      </w:r>
    </w:p>
    <w:p w14:paraId="73CD20C7" w14:textId="1CB04C4F" w:rsidR="00AE7411" w:rsidRDefault="00AE7411" w:rsidP="0012263B">
      <w:pPr>
        <w:pStyle w:val="Paragraphedeliste"/>
        <w:numPr>
          <w:ilvl w:val="0"/>
          <w:numId w:val="30"/>
        </w:numPr>
        <w:jc w:val="both"/>
        <w:rPr>
          <w:szCs w:val="18"/>
        </w:rPr>
      </w:pPr>
      <w:r w:rsidRPr="006C64C1">
        <w:rPr>
          <w:szCs w:val="18"/>
        </w:rPr>
        <w:t>Comptage</w:t>
      </w:r>
      <w:r w:rsidR="006C64C1">
        <w:rPr>
          <w:szCs w:val="18"/>
        </w:rPr>
        <w:t>s</w:t>
      </w:r>
      <w:r w:rsidR="00646A02">
        <w:rPr>
          <w:szCs w:val="18"/>
        </w:rPr>
        <w:t>,</w:t>
      </w:r>
    </w:p>
    <w:p w14:paraId="740057C1" w14:textId="326C3397" w:rsidR="00AA2E00" w:rsidRDefault="00AA2E00" w:rsidP="0012263B">
      <w:pPr>
        <w:pStyle w:val="Paragraphedeliste"/>
        <w:numPr>
          <w:ilvl w:val="0"/>
          <w:numId w:val="30"/>
        </w:numPr>
        <w:jc w:val="both"/>
        <w:rPr>
          <w:szCs w:val="18"/>
        </w:rPr>
      </w:pPr>
      <w:r>
        <w:rPr>
          <w:szCs w:val="18"/>
        </w:rPr>
        <w:t>Historiques</w:t>
      </w:r>
      <w:r w:rsidR="00646A02">
        <w:rPr>
          <w:szCs w:val="18"/>
        </w:rPr>
        <w:t>,</w:t>
      </w:r>
      <w:r>
        <w:rPr>
          <w:szCs w:val="18"/>
        </w:rPr>
        <w:t xml:space="preserve"> </w:t>
      </w:r>
    </w:p>
    <w:p w14:paraId="791CFE7E" w14:textId="6B602C58" w:rsidR="00AA2E00" w:rsidRDefault="00AA2E00" w:rsidP="0012263B">
      <w:pPr>
        <w:pStyle w:val="Paragraphedeliste"/>
        <w:numPr>
          <w:ilvl w:val="0"/>
          <w:numId w:val="30"/>
        </w:numPr>
        <w:jc w:val="both"/>
        <w:rPr>
          <w:szCs w:val="18"/>
        </w:rPr>
      </w:pPr>
      <w:proofErr w:type="spellStart"/>
      <w:r>
        <w:rPr>
          <w:szCs w:val="18"/>
        </w:rPr>
        <w:t>Reporting</w:t>
      </w:r>
      <w:proofErr w:type="spellEnd"/>
      <w:r w:rsidR="00646A02">
        <w:rPr>
          <w:szCs w:val="18"/>
        </w:rPr>
        <w:t>,</w:t>
      </w:r>
      <w:r>
        <w:rPr>
          <w:szCs w:val="18"/>
        </w:rPr>
        <w:t xml:space="preserve"> </w:t>
      </w:r>
    </w:p>
    <w:p w14:paraId="63921145" w14:textId="1C0E4C33" w:rsidR="00F62144" w:rsidRDefault="00F62144" w:rsidP="0012263B">
      <w:pPr>
        <w:pStyle w:val="Paragraphedeliste"/>
        <w:numPr>
          <w:ilvl w:val="0"/>
          <w:numId w:val="30"/>
        </w:numPr>
        <w:jc w:val="both"/>
        <w:rPr>
          <w:szCs w:val="18"/>
        </w:rPr>
      </w:pPr>
      <w:r>
        <w:rPr>
          <w:szCs w:val="18"/>
        </w:rPr>
        <w:t>Visualisation des passages en temps réel</w:t>
      </w:r>
      <w:r w:rsidR="00490745">
        <w:rPr>
          <w:szCs w:val="18"/>
        </w:rPr>
        <w:t>,</w:t>
      </w:r>
    </w:p>
    <w:p w14:paraId="28F13AFA" w14:textId="3CE0EDC4" w:rsidR="00F62144" w:rsidRDefault="00F62144" w:rsidP="0012263B">
      <w:pPr>
        <w:pStyle w:val="Paragraphedeliste"/>
        <w:numPr>
          <w:ilvl w:val="0"/>
          <w:numId w:val="30"/>
        </w:numPr>
        <w:jc w:val="both"/>
        <w:rPr>
          <w:szCs w:val="18"/>
        </w:rPr>
      </w:pPr>
      <w:r>
        <w:rPr>
          <w:szCs w:val="18"/>
        </w:rPr>
        <w:t>Fil de l’eau en temps réel</w:t>
      </w:r>
      <w:r w:rsidR="00490745">
        <w:rPr>
          <w:szCs w:val="18"/>
        </w:rPr>
        <w:t>,</w:t>
      </w:r>
    </w:p>
    <w:p w14:paraId="666E23C4" w14:textId="118BD7C2" w:rsidR="00F62144" w:rsidRPr="006C64C1" w:rsidRDefault="00F62144" w:rsidP="0012263B">
      <w:pPr>
        <w:pStyle w:val="Paragraphedeliste"/>
        <w:numPr>
          <w:ilvl w:val="0"/>
          <w:numId w:val="30"/>
        </w:numPr>
        <w:jc w:val="both"/>
        <w:rPr>
          <w:szCs w:val="18"/>
        </w:rPr>
      </w:pPr>
      <w:r>
        <w:rPr>
          <w:szCs w:val="18"/>
        </w:rPr>
        <w:t>Accès hiérarchisé</w:t>
      </w:r>
      <w:r w:rsidR="00490745">
        <w:rPr>
          <w:szCs w:val="18"/>
        </w:rPr>
        <w:t>,</w:t>
      </w:r>
    </w:p>
    <w:p w14:paraId="159E7C67" w14:textId="7FE22EF8" w:rsidR="006C64C1" w:rsidRPr="006C64C1" w:rsidRDefault="006C64C1" w:rsidP="0012263B">
      <w:pPr>
        <w:pStyle w:val="Paragraphedeliste"/>
        <w:numPr>
          <w:ilvl w:val="0"/>
          <w:numId w:val="30"/>
        </w:numPr>
        <w:jc w:val="both"/>
        <w:rPr>
          <w:szCs w:val="18"/>
        </w:rPr>
      </w:pPr>
      <w:r w:rsidRPr="006C64C1">
        <w:rPr>
          <w:szCs w:val="18"/>
        </w:rPr>
        <w:t>….</w:t>
      </w:r>
    </w:p>
    <w:p w14:paraId="4A7027AB" w14:textId="77777777" w:rsidR="00CE73BF" w:rsidRPr="006C64C1" w:rsidRDefault="00CE73BF" w:rsidP="00CE73BF">
      <w:pPr>
        <w:pStyle w:val="Paragraphedeliste"/>
        <w:ind w:left="900"/>
        <w:jc w:val="both"/>
        <w:rPr>
          <w:szCs w:val="18"/>
        </w:rPr>
      </w:pPr>
    </w:p>
    <w:p w14:paraId="1F6F5773" w14:textId="5FF9F0A8" w:rsidR="00AE7411" w:rsidRPr="00AB47EE" w:rsidRDefault="00AE7411" w:rsidP="00AE7411">
      <w:pPr>
        <w:ind w:left="180"/>
        <w:jc w:val="both"/>
        <w:rPr>
          <w:b/>
          <w:szCs w:val="18"/>
        </w:rPr>
      </w:pPr>
      <w:r w:rsidRPr="00AB47EE">
        <w:rPr>
          <w:b/>
          <w:szCs w:val="18"/>
        </w:rPr>
        <w:t>Devront être native</w:t>
      </w:r>
      <w:r w:rsidR="00776720">
        <w:rPr>
          <w:b/>
          <w:szCs w:val="18"/>
        </w:rPr>
        <w:t>s</w:t>
      </w:r>
      <w:r w:rsidRPr="00AB47EE">
        <w:rPr>
          <w:b/>
          <w:szCs w:val="18"/>
        </w:rPr>
        <w:t xml:space="preserve"> dans l’application</w:t>
      </w:r>
      <w:r w:rsidR="00AB47EE">
        <w:rPr>
          <w:b/>
          <w:szCs w:val="18"/>
        </w:rPr>
        <w:t xml:space="preserve"> (prévues et intégrées dans l’application), </w:t>
      </w:r>
      <w:r w:rsidRPr="00AB47EE">
        <w:rPr>
          <w:b/>
          <w:szCs w:val="18"/>
        </w:rPr>
        <w:t>et non soumises à licence</w:t>
      </w:r>
      <w:r w:rsidR="00FB537B">
        <w:rPr>
          <w:b/>
          <w:szCs w:val="18"/>
        </w:rPr>
        <w:t>.</w:t>
      </w:r>
    </w:p>
    <w:p w14:paraId="33D6752E" w14:textId="77777777" w:rsidR="006A1EBE" w:rsidRDefault="006A1EBE" w:rsidP="006A1EBE">
      <w:pPr>
        <w:ind w:left="180"/>
        <w:jc w:val="both"/>
        <w:rPr>
          <w:szCs w:val="18"/>
        </w:rPr>
      </w:pPr>
    </w:p>
    <w:p w14:paraId="541697B2" w14:textId="3697EF8A" w:rsidR="006A1EBE" w:rsidRDefault="006A1EBE" w:rsidP="006A1EBE">
      <w:pPr>
        <w:ind w:left="180"/>
        <w:jc w:val="both"/>
        <w:rPr>
          <w:szCs w:val="18"/>
        </w:rPr>
      </w:pPr>
      <w:r w:rsidRPr="00FB7C67">
        <w:rPr>
          <w:szCs w:val="18"/>
        </w:rPr>
        <w:t>Les applicatifs de type client lourd et léger permettront également</w:t>
      </w:r>
      <w:r>
        <w:rPr>
          <w:szCs w:val="18"/>
        </w:rPr>
        <w:t xml:space="preserve"> le fonctionnement avec d’autres logiciels de type web services (portail WEB)….</w:t>
      </w:r>
      <w:r w:rsidRPr="00FB7C67">
        <w:rPr>
          <w:szCs w:val="18"/>
        </w:rPr>
        <w:t xml:space="preserve">  </w:t>
      </w:r>
    </w:p>
    <w:p w14:paraId="57DFBFFB" w14:textId="77777777" w:rsidR="002A1EDF" w:rsidRDefault="002A1EDF" w:rsidP="00AE7411">
      <w:pPr>
        <w:ind w:left="180"/>
        <w:jc w:val="both"/>
        <w:rPr>
          <w:b/>
          <w:szCs w:val="18"/>
        </w:rPr>
      </w:pPr>
    </w:p>
    <w:p w14:paraId="0D7A92A6" w14:textId="7A7661D5" w:rsidR="00AE7411" w:rsidRPr="006C64C1" w:rsidRDefault="00AE7411" w:rsidP="00AE7411">
      <w:pPr>
        <w:ind w:left="180"/>
        <w:jc w:val="both"/>
        <w:rPr>
          <w:b/>
          <w:szCs w:val="18"/>
        </w:rPr>
      </w:pPr>
      <w:r w:rsidRPr="006C64C1">
        <w:rPr>
          <w:b/>
          <w:szCs w:val="18"/>
        </w:rPr>
        <w:t>Chaque lecteur</w:t>
      </w:r>
      <w:r w:rsidR="000F2CA6">
        <w:rPr>
          <w:b/>
          <w:szCs w:val="18"/>
        </w:rPr>
        <w:t xml:space="preserve"> et chaque UTL</w:t>
      </w:r>
      <w:r w:rsidRPr="006C64C1">
        <w:rPr>
          <w:b/>
          <w:szCs w:val="18"/>
        </w:rPr>
        <w:t xml:space="preserve"> ne fera pas l’objet d’une licence spécifique dépendant du niveau de sécurité, l’application intègrera nativement tous les niveaux requis.</w:t>
      </w:r>
    </w:p>
    <w:p w14:paraId="108FC851" w14:textId="77777777" w:rsidR="006C64C1" w:rsidRPr="00B66FBC" w:rsidRDefault="006C64C1" w:rsidP="00AE7411">
      <w:pPr>
        <w:ind w:left="180"/>
        <w:jc w:val="both"/>
        <w:rPr>
          <w:szCs w:val="18"/>
          <w:highlight w:val="magenta"/>
        </w:rPr>
      </w:pPr>
    </w:p>
    <w:p w14:paraId="3258A2CD" w14:textId="4FA2B5D6" w:rsidR="00AE7411" w:rsidRPr="006C64C1" w:rsidRDefault="006B27BD" w:rsidP="00CE73BF">
      <w:pPr>
        <w:ind w:left="180"/>
        <w:jc w:val="both"/>
        <w:rPr>
          <w:szCs w:val="18"/>
        </w:rPr>
      </w:pPr>
      <w:r>
        <w:rPr>
          <w:szCs w:val="18"/>
        </w:rPr>
        <w:t>L’applicatif devra nativement gérer les technologies détaillées ci-dessous et i</w:t>
      </w:r>
      <w:r w:rsidR="00AE7411" w:rsidRPr="006C64C1">
        <w:rPr>
          <w:szCs w:val="18"/>
        </w:rPr>
        <w:t xml:space="preserve">l devra obligatoirement être possible pour chaque utilisateur de définir plusieurs identifiants appartenant </w:t>
      </w:r>
      <w:r w:rsidR="006C64C1" w:rsidRPr="006C64C1">
        <w:rPr>
          <w:szCs w:val="18"/>
        </w:rPr>
        <w:t>à plusieurs</w:t>
      </w:r>
      <w:r w:rsidR="00AE7411" w:rsidRPr="006C64C1">
        <w:rPr>
          <w:szCs w:val="18"/>
        </w:rPr>
        <w:t xml:space="preserve"> technologies d’identification</w:t>
      </w:r>
      <w:r w:rsidR="00990FB0">
        <w:rPr>
          <w:szCs w:val="18"/>
        </w:rPr>
        <w:t> :</w:t>
      </w:r>
    </w:p>
    <w:p w14:paraId="0D6A6AAB" w14:textId="608A1A03" w:rsidR="00AE7411" w:rsidRPr="006C64C1" w:rsidRDefault="00AE7411" w:rsidP="0012263B">
      <w:pPr>
        <w:pStyle w:val="Paragraphedeliste"/>
        <w:numPr>
          <w:ilvl w:val="0"/>
          <w:numId w:val="31"/>
        </w:numPr>
        <w:jc w:val="both"/>
        <w:rPr>
          <w:szCs w:val="18"/>
        </w:rPr>
      </w:pPr>
      <w:r w:rsidRPr="006C64C1">
        <w:rPr>
          <w:szCs w:val="18"/>
        </w:rPr>
        <w:t xml:space="preserve">MIFARE </w:t>
      </w:r>
      <w:proofErr w:type="spellStart"/>
      <w:r w:rsidRPr="006C64C1">
        <w:rPr>
          <w:szCs w:val="18"/>
        </w:rPr>
        <w:t>Classic</w:t>
      </w:r>
      <w:proofErr w:type="spellEnd"/>
      <w:r w:rsidRPr="006C64C1">
        <w:rPr>
          <w:szCs w:val="18"/>
        </w:rPr>
        <w:t xml:space="preserve"> / </w:t>
      </w:r>
      <w:proofErr w:type="spellStart"/>
      <w:r w:rsidRPr="006C64C1">
        <w:rPr>
          <w:szCs w:val="18"/>
        </w:rPr>
        <w:t>Ultralight</w:t>
      </w:r>
      <w:proofErr w:type="spellEnd"/>
      <w:r w:rsidRPr="006C64C1">
        <w:rPr>
          <w:szCs w:val="18"/>
        </w:rPr>
        <w:t xml:space="preserve"> C / MIFARE Plus</w:t>
      </w:r>
      <w:r w:rsidR="006B27BD">
        <w:rPr>
          <w:szCs w:val="18"/>
        </w:rPr>
        <w:t>,</w:t>
      </w:r>
    </w:p>
    <w:p w14:paraId="468ACD94" w14:textId="0635A8F6" w:rsidR="00AE7411" w:rsidRDefault="00AE7411" w:rsidP="0012263B">
      <w:pPr>
        <w:pStyle w:val="Paragraphedeliste"/>
        <w:numPr>
          <w:ilvl w:val="0"/>
          <w:numId w:val="31"/>
        </w:numPr>
        <w:jc w:val="both"/>
        <w:rPr>
          <w:szCs w:val="18"/>
        </w:rPr>
      </w:pPr>
      <w:r w:rsidRPr="006C64C1">
        <w:rPr>
          <w:szCs w:val="18"/>
        </w:rPr>
        <w:t xml:space="preserve">MIFARE </w:t>
      </w:r>
      <w:proofErr w:type="spellStart"/>
      <w:r w:rsidRPr="006C64C1">
        <w:rPr>
          <w:szCs w:val="18"/>
        </w:rPr>
        <w:t>DESFire</w:t>
      </w:r>
      <w:proofErr w:type="spellEnd"/>
      <w:r w:rsidR="006C64C1" w:rsidRPr="006C64C1">
        <w:rPr>
          <w:szCs w:val="18"/>
        </w:rPr>
        <w:t>/</w:t>
      </w:r>
      <w:proofErr w:type="spellStart"/>
      <w:r w:rsidR="006C64C1" w:rsidRPr="006C64C1">
        <w:rPr>
          <w:szCs w:val="18"/>
        </w:rPr>
        <w:t>DESFire</w:t>
      </w:r>
      <w:proofErr w:type="spellEnd"/>
      <w:r w:rsidR="006C64C1" w:rsidRPr="006C64C1">
        <w:rPr>
          <w:szCs w:val="18"/>
        </w:rPr>
        <w:t xml:space="preserve"> </w:t>
      </w:r>
      <w:r w:rsidR="00124905">
        <w:rPr>
          <w:szCs w:val="18"/>
        </w:rPr>
        <w:t>EV1-</w:t>
      </w:r>
      <w:r w:rsidR="006C64C1" w:rsidRPr="006C64C1">
        <w:rPr>
          <w:szCs w:val="18"/>
        </w:rPr>
        <w:t>EV2-EV3</w:t>
      </w:r>
      <w:r w:rsidR="006B27BD">
        <w:rPr>
          <w:szCs w:val="18"/>
        </w:rPr>
        <w:t>,</w:t>
      </w:r>
      <w:r w:rsidR="004A72EB">
        <w:rPr>
          <w:szCs w:val="18"/>
        </w:rPr>
        <w:t>Bleutooth,</w:t>
      </w:r>
    </w:p>
    <w:p w14:paraId="7176217E" w14:textId="19859536" w:rsidR="0063154D" w:rsidRDefault="0063154D" w:rsidP="0012263B">
      <w:pPr>
        <w:pStyle w:val="Paragraphedeliste"/>
        <w:numPr>
          <w:ilvl w:val="0"/>
          <w:numId w:val="31"/>
        </w:numPr>
        <w:jc w:val="both"/>
        <w:rPr>
          <w:szCs w:val="18"/>
        </w:rPr>
      </w:pPr>
      <w:r>
        <w:rPr>
          <w:szCs w:val="18"/>
        </w:rPr>
        <w:t xml:space="preserve">Cartes </w:t>
      </w:r>
      <w:r w:rsidR="006B27BD">
        <w:rPr>
          <w:szCs w:val="18"/>
        </w:rPr>
        <w:t xml:space="preserve">de professionnels de santé de type : </w:t>
      </w:r>
      <w:r>
        <w:rPr>
          <w:szCs w:val="18"/>
        </w:rPr>
        <w:t>CPS3</w:t>
      </w:r>
      <w:r w:rsidR="00D65E44">
        <w:rPr>
          <w:szCs w:val="18"/>
        </w:rPr>
        <w:t>/CPS4</w:t>
      </w:r>
      <w:r w:rsidR="00BD10C4">
        <w:rPr>
          <w:szCs w:val="18"/>
        </w:rPr>
        <w:t>/</w:t>
      </w:r>
      <w:r w:rsidR="001A4F36">
        <w:rPr>
          <w:szCs w:val="18"/>
        </w:rPr>
        <w:t xml:space="preserve">CPE, ainsi </w:t>
      </w:r>
      <w:r w:rsidR="0048134F">
        <w:rPr>
          <w:szCs w:val="18"/>
        </w:rPr>
        <w:t xml:space="preserve">que les </w:t>
      </w:r>
      <w:r w:rsidR="001A4F36">
        <w:rPr>
          <w:szCs w:val="18"/>
        </w:rPr>
        <w:t>cartes et badges</w:t>
      </w:r>
      <w:r w:rsidR="0048134F">
        <w:rPr>
          <w:szCs w:val="18"/>
        </w:rPr>
        <w:t xml:space="preserve"> utilisés actuellement dans l’ensemble des sites du CHU de Toulouse,</w:t>
      </w:r>
    </w:p>
    <w:p w14:paraId="28D07C63" w14:textId="7FB625D9" w:rsidR="006B27BD" w:rsidRDefault="00AE7411" w:rsidP="0012263B">
      <w:pPr>
        <w:pStyle w:val="Paragraphedeliste"/>
        <w:numPr>
          <w:ilvl w:val="0"/>
          <w:numId w:val="31"/>
        </w:numPr>
        <w:jc w:val="both"/>
        <w:rPr>
          <w:szCs w:val="18"/>
        </w:rPr>
      </w:pPr>
      <w:r w:rsidRPr="006C64C1">
        <w:rPr>
          <w:szCs w:val="18"/>
        </w:rPr>
        <w:t>Biométri</w:t>
      </w:r>
      <w:r w:rsidR="006B27BD">
        <w:rPr>
          <w:szCs w:val="18"/>
        </w:rPr>
        <w:t>e et lecteur</w:t>
      </w:r>
      <w:r w:rsidR="00776720">
        <w:rPr>
          <w:szCs w:val="18"/>
        </w:rPr>
        <w:t>s</w:t>
      </w:r>
      <w:r w:rsidR="006B27BD">
        <w:rPr>
          <w:szCs w:val="18"/>
        </w:rPr>
        <w:t xml:space="preserve"> biométriques,</w:t>
      </w:r>
      <w:r w:rsidRPr="006C64C1">
        <w:rPr>
          <w:szCs w:val="18"/>
        </w:rPr>
        <w:t xml:space="preserve"> </w:t>
      </w:r>
    </w:p>
    <w:p w14:paraId="08528377" w14:textId="1DDE0A9B" w:rsidR="006B27BD" w:rsidRDefault="00AE7411" w:rsidP="0012263B">
      <w:pPr>
        <w:pStyle w:val="Paragraphedeliste"/>
        <w:numPr>
          <w:ilvl w:val="0"/>
          <w:numId w:val="31"/>
        </w:numPr>
        <w:jc w:val="both"/>
        <w:rPr>
          <w:szCs w:val="18"/>
        </w:rPr>
      </w:pPr>
      <w:r w:rsidRPr="006C64C1">
        <w:rPr>
          <w:szCs w:val="18"/>
        </w:rPr>
        <w:lastRenderedPageBreak/>
        <w:t>Lecteur</w:t>
      </w:r>
      <w:r w:rsidR="006B27BD">
        <w:rPr>
          <w:szCs w:val="18"/>
        </w:rPr>
        <w:t>s</w:t>
      </w:r>
      <w:r w:rsidRPr="006C64C1">
        <w:rPr>
          <w:szCs w:val="18"/>
        </w:rPr>
        <w:t xml:space="preserve"> de plaques </w:t>
      </w:r>
      <w:r w:rsidR="00C25BD9" w:rsidRPr="006C64C1">
        <w:rPr>
          <w:szCs w:val="18"/>
        </w:rPr>
        <w:t>minéralogiques</w:t>
      </w:r>
      <w:r w:rsidR="00DC06E5">
        <w:rPr>
          <w:szCs w:val="18"/>
        </w:rPr>
        <w:t xml:space="preserve">, </w:t>
      </w:r>
    </w:p>
    <w:p w14:paraId="55FD8E17" w14:textId="2750F353" w:rsidR="00AE7411" w:rsidRDefault="00DC06E5" w:rsidP="0012263B">
      <w:pPr>
        <w:pStyle w:val="Paragraphedeliste"/>
        <w:numPr>
          <w:ilvl w:val="0"/>
          <w:numId w:val="31"/>
        </w:numPr>
        <w:jc w:val="both"/>
        <w:rPr>
          <w:szCs w:val="18"/>
        </w:rPr>
      </w:pPr>
      <w:r>
        <w:rPr>
          <w:szCs w:val="18"/>
        </w:rPr>
        <w:t>lecteur</w:t>
      </w:r>
      <w:r w:rsidR="006B27BD">
        <w:rPr>
          <w:szCs w:val="18"/>
        </w:rPr>
        <w:t>s</w:t>
      </w:r>
      <w:r>
        <w:rPr>
          <w:szCs w:val="18"/>
        </w:rPr>
        <w:t xml:space="preserve"> longue distance UHF</w:t>
      </w:r>
      <w:r w:rsidR="006B27BD">
        <w:rPr>
          <w:szCs w:val="18"/>
        </w:rPr>
        <w:t>,</w:t>
      </w:r>
    </w:p>
    <w:p w14:paraId="60EC0EF6" w14:textId="23CF568D" w:rsidR="00DC06E5" w:rsidRDefault="00DC06E5" w:rsidP="0012263B">
      <w:pPr>
        <w:pStyle w:val="Paragraphedeliste"/>
        <w:numPr>
          <w:ilvl w:val="0"/>
          <w:numId w:val="31"/>
        </w:numPr>
        <w:jc w:val="both"/>
        <w:rPr>
          <w:szCs w:val="18"/>
        </w:rPr>
      </w:pPr>
      <w:r>
        <w:rPr>
          <w:szCs w:val="18"/>
        </w:rPr>
        <w:t>Serrures autonomes online et offline</w:t>
      </w:r>
      <w:r w:rsidR="006B27BD">
        <w:rPr>
          <w:szCs w:val="18"/>
        </w:rPr>
        <w:t>,</w:t>
      </w:r>
    </w:p>
    <w:p w14:paraId="64382966" w14:textId="704C5D20" w:rsidR="00420DED" w:rsidRDefault="00420DED" w:rsidP="0012263B">
      <w:pPr>
        <w:pStyle w:val="Paragraphedeliste"/>
        <w:numPr>
          <w:ilvl w:val="0"/>
          <w:numId w:val="31"/>
        </w:numPr>
        <w:jc w:val="both"/>
        <w:rPr>
          <w:szCs w:val="18"/>
        </w:rPr>
      </w:pPr>
      <w:r>
        <w:rPr>
          <w:szCs w:val="18"/>
        </w:rPr>
        <w:t>Serrures électriques,</w:t>
      </w:r>
    </w:p>
    <w:p w14:paraId="275379EC" w14:textId="49CA924F" w:rsidR="00DC06E5" w:rsidRDefault="00DC06E5" w:rsidP="0012263B">
      <w:pPr>
        <w:pStyle w:val="Paragraphedeliste"/>
        <w:numPr>
          <w:ilvl w:val="0"/>
          <w:numId w:val="31"/>
        </w:numPr>
        <w:jc w:val="both"/>
        <w:rPr>
          <w:szCs w:val="18"/>
        </w:rPr>
      </w:pPr>
      <w:r>
        <w:rPr>
          <w:szCs w:val="18"/>
        </w:rPr>
        <w:t>Clés et serrures mécatroniques</w:t>
      </w:r>
      <w:r w:rsidR="00646A02">
        <w:rPr>
          <w:szCs w:val="18"/>
        </w:rPr>
        <w:t xml:space="preserve"> online et offline,</w:t>
      </w:r>
    </w:p>
    <w:p w14:paraId="0777E42C" w14:textId="6C5327C7" w:rsidR="00ED65C2" w:rsidRPr="0048134F" w:rsidRDefault="0048134F" w:rsidP="00ED65C2">
      <w:pPr>
        <w:pStyle w:val="Paragraphedeliste"/>
        <w:numPr>
          <w:ilvl w:val="0"/>
          <w:numId w:val="31"/>
        </w:numPr>
        <w:jc w:val="both"/>
        <w:rPr>
          <w:szCs w:val="18"/>
        </w:rPr>
      </w:pPr>
      <w:r w:rsidRPr="0048134F">
        <w:rPr>
          <w:szCs w:val="18"/>
        </w:rPr>
        <w:t>Contrôle d’accès p</w:t>
      </w:r>
      <w:r w:rsidR="00ED65C2" w:rsidRPr="0048134F">
        <w:rPr>
          <w:szCs w:val="18"/>
        </w:rPr>
        <w:t>ar smartphone</w:t>
      </w:r>
      <w:r w:rsidR="0058503D" w:rsidRPr="0048134F">
        <w:rPr>
          <w:szCs w:val="18"/>
        </w:rPr>
        <w:t>s</w:t>
      </w:r>
      <w:r w:rsidR="00ED65C2" w:rsidRPr="0048134F">
        <w:rPr>
          <w:szCs w:val="18"/>
        </w:rPr>
        <w:t xml:space="preserve"> (badges numériques dématérialisés sur smartphone</w:t>
      </w:r>
      <w:r w:rsidR="00F61BBE" w:rsidRPr="0048134F">
        <w:rPr>
          <w:szCs w:val="18"/>
        </w:rPr>
        <w:t>s</w:t>
      </w:r>
      <w:r w:rsidR="00ED65C2" w:rsidRPr="0048134F">
        <w:rPr>
          <w:szCs w:val="18"/>
        </w:rPr>
        <w:t xml:space="preserve">) </w:t>
      </w:r>
    </w:p>
    <w:p w14:paraId="7B40F4B3" w14:textId="6D750FDC" w:rsidR="00AE7411" w:rsidRDefault="00AE7411" w:rsidP="0012263B">
      <w:pPr>
        <w:pStyle w:val="Paragraphedeliste"/>
        <w:numPr>
          <w:ilvl w:val="0"/>
          <w:numId w:val="31"/>
        </w:numPr>
        <w:jc w:val="both"/>
        <w:rPr>
          <w:szCs w:val="18"/>
        </w:rPr>
      </w:pPr>
      <w:r w:rsidRPr="006C64C1">
        <w:rPr>
          <w:szCs w:val="18"/>
        </w:rPr>
        <w:t>etc.</w:t>
      </w:r>
    </w:p>
    <w:p w14:paraId="103B9B63" w14:textId="3F551E8B" w:rsidR="00DF3FBA" w:rsidRDefault="00DF3FBA" w:rsidP="0040794A">
      <w:pPr>
        <w:jc w:val="both"/>
        <w:rPr>
          <w:b/>
          <w:szCs w:val="18"/>
        </w:rPr>
      </w:pPr>
    </w:p>
    <w:p w14:paraId="476759D7" w14:textId="057AF0A5" w:rsidR="006B1852" w:rsidRPr="006418C6" w:rsidRDefault="006B1852" w:rsidP="0040794A">
      <w:pPr>
        <w:jc w:val="both"/>
        <w:rPr>
          <w:szCs w:val="18"/>
        </w:rPr>
      </w:pPr>
      <w:r w:rsidRPr="006418C6">
        <w:rPr>
          <w:szCs w:val="18"/>
        </w:rPr>
        <w:t>Il sera donc prévu la fourniture, l’installation et l’intégration</w:t>
      </w:r>
      <w:r w:rsidR="00967CD4" w:rsidRPr="006418C6">
        <w:rPr>
          <w:szCs w:val="18"/>
        </w:rPr>
        <w:t xml:space="preserve"> par le fabricant titulaire du présent marché</w:t>
      </w:r>
      <w:r w:rsidRPr="006418C6">
        <w:rPr>
          <w:szCs w:val="18"/>
        </w:rPr>
        <w:t xml:space="preserve"> sur l’ensemble des sites du CHU de Toulouse :</w:t>
      </w:r>
    </w:p>
    <w:p w14:paraId="0B2227C6" w14:textId="542A3941" w:rsidR="006B1852" w:rsidRPr="006418C6" w:rsidRDefault="006B1852" w:rsidP="0012263B">
      <w:pPr>
        <w:pStyle w:val="Paragraphedeliste"/>
        <w:numPr>
          <w:ilvl w:val="0"/>
          <w:numId w:val="35"/>
        </w:numPr>
        <w:jc w:val="both"/>
        <w:rPr>
          <w:szCs w:val="18"/>
        </w:rPr>
      </w:pPr>
      <w:r w:rsidRPr="006418C6">
        <w:rPr>
          <w:szCs w:val="18"/>
        </w:rPr>
        <w:t>1 applicatif de type client lourd</w:t>
      </w:r>
      <w:r w:rsidR="003B5409" w:rsidRPr="006418C6">
        <w:rPr>
          <w:szCs w:val="18"/>
        </w:rPr>
        <w:t xml:space="preserve"> avec toutes ses licences</w:t>
      </w:r>
      <w:r w:rsidR="002E6D6E" w:rsidRPr="006418C6">
        <w:rPr>
          <w:szCs w:val="18"/>
        </w:rPr>
        <w:t xml:space="preserve"> et ses fonctions, </w:t>
      </w:r>
      <w:r w:rsidR="00A01CE4" w:rsidRPr="006418C6">
        <w:rPr>
          <w:szCs w:val="18"/>
        </w:rPr>
        <w:t xml:space="preserve">au sein du serveur </w:t>
      </w:r>
      <w:r w:rsidR="006B27BD" w:rsidRPr="006418C6">
        <w:rPr>
          <w:szCs w:val="18"/>
        </w:rPr>
        <w:t>virtuel</w:t>
      </w:r>
      <w:r w:rsidR="006B27BD">
        <w:rPr>
          <w:szCs w:val="18"/>
        </w:rPr>
        <w:t>,</w:t>
      </w:r>
      <w:r w:rsidR="006B27BD" w:rsidRPr="006418C6">
        <w:rPr>
          <w:szCs w:val="18"/>
        </w:rPr>
        <w:t xml:space="preserve"> cloisonné</w:t>
      </w:r>
      <w:r w:rsidR="006B27BD">
        <w:rPr>
          <w:szCs w:val="18"/>
        </w:rPr>
        <w:t xml:space="preserve"> et redondé</w:t>
      </w:r>
      <w:r w:rsidR="0063154D" w:rsidRPr="006418C6">
        <w:rPr>
          <w:szCs w:val="18"/>
        </w:rPr>
        <w:t xml:space="preserve"> commun à l’ensemble des sites du CHU de Toulouse</w:t>
      </w:r>
      <w:r w:rsidRPr="006418C6">
        <w:rPr>
          <w:szCs w:val="18"/>
        </w:rPr>
        <w:t xml:space="preserve">, </w:t>
      </w:r>
      <w:r w:rsidR="00A01CE4" w:rsidRPr="006418C6">
        <w:rPr>
          <w:szCs w:val="18"/>
        </w:rPr>
        <w:t>permettant d’absorber l’ensemble des besoins des sites des CHU de Toulouse :(</w:t>
      </w:r>
      <w:r w:rsidR="002E6D6E" w:rsidRPr="006418C6">
        <w:rPr>
          <w:szCs w:val="18"/>
        </w:rPr>
        <w:t>tous les</w:t>
      </w:r>
      <w:r w:rsidR="00BF3767" w:rsidRPr="006418C6">
        <w:rPr>
          <w:szCs w:val="18"/>
        </w:rPr>
        <w:t xml:space="preserve"> </w:t>
      </w:r>
      <w:r w:rsidR="00A01CE4" w:rsidRPr="006418C6">
        <w:rPr>
          <w:szCs w:val="18"/>
        </w:rPr>
        <w:t xml:space="preserve">lecteurs de badges, </w:t>
      </w:r>
      <w:r w:rsidR="002E6D6E" w:rsidRPr="006418C6">
        <w:rPr>
          <w:szCs w:val="18"/>
        </w:rPr>
        <w:t xml:space="preserve">tous </w:t>
      </w:r>
      <w:r w:rsidR="00BF3767" w:rsidRPr="006418C6">
        <w:rPr>
          <w:szCs w:val="18"/>
        </w:rPr>
        <w:t xml:space="preserve">les </w:t>
      </w:r>
      <w:r w:rsidR="00A01CE4" w:rsidRPr="006418C6">
        <w:rPr>
          <w:szCs w:val="18"/>
        </w:rPr>
        <w:t xml:space="preserve">badges, </w:t>
      </w:r>
      <w:r w:rsidR="0063154D" w:rsidRPr="006418C6">
        <w:rPr>
          <w:szCs w:val="18"/>
        </w:rPr>
        <w:t xml:space="preserve">l’ensemble des </w:t>
      </w:r>
      <w:r w:rsidR="00A01CE4" w:rsidRPr="006418C6">
        <w:rPr>
          <w:szCs w:val="18"/>
        </w:rPr>
        <w:t xml:space="preserve">utilisateurs, </w:t>
      </w:r>
      <w:r w:rsidR="0063154D" w:rsidRPr="006418C6">
        <w:rPr>
          <w:szCs w:val="18"/>
        </w:rPr>
        <w:t>l’ensemble des</w:t>
      </w:r>
      <w:r w:rsidR="00A01CE4" w:rsidRPr="006418C6">
        <w:rPr>
          <w:szCs w:val="18"/>
        </w:rPr>
        <w:t xml:space="preserve"> sites, </w:t>
      </w:r>
      <w:r w:rsidR="0063154D" w:rsidRPr="006418C6">
        <w:rPr>
          <w:szCs w:val="18"/>
        </w:rPr>
        <w:t>l’ensemble des</w:t>
      </w:r>
      <w:r w:rsidR="00A01CE4" w:rsidRPr="006418C6">
        <w:rPr>
          <w:szCs w:val="18"/>
        </w:rPr>
        <w:t xml:space="preserve"> d’opérateur</w:t>
      </w:r>
      <w:r w:rsidR="00BF3767" w:rsidRPr="006418C6">
        <w:rPr>
          <w:szCs w:val="18"/>
        </w:rPr>
        <w:t>s</w:t>
      </w:r>
      <w:r w:rsidR="00A01CE4" w:rsidRPr="006418C6">
        <w:rPr>
          <w:szCs w:val="18"/>
        </w:rPr>
        <w:t>).</w:t>
      </w:r>
      <w:r w:rsidR="0063154D" w:rsidRPr="006418C6">
        <w:rPr>
          <w:szCs w:val="18"/>
        </w:rPr>
        <w:t xml:space="preserve"> Avec un f</w:t>
      </w:r>
      <w:r w:rsidR="00A01CE4" w:rsidRPr="006418C6">
        <w:rPr>
          <w:szCs w:val="18"/>
        </w:rPr>
        <w:t xml:space="preserve">onctionnement en multisites </w:t>
      </w:r>
      <w:r w:rsidR="0063154D" w:rsidRPr="006418C6">
        <w:rPr>
          <w:szCs w:val="18"/>
        </w:rPr>
        <w:t>et</w:t>
      </w:r>
      <w:r w:rsidR="00A01CE4" w:rsidRPr="006418C6">
        <w:rPr>
          <w:szCs w:val="18"/>
        </w:rPr>
        <w:t xml:space="preserve"> </w:t>
      </w:r>
      <w:r w:rsidR="0063154D" w:rsidRPr="006418C6">
        <w:rPr>
          <w:szCs w:val="18"/>
        </w:rPr>
        <w:t xml:space="preserve">un </w:t>
      </w:r>
      <w:r w:rsidR="00A01CE4" w:rsidRPr="006418C6">
        <w:rPr>
          <w:szCs w:val="18"/>
        </w:rPr>
        <w:t xml:space="preserve">accès limité de chaque gestionnaire à son site respectif. </w:t>
      </w:r>
      <w:r w:rsidR="00BF3767" w:rsidRPr="006418C6">
        <w:rPr>
          <w:szCs w:val="18"/>
        </w:rPr>
        <w:t xml:space="preserve">L’applicatif lourd disposera de l’ensemble de </w:t>
      </w:r>
      <w:r w:rsidR="002E6D6E" w:rsidRPr="006418C6">
        <w:rPr>
          <w:szCs w:val="18"/>
        </w:rPr>
        <w:t xml:space="preserve">ses licences et </w:t>
      </w:r>
      <w:r w:rsidR="00776720">
        <w:rPr>
          <w:szCs w:val="18"/>
        </w:rPr>
        <w:t>des</w:t>
      </w:r>
      <w:r w:rsidR="002E6D6E" w:rsidRPr="006418C6">
        <w:rPr>
          <w:szCs w:val="18"/>
        </w:rPr>
        <w:t xml:space="preserve"> fonctionnalités détaillées</w:t>
      </w:r>
      <w:r w:rsidR="00BF3767" w:rsidRPr="006418C6">
        <w:rPr>
          <w:szCs w:val="18"/>
        </w:rPr>
        <w:t xml:space="preserve"> ci-dessus</w:t>
      </w:r>
      <w:r w:rsidR="0063154D" w:rsidRPr="006418C6">
        <w:rPr>
          <w:szCs w:val="18"/>
        </w:rPr>
        <w:t>.</w:t>
      </w:r>
      <w:r w:rsidR="00A01CE4" w:rsidRPr="006418C6">
        <w:rPr>
          <w:szCs w:val="18"/>
        </w:rPr>
        <w:t xml:space="preserve">  </w:t>
      </w:r>
      <w:r w:rsidRPr="006418C6">
        <w:rPr>
          <w:szCs w:val="18"/>
        </w:rPr>
        <w:t xml:space="preserve"> </w:t>
      </w:r>
    </w:p>
    <w:p w14:paraId="2EA09ED5" w14:textId="77777777" w:rsidR="003A2951" w:rsidRDefault="003A2951" w:rsidP="003A2951">
      <w:pPr>
        <w:pStyle w:val="Paragraphedeliste"/>
        <w:ind w:left="778"/>
        <w:jc w:val="both"/>
        <w:rPr>
          <w:szCs w:val="18"/>
        </w:rPr>
      </w:pPr>
    </w:p>
    <w:p w14:paraId="6BB42FF0" w14:textId="62FA15F0" w:rsidR="00D7082B" w:rsidRPr="006418C6" w:rsidRDefault="003A2951" w:rsidP="0012263B">
      <w:pPr>
        <w:pStyle w:val="Paragraphedeliste"/>
        <w:numPr>
          <w:ilvl w:val="0"/>
          <w:numId w:val="35"/>
        </w:numPr>
        <w:jc w:val="both"/>
        <w:rPr>
          <w:szCs w:val="18"/>
        </w:rPr>
      </w:pPr>
      <w:r>
        <w:rPr>
          <w:szCs w:val="18"/>
        </w:rPr>
        <w:t>Un</w:t>
      </w:r>
      <w:r w:rsidR="006B1852" w:rsidRPr="006418C6">
        <w:rPr>
          <w:szCs w:val="18"/>
        </w:rPr>
        <w:t xml:space="preserve"> applicatif de type client léger</w:t>
      </w:r>
      <w:r w:rsidR="00D7082B" w:rsidRPr="006418C6">
        <w:rPr>
          <w:szCs w:val="18"/>
        </w:rPr>
        <w:t xml:space="preserve"> </w:t>
      </w:r>
      <w:r>
        <w:rPr>
          <w:szCs w:val="18"/>
        </w:rPr>
        <w:t>à prévoir au niveau des postes détaillés ci-dessous</w:t>
      </w:r>
      <w:r w:rsidR="00D7082B" w:rsidRPr="006418C6">
        <w:rPr>
          <w:szCs w:val="18"/>
        </w:rPr>
        <w:t> :</w:t>
      </w:r>
    </w:p>
    <w:p w14:paraId="2052610D" w14:textId="7D50DE6A" w:rsidR="00D7082B" w:rsidRPr="006418C6" w:rsidRDefault="00D7082B" w:rsidP="0012263B">
      <w:pPr>
        <w:pStyle w:val="Paragraphedeliste"/>
        <w:numPr>
          <w:ilvl w:val="1"/>
          <w:numId w:val="35"/>
        </w:numPr>
        <w:jc w:val="both"/>
        <w:rPr>
          <w:szCs w:val="18"/>
        </w:rPr>
      </w:pPr>
      <w:r w:rsidRPr="006418C6">
        <w:rPr>
          <w:szCs w:val="18"/>
        </w:rPr>
        <w:t>1</w:t>
      </w:r>
      <w:r w:rsidR="003A2951">
        <w:rPr>
          <w:szCs w:val="18"/>
        </w:rPr>
        <w:t xml:space="preserve"> applicatif</w:t>
      </w:r>
      <w:r w:rsidRPr="006418C6">
        <w:rPr>
          <w:szCs w:val="18"/>
        </w:rPr>
        <w:t xml:space="preserve"> </w:t>
      </w:r>
      <w:r w:rsidR="003A2951" w:rsidRPr="006418C6">
        <w:rPr>
          <w:szCs w:val="18"/>
        </w:rPr>
        <w:t xml:space="preserve">de type client léger </w:t>
      </w:r>
      <w:r w:rsidRPr="006418C6">
        <w:rPr>
          <w:szCs w:val="18"/>
        </w:rPr>
        <w:t xml:space="preserve">sur le poste informatique du gestionnaire principal, pour chaque site respectif </w:t>
      </w:r>
    </w:p>
    <w:p w14:paraId="2E8BBC90" w14:textId="675A010E" w:rsidR="00893536" w:rsidRDefault="00D7082B" w:rsidP="0012263B">
      <w:pPr>
        <w:pStyle w:val="Paragraphedeliste"/>
        <w:numPr>
          <w:ilvl w:val="1"/>
          <w:numId w:val="35"/>
        </w:numPr>
        <w:jc w:val="both"/>
        <w:rPr>
          <w:szCs w:val="18"/>
        </w:rPr>
      </w:pPr>
      <w:r w:rsidRPr="006418C6">
        <w:rPr>
          <w:szCs w:val="18"/>
        </w:rPr>
        <w:t xml:space="preserve">2 </w:t>
      </w:r>
      <w:r w:rsidR="003A2951">
        <w:rPr>
          <w:szCs w:val="18"/>
        </w:rPr>
        <w:t>applicatifs</w:t>
      </w:r>
      <w:r w:rsidR="003A2951" w:rsidRPr="006418C6">
        <w:rPr>
          <w:szCs w:val="18"/>
        </w:rPr>
        <w:t xml:space="preserve"> de type client léger </w:t>
      </w:r>
      <w:r w:rsidR="006B1852" w:rsidRPr="006418C6">
        <w:rPr>
          <w:szCs w:val="18"/>
        </w:rPr>
        <w:t>sur</w:t>
      </w:r>
      <w:r w:rsidRPr="006418C6">
        <w:rPr>
          <w:szCs w:val="18"/>
        </w:rPr>
        <w:t xml:space="preserve"> les</w:t>
      </w:r>
      <w:r w:rsidR="006B1852" w:rsidRPr="006418C6">
        <w:rPr>
          <w:szCs w:val="18"/>
        </w:rPr>
        <w:t xml:space="preserve"> deux po</w:t>
      </w:r>
      <w:r w:rsidR="00776720">
        <w:rPr>
          <w:szCs w:val="18"/>
        </w:rPr>
        <w:t>s</w:t>
      </w:r>
      <w:r w:rsidR="006B1852" w:rsidRPr="006418C6">
        <w:rPr>
          <w:szCs w:val="18"/>
        </w:rPr>
        <w:t>tes</w:t>
      </w:r>
      <w:r w:rsidRPr="006418C6">
        <w:rPr>
          <w:szCs w:val="18"/>
        </w:rPr>
        <w:t xml:space="preserve"> </w:t>
      </w:r>
      <w:r w:rsidR="00352854" w:rsidRPr="006418C6">
        <w:rPr>
          <w:szCs w:val="18"/>
        </w:rPr>
        <w:t>secondaires des gestionnaire</w:t>
      </w:r>
      <w:r w:rsidR="00A24317" w:rsidRPr="006418C6">
        <w:rPr>
          <w:szCs w:val="18"/>
        </w:rPr>
        <w:t>s</w:t>
      </w:r>
      <w:r w:rsidRPr="006418C6">
        <w:rPr>
          <w:szCs w:val="18"/>
        </w:rPr>
        <w:t>,</w:t>
      </w:r>
      <w:r w:rsidR="00352854" w:rsidRPr="006418C6">
        <w:rPr>
          <w:szCs w:val="18"/>
        </w:rPr>
        <w:t xml:space="preserve"> </w:t>
      </w:r>
      <w:r w:rsidR="006B1852" w:rsidRPr="006418C6">
        <w:rPr>
          <w:szCs w:val="18"/>
        </w:rPr>
        <w:t>pour chaque site respectif</w:t>
      </w:r>
    </w:p>
    <w:p w14:paraId="03D6EF69" w14:textId="3FF2AB75" w:rsidR="003A2951" w:rsidRPr="006418C6" w:rsidRDefault="003A2951" w:rsidP="0012263B">
      <w:pPr>
        <w:pStyle w:val="Paragraphedeliste"/>
        <w:numPr>
          <w:ilvl w:val="1"/>
          <w:numId w:val="35"/>
        </w:numPr>
        <w:jc w:val="both"/>
        <w:rPr>
          <w:szCs w:val="18"/>
        </w:rPr>
      </w:pPr>
      <w:r>
        <w:rPr>
          <w:szCs w:val="18"/>
        </w:rPr>
        <w:t>2</w:t>
      </w:r>
      <w:r w:rsidRPr="003A2951">
        <w:rPr>
          <w:szCs w:val="18"/>
        </w:rPr>
        <w:t xml:space="preserve"> </w:t>
      </w:r>
      <w:r>
        <w:rPr>
          <w:szCs w:val="18"/>
        </w:rPr>
        <w:t>applicatifs</w:t>
      </w:r>
      <w:r w:rsidRPr="006418C6">
        <w:rPr>
          <w:szCs w:val="18"/>
        </w:rPr>
        <w:t xml:space="preserve"> de type client léger</w:t>
      </w:r>
      <w:r>
        <w:rPr>
          <w:szCs w:val="18"/>
        </w:rPr>
        <w:t xml:space="preserve"> sur les ordinateurs portables des gestionnaires des sites,</w:t>
      </w:r>
      <w:r w:rsidRPr="006418C6">
        <w:rPr>
          <w:szCs w:val="18"/>
        </w:rPr>
        <w:t xml:space="preserve"> pour </w:t>
      </w:r>
      <w:r w:rsidR="00012A36">
        <w:rPr>
          <w:szCs w:val="18"/>
        </w:rPr>
        <w:t>les sites de Rangueil et Purpan</w:t>
      </w:r>
      <w:r>
        <w:rPr>
          <w:szCs w:val="18"/>
        </w:rPr>
        <w:t xml:space="preserve"> </w:t>
      </w:r>
    </w:p>
    <w:p w14:paraId="1A753635" w14:textId="77777777" w:rsidR="00893536" w:rsidRDefault="00893536" w:rsidP="00893536">
      <w:pPr>
        <w:jc w:val="both"/>
        <w:rPr>
          <w:szCs w:val="18"/>
          <w:highlight w:val="green"/>
        </w:rPr>
      </w:pPr>
    </w:p>
    <w:p w14:paraId="2F5996FA" w14:textId="1E0DA149" w:rsidR="00893536" w:rsidRPr="00FD565D" w:rsidRDefault="00893536" w:rsidP="00893536">
      <w:pPr>
        <w:jc w:val="both"/>
        <w:rPr>
          <w:szCs w:val="18"/>
        </w:rPr>
      </w:pPr>
      <w:r w:rsidRPr="00FD565D">
        <w:rPr>
          <w:szCs w:val="18"/>
        </w:rPr>
        <w:t xml:space="preserve">Les sites seront organisés et cloisonnés </w:t>
      </w:r>
      <w:r w:rsidR="002E3CA9" w:rsidRPr="00FD565D">
        <w:rPr>
          <w:szCs w:val="18"/>
        </w:rPr>
        <w:t xml:space="preserve">sur un seul serveur virtuel, </w:t>
      </w:r>
      <w:r w:rsidRPr="00FD565D">
        <w:rPr>
          <w:szCs w:val="18"/>
        </w:rPr>
        <w:t>comme détaillé ci-dessous :</w:t>
      </w:r>
    </w:p>
    <w:p w14:paraId="56079A9D" w14:textId="7CC36228" w:rsidR="00893536" w:rsidRPr="00FD565D" w:rsidRDefault="00893536" w:rsidP="00893536">
      <w:pPr>
        <w:jc w:val="both"/>
        <w:rPr>
          <w:szCs w:val="18"/>
        </w:rPr>
      </w:pPr>
    </w:p>
    <w:p w14:paraId="4F5062E3" w14:textId="6CB293BC" w:rsidR="00893536" w:rsidRPr="00FD565D" w:rsidRDefault="00893536" w:rsidP="0012263B">
      <w:pPr>
        <w:pStyle w:val="Paragraphedeliste"/>
        <w:numPr>
          <w:ilvl w:val="0"/>
          <w:numId w:val="31"/>
        </w:numPr>
        <w:jc w:val="both"/>
        <w:rPr>
          <w:szCs w:val="18"/>
        </w:rPr>
      </w:pPr>
      <w:bookmarkStart w:id="43" w:name="_Hlk189206007"/>
      <w:r w:rsidRPr="00FD565D">
        <w:rPr>
          <w:szCs w:val="18"/>
        </w:rPr>
        <w:t>Site :Purpan</w:t>
      </w:r>
      <w:r w:rsidR="00FD565D" w:rsidRPr="00FD565D">
        <w:rPr>
          <w:szCs w:val="18"/>
        </w:rPr>
        <w:t xml:space="preserve">-Garonne </w:t>
      </w:r>
    </w:p>
    <w:p w14:paraId="59EE8172" w14:textId="049377EF" w:rsidR="00893536" w:rsidRPr="00FD565D" w:rsidRDefault="00893536" w:rsidP="0012263B">
      <w:pPr>
        <w:pStyle w:val="Paragraphedeliste"/>
        <w:numPr>
          <w:ilvl w:val="0"/>
          <w:numId w:val="31"/>
        </w:numPr>
        <w:jc w:val="both"/>
        <w:rPr>
          <w:szCs w:val="18"/>
        </w:rPr>
      </w:pPr>
      <w:r w:rsidRPr="00FD565D">
        <w:rPr>
          <w:szCs w:val="18"/>
        </w:rPr>
        <w:t>Site :Rangueil-Larrey </w:t>
      </w:r>
    </w:p>
    <w:p w14:paraId="04D4BC5B" w14:textId="061FA0EC" w:rsidR="00FD565D" w:rsidRPr="00FD565D" w:rsidRDefault="00FD565D" w:rsidP="0012263B">
      <w:pPr>
        <w:pStyle w:val="Paragraphedeliste"/>
        <w:numPr>
          <w:ilvl w:val="0"/>
          <w:numId w:val="31"/>
        </w:numPr>
        <w:jc w:val="both"/>
        <w:rPr>
          <w:szCs w:val="18"/>
        </w:rPr>
      </w:pPr>
      <w:r w:rsidRPr="00FD565D">
        <w:rPr>
          <w:szCs w:val="18"/>
        </w:rPr>
        <w:t xml:space="preserve">Site : Chapitre </w:t>
      </w:r>
    </w:p>
    <w:p w14:paraId="2AA82595" w14:textId="686CE7C0" w:rsidR="00FD565D" w:rsidRPr="00FD565D" w:rsidRDefault="00FD565D" w:rsidP="0012263B">
      <w:pPr>
        <w:pStyle w:val="Paragraphedeliste"/>
        <w:numPr>
          <w:ilvl w:val="0"/>
          <w:numId w:val="31"/>
        </w:numPr>
        <w:jc w:val="both"/>
        <w:rPr>
          <w:szCs w:val="18"/>
        </w:rPr>
      </w:pPr>
      <w:r w:rsidRPr="00FD565D">
        <w:rPr>
          <w:szCs w:val="18"/>
        </w:rPr>
        <w:t xml:space="preserve">Site : </w:t>
      </w:r>
      <w:proofErr w:type="spellStart"/>
      <w:r w:rsidRPr="00FD565D">
        <w:rPr>
          <w:szCs w:val="18"/>
        </w:rPr>
        <w:t>Logipharma</w:t>
      </w:r>
      <w:proofErr w:type="spellEnd"/>
      <w:r w:rsidRPr="00FD565D">
        <w:rPr>
          <w:szCs w:val="18"/>
        </w:rPr>
        <w:t xml:space="preserve"> </w:t>
      </w:r>
    </w:p>
    <w:p w14:paraId="2DE8CA3B" w14:textId="66865664" w:rsidR="00893536" w:rsidRPr="00FD565D" w:rsidRDefault="00893536" w:rsidP="0012263B">
      <w:pPr>
        <w:pStyle w:val="Paragraphedeliste"/>
        <w:numPr>
          <w:ilvl w:val="0"/>
          <w:numId w:val="31"/>
        </w:numPr>
        <w:jc w:val="both"/>
        <w:rPr>
          <w:szCs w:val="18"/>
        </w:rPr>
      </w:pPr>
      <w:r w:rsidRPr="00FD565D">
        <w:rPr>
          <w:szCs w:val="18"/>
        </w:rPr>
        <w:t>Sites :Hôtel-Dieu-La Grave </w:t>
      </w:r>
    </w:p>
    <w:p w14:paraId="487ABDDC" w14:textId="4AAD38F5" w:rsidR="00893536" w:rsidRPr="00FD565D" w:rsidRDefault="00893536" w:rsidP="0012263B">
      <w:pPr>
        <w:pStyle w:val="Paragraphedeliste"/>
        <w:numPr>
          <w:ilvl w:val="0"/>
          <w:numId w:val="31"/>
        </w:numPr>
        <w:jc w:val="both"/>
        <w:rPr>
          <w:szCs w:val="18"/>
        </w:rPr>
      </w:pPr>
      <w:r w:rsidRPr="00FD565D">
        <w:rPr>
          <w:szCs w:val="18"/>
        </w:rPr>
        <w:t>Site :Salies du salat </w:t>
      </w:r>
    </w:p>
    <w:p w14:paraId="13E9C0D1" w14:textId="4727C247" w:rsidR="00893536" w:rsidRDefault="00893536" w:rsidP="0012263B">
      <w:pPr>
        <w:pStyle w:val="Paragraphedeliste"/>
        <w:numPr>
          <w:ilvl w:val="0"/>
          <w:numId w:val="31"/>
        </w:numPr>
        <w:jc w:val="both"/>
        <w:rPr>
          <w:szCs w:val="18"/>
        </w:rPr>
      </w:pPr>
      <w:r w:rsidRPr="00FD565D">
        <w:rPr>
          <w:szCs w:val="18"/>
        </w:rPr>
        <w:t>Site</w:t>
      </w:r>
      <w:r w:rsidR="006C7A84">
        <w:rPr>
          <w:szCs w:val="18"/>
        </w:rPr>
        <w:t> :</w:t>
      </w:r>
      <w:r w:rsidRPr="00FD565D">
        <w:rPr>
          <w:szCs w:val="18"/>
        </w:rPr>
        <w:t>IUCT Oncopole </w:t>
      </w:r>
    </w:p>
    <w:p w14:paraId="5B54EE44" w14:textId="77777777" w:rsidR="00EE3A6D" w:rsidRPr="00EE3A6D" w:rsidRDefault="00EE3A6D" w:rsidP="00EE3A6D">
      <w:pPr>
        <w:jc w:val="both"/>
        <w:rPr>
          <w:szCs w:val="18"/>
        </w:rPr>
      </w:pPr>
    </w:p>
    <w:bookmarkEnd w:id="43"/>
    <w:p w14:paraId="5BE5E406" w14:textId="61130372" w:rsidR="0091540D" w:rsidRPr="0091540D" w:rsidRDefault="0091540D" w:rsidP="00A300DE">
      <w:pPr>
        <w:jc w:val="both"/>
        <w:rPr>
          <w:b/>
          <w:szCs w:val="18"/>
        </w:rPr>
      </w:pPr>
      <w:r w:rsidRPr="00E03626">
        <w:rPr>
          <w:b/>
          <w:szCs w:val="18"/>
        </w:rPr>
        <w:t>Le</w:t>
      </w:r>
      <w:r w:rsidR="00A300DE" w:rsidRPr="00E03626">
        <w:rPr>
          <w:b/>
          <w:szCs w:val="18"/>
        </w:rPr>
        <w:t xml:space="preserve"> fonctionnement </w:t>
      </w:r>
      <w:r w:rsidRPr="00E03626">
        <w:rPr>
          <w:b/>
          <w:szCs w:val="18"/>
        </w:rPr>
        <w:t xml:space="preserve">de la solution de contrôle d’accès sera prévu </w:t>
      </w:r>
      <w:r w:rsidR="00A300DE" w:rsidRPr="00E03626">
        <w:rPr>
          <w:b/>
          <w:szCs w:val="18"/>
        </w:rPr>
        <w:t xml:space="preserve">en redondance </w:t>
      </w:r>
      <w:r w:rsidRPr="00E03626">
        <w:rPr>
          <w:b/>
          <w:szCs w:val="18"/>
        </w:rPr>
        <w:t xml:space="preserve">au niveau des serveurs </w:t>
      </w:r>
      <w:r w:rsidR="00930C85" w:rsidRPr="00E03626">
        <w:rPr>
          <w:b/>
          <w:szCs w:val="18"/>
        </w:rPr>
        <w:t>virtuels</w:t>
      </w:r>
      <w:r w:rsidR="00541BAC" w:rsidRPr="00E03626">
        <w:rPr>
          <w:b/>
          <w:szCs w:val="18"/>
        </w:rPr>
        <w:t xml:space="preserve"> et </w:t>
      </w:r>
      <w:r w:rsidR="00930C85" w:rsidRPr="00E03626">
        <w:rPr>
          <w:b/>
          <w:szCs w:val="18"/>
        </w:rPr>
        <w:t>cloisonnés</w:t>
      </w:r>
      <w:r w:rsidRPr="00E03626">
        <w:rPr>
          <w:b/>
          <w:szCs w:val="18"/>
        </w:rPr>
        <w:t>. Les applicatifs seront suffisamment dimensionnés et garantiront le fonctionnement en redondance sur ces serveurs virtuels</w:t>
      </w:r>
      <w:r w:rsidR="006B27BD" w:rsidRPr="00E03626">
        <w:rPr>
          <w:b/>
          <w:szCs w:val="18"/>
        </w:rPr>
        <w:t xml:space="preserve"> avec un basculement en automatique</w:t>
      </w:r>
      <w:r w:rsidR="00EA6342" w:rsidRPr="00E03626">
        <w:rPr>
          <w:b/>
          <w:szCs w:val="18"/>
        </w:rPr>
        <w:t xml:space="preserve"> </w:t>
      </w:r>
      <w:r w:rsidR="006B27BD" w:rsidRPr="00E03626">
        <w:rPr>
          <w:b/>
          <w:szCs w:val="18"/>
        </w:rPr>
        <w:t xml:space="preserve">et sans coupure </w:t>
      </w:r>
      <w:r w:rsidR="00EA6342" w:rsidRPr="00E03626">
        <w:rPr>
          <w:b/>
          <w:szCs w:val="18"/>
        </w:rPr>
        <w:t xml:space="preserve">vers le serveur secondaire </w:t>
      </w:r>
      <w:r w:rsidR="006B27BD" w:rsidRPr="00E03626">
        <w:rPr>
          <w:b/>
          <w:szCs w:val="18"/>
        </w:rPr>
        <w:t>en cas de dysfonctionnement du serveur principal.</w:t>
      </w:r>
    </w:p>
    <w:p w14:paraId="7B00A034" w14:textId="77777777" w:rsidR="0091540D" w:rsidRDefault="0091540D" w:rsidP="00A300DE">
      <w:pPr>
        <w:jc w:val="both"/>
        <w:rPr>
          <w:b/>
          <w:szCs w:val="18"/>
          <w:highlight w:val="magenta"/>
        </w:rPr>
      </w:pPr>
    </w:p>
    <w:p w14:paraId="4F3C5DEB" w14:textId="4B1434BC" w:rsidR="0040794A" w:rsidRDefault="0040794A" w:rsidP="0040794A">
      <w:pPr>
        <w:jc w:val="both"/>
        <w:rPr>
          <w:b/>
          <w:szCs w:val="18"/>
        </w:rPr>
      </w:pPr>
      <w:r w:rsidRPr="0040794A">
        <w:rPr>
          <w:b/>
          <w:szCs w:val="18"/>
        </w:rPr>
        <w:t>les applicatifs (client lourd/léger) disposeront obligatoirement de la certification et la qualification ANSSI-CSPN conformément aux dernières exigences en en vigueur ANSSI-CSPN</w:t>
      </w:r>
      <w:r>
        <w:rPr>
          <w:b/>
          <w:szCs w:val="18"/>
        </w:rPr>
        <w:t>.</w:t>
      </w:r>
    </w:p>
    <w:p w14:paraId="6137F453" w14:textId="4A93C1DC" w:rsidR="00F541A9" w:rsidRDefault="00F541A9" w:rsidP="0040794A">
      <w:pPr>
        <w:jc w:val="both"/>
        <w:rPr>
          <w:b/>
          <w:szCs w:val="18"/>
        </w:rPr>
      </w:pPr>
    </w:p>
    <w:p w14:paraId="4913FFC5" w14:textId="77777777" w:rsidR="0097200F" w:rsidRDefault="0097200F" w:rsidP="0097200F">
      <w:pPr>
        <w:ind w:left="180"/>
        <w:jc w:val="both"/>
        <w:rPr>
          <w:b/>
          <w:szCs w:val="18"/>
        </w:rPr>
      </w:pPr>
      <w:bookmarkStart w:id="44" w:name="_Toc197939640"/>
      <w:r>
        <w:rPr>
          <w:b/>
          <w:szCs w:val="18"/>
        </w:rPr>
        <w:t xml:space="preserve">Le titulaire transmet les documents justificatifs : les </w:t>
      </w:r>
      <w:r w:rsidRPr="00C675DE">
        <w:rPr>
          <w:b/>
          <w:szCs w:val="18"/>
        </w:rPr>
        <w:t xml:space="preserve">qualifications et </w:t>
      </w:r>
      <w:r>
        <w:rPr>
          <w:b/>
          <w:szCs w:val="18"/>
        </w:rPr>
        <w:t xml:space="preserve">les </w:t>
      </w:r>
      <w:r w:rsidRPr="00C675DE">
        <w:rPr>
          <w:b/>
          <w:szCs w:val="18"/>
        </w:rPr>
        <w:t>certifications ANSSI ou à minima</w:t>
      </w:r>
      <w:r>
        <w:rPr>
          <w:b/>
          <w:szCs w:val="18"/>
        </w:rPr>
        <w:t> :</w:t>
      </w:r>
    </w:p>
    <w:p w14:paraId="1F480E52" w14:textId="77777777" w:rsidR="0097200F" w:rsidRDefault="0097200F" w:rsidP="0097200F">
      <w:pPr>
        <w:jc w:val="both"/>
        <w:rPr>
          <w:b/>
          <w:szCs w:val="18"/>
        </w:rPr>
      </w:pPr>
    </w:p>
    <w:p w14:paraId="2A5A2CE4" w14:textId="77777777" w:rsidR="0097200F" w:rsidRPr="00C675DE" w:rsidRDefault="0097200F" w:rsidP="0097200F">
      <w:pPr>
        <w:pStyle w:val="Paragraphedeliste"/>
        <w:numPr>
          <w:ilvl w:val="0"/>
          <w:numId w:val="76"/>
        </w:numPr>
        <w:jc w:val="both"/>
        <w:rPr>
          <w:rFonts w:ascii="Calibri" w:hAnsi="Calibri"/>
          <w:sz w:val="22"/>
          <w:szCs w:val="22"/>
        </w:rPr>
      </w:pPr>
      <w:r>
        <w:rPr>
          <w:b/>
          <w:bCs/>
        </w:rPr>
        <w:t>U</w:t>
      </w:r>
      <w:r w:rsidRPr="00C675DE">
        <w:rPr>
          <w:b/>
          <w:bCs/>
        </w:rPr>
        <w:t>ne certification et une qualification ANSSI</w:t>
      </w:r>
      <w:r>
        <w:rPr>
          <w:b/>
          <w:bCs/>
        </w:rPr>
        <w:t>-CSPN</w:t>
      </w:r>
      <w:r w:rsidRPr="00C675DE">
        <w:rPr>
          <w:b/>
          <w:bCs/>
        </w:rPr>
        <w:t xml:space="preserve"> en cours de validité.</w:t>
      </w:r>
    </w:p>
    <w:p w14:paraId="6078FD25" w14:textId="77777777" w:rsidR="0097200F" w:rsidRPr="00012A36" w:rsidRDefault="0097200F" w:rsidP="0097200F">
      <w:pPr>
        <w:pStyle w:val="Paragraphedeliste"/>
        <w:numPr>
          <w:ilvl w:val="0"/>
          <w:numId w:val="76"/>
        </w:numPr>
        <w:jc w:val="both"/>
        <w:rPr>
          <w:rFonts w:ascii="Calibri" w:hAnsi="Calibri"/>
          <w:sz w:val="22"/>
          <w:szCs w:val="22"/>
        </w:rPr>
      </w:pPr>
      <w:r>
        <w:rPr>
          <w:b/>
          <w:bCs/>
        </w:rPr>
        <w:t xml:space="preserve">Ainsi que </w:t>
      </w:r>
      <w:r w:rsidRPr="00C675DE">
        <w:rPr>
          <w:b/>
          <w:szCs w:val="18"/>
        </w:rPr>
        <w:t xml:space="preserve">les documents justifiants </w:t>
      </w:r>
      <w:r w:rsidRPr="00C675DE">
        <w:rPr>
          <w:b/>
          <w:bCs/>
        </w:rPr>
        <w:t>des procédures de certifications et de qualifications en cours sur l’ensemble de la ch</w:t>
      </w:r>
      <w:r>
        <w:rPr>
          <w:b/>
          <w:bCs/>
        </w:rPr>
        <w:t>aî</w:t>
      </w:r>
      <w:r w:rsidRPr="00C675DE">
        <w:rPr>
          <w:b/>
          <w:bCs/>
        </w:rPr>
        <w:t>ne de la solution de contrôle d’accès (serveurs, logiciels « GAC », et équipements « UTL, UCP, LB ») proposée dans le cadre du présent marché et ce conformément aux dernières exigences en vigueur ANSSI-CSPN.</w:t>
      </w:r>
    </w:p>
    <w:p w14:paraId="1C9457E0" w14:textId="77777777" w:rsidR="0097200F" w:rsidRDefault="0097200F" w:rsidP="0097200F">
      <w:pPr>
        <w:jc w:val="both"/>
        <w:rPr>
          <w:rFonts w:ascii="Calibri" w:hAnsi="Calibri"/>
          <w:sz w:val="22"/>
          <w:szCs w:val="22"/>
        </w:rPr>
      </w:pPr>
    </w:p>
    <w:p w14:paraId="01FBE147" w14:textId="77777777" w:rsidR="0097200F" w:rsidRPr="00012A36" w:rsidRDefault="0097200F" w:rsidP="0097200F">
      <w:pPr>
        <w:jc w:val="both"/>
        <w:rPr>
          <w:rFonts w:ascii="Calibri" w:hAnsi="Calibri"/>
          <w:sz w:val="22"/>
          <w:szCs w:val="22"/>
        </w:rPr>
      </w:pPr>
      <w:r>
        <w:rPr>
          <w:rFonts w:ascii="Calibri" w:hAnsi="Calibri"/>
          <w:sz w:val="22"/>
          <w:szCs w:val="22"/>
        </w:rPr>
        <w:t>Ces qualifications et certifications doivent être effectives tout au long de la durée du marché.</w:t>
      </w:r>
    </w:p>
    <w:p w14:paraId="6FB96A0D" w14:textId="5979B6A4" w:rsidR="00AA1D55" w:rsidRDefault="00AA1D55" w:rsidP="009E6A15">
      <w:pPr>
        <w:pStyle w:val="Titre3"/>
        <w:numPr>
          <w:ilvl w:val="2"/>
          <w:numId w:val="10"/>
        </w:numPr>
        <w:tabs>
          <w:tab w:val="num" w:pos="1080"/>
        </w:tabs>
        <w:ind w:left="900"/>
      </w:pPr>
      <w:r>
        <w:t>Logiciel de chiffrement des cartes</w:t>
      </w:r>
      <w:bookmarkEnd w:id="44"/>
      <w:r>
        <w:t xml:space="preserve">  </w:t>
      </w:r>
    </w:p>
    <w:p w14:paraId="65B729E1" w14:textId="3ACBDA17" w:rsidR="00AA1D55" w:rsidRDefault="00AA1D55" w:rsidP="00AA1D55">
      <w:pPr>
        <w:ind w:left="180"/>
        <w:jc w:val="both"/>
        <w:rPr>
          <w:szCs w:val="18"/>
        </w:rPr>
      </w:pPr>
      <w:r w:rsidRPr="009C28E9">
        <w:rPr>
          <w:szCs w:val="18"/>
        </w:rPr>
        <w:t xml:space="preserve">Le logiciel d'administration du contrôle d'accès devra être fourni avec un module </w:t>
      </w:r>
      <w:proofErr w:type="spellStart"/>
      <w:r w:rsidRPr="009C28E9">
        <w:rPr>
          <w:b/>
          <w:szCs w:val="18"/>
        </w:rPr>
        <w:t>Secur'Evolution</w:t>
      </w:r>
      <w:proofErr w:type="spellEnd"/>
      <w:r w:rsidRPr="009C28E9">
        <w:rPr>
          <w:b/>
          <w:szCs w:val="18"/>
        </w:rPr>
        <w:t xml:space="preserve"> de marque </w:t>
      </w:r>
      <w:proofErr w:type="spellStart"/>
      <w:r w:rsidRPr="009C28E9">
        <w:rPr>
          <w:b/>
          <w:szCs w:val="18"/>
        </w:rPr>
        <w:t>Synchronic</w:t>
      </w:r>
      <w:proofErr w:type="spellEnd"/>
      <w:r w:rsidRPr="009C28E9">
        <w:rPr>
          <w:szCs w:val="18"/>
        </w:rPr>
        <w:t>, ou techniquement équivalent</w:t>
      </w:r>
      <w:r>
        <w:rPr>
          <w:szCs w:val="18"/>
        </w:rPr>
        <w:t>, ce dernier sera mis en œuvre au niveau du serveur virtuel</w:t>
      </w:r>
      <w:r w:rsidR="00436373">
        <w:rPr>
          <w:szCs w:val="18"/>
        </w:rPr>
        <w:t>,</w:t>
      </w:r>
      <w:r>
        <w:rPr>
          <w:szCs w:val="18"/>
        </w:rPr>
        <w:t xml:space="preserve"> cloisonné</w:t>
      </w:r>
      <w:r w:rsidR="00436373">
        <w:rPr>
          <w:szCs w:val="18"/>
        </w:rPr>
        <w:t xml:space="preserve"> et redondé</w:t>
      </w:r>
      <w:r>
        <w:rPr>
          <w:szCs w:val="18"/>
        </w:rPr>
        <w:t xml:space="preserve"> avec la solution dite </w:t>
      </w:r>
      <w:r w:rsidR="001A4F36">
        <w:rPr>
          <w:szCs w:val="18"/>
        </w:rPr>
        <w:t>« client l</w:t>
      </w:r>
      <w:r>
        <w:rPr>
          <w:szCs w:val="18"/>
        </w:rPr>
        <w:t>ourd</w:t>
      </w:r>
      <w:r w:rsidR="001A4F36">
        <w:rPr>
          <w:szCs w:val="18"/>
        </w:rPr>
        <w:t> »</w:t>
      </w:r>
      <w:r>
        <w:rPr>
          <w:szCs w:val="18"/>
        </w:rPr>
        <w:t xml:space="preserve"> et sera accessible à l’ensemble des gestionnaires de tous les sites du CHU de Toulouse depuis l’applicatif dit </w:t>
      </w:r>
      <w:r w:rsidR="001A4F36">
        <w:rPr>
          <w:szCs w:val="18"/>
        </w:rPr>
        <w:t xml:space="preserve">« client </w:t>
      </w:r>
      <w:r>
        <w:rPr>
          <w:szCs w:val="18"/>
        </w:rPr>
        <w:t>léger</w:t>
      </w:r>
      <w:r w:rsidR="001A4F36">
        <w:rPr>
          <w:szCs w:val="18"/>
        </w:rPr>
        <w:t> »</w:t>
      </w:r>
      <w:r>
        <w:rPr>
          <w:szCs w:val="18"/>
        </w:rPr>
        <w:t xml:space="preserve"> depuis chaque poste de chaque gestionnaire</w:t>
      </w:r>
      <w:r w:rsidRPr="009C28E9">
        <w:rPr>
          <w:szCs w:val="18"/>
        </w:rPr>
        <w:t xml:space="preserve">. </w:t>
      </w:r>
    </w:p>
    <w:p w14:paraId="17593BDF" w14:textId="77777777" w:rsidR="00AA1D55" w:rsidRDefault="00AA1D55" w:rsidP="00AA1D55">
      <w:pPr>
        <w:ind w:left="180"/>
        <w:jc w:val="both"/>
        <w:rPr>
          <w:szCs w:val="18"/>
        </w:rPr>
      </w:pPr>
    </w:p>
    <w:p w14:paraId="37DF1925" w14:textId="36AFD487" w:rsidR="00AA1D55" w:rsidRDefault="00AA1D55" w:rsidP="00AA1D55">
      <w:pPr>
        <w:ind w:left="180"/>
        <w:jc w:val="both"/>
        <w:rPr>
          <w:szCs w:val="18"/>
        </w:rPr>
      </w:pPr>
      <w:r w:rsidRPr="009C28E9">
        <w:rPr>
          <w:szCs w:val="18"/>
        </w:rPr>
        <w:lastRenderedPageBreak/>
        <w:t xml:space="preserve">L’administration et le transfert des clés de chiffrements vers les lecteurs se feront de manière centralisée depuis </w:t>
      </w:r>
      <w:r>
        <w:rPr>
          <w:szCs w:val="18"/>
        </w:rPr>
        <w:t>le serveur virtualisé</w:t>
      </w:r>
      <w:r w:rsidRPr="009C28E9">
        <w:rPr>
          <w:szCs w:val="18"/>
        </w:rPr>
        <w:t>, toutes les solutions à base de badge de configuration à présenter devant chaque lecteur seront à proscrire. La solution devra permettre de gérer simultanément deux types de badge</w:t>
      </w:r>
      <w:r>
        <w:rPr>
          <w:szCs w:val="18"/>
        </w:rPr>
        <w:t>s</w:t>
      </w:r>
      <w:r w:rsidRPr="009C28E9">
        <w:rPr>
          <w:szCs w:val="18"/>
        </w:rPr>
        <w:t xml:space="preserve"> encodé</w:t>
      </w:r>
      <w:r>
        <w:rPr>
          <w:szCs w:val="18"/>
        </w:rPr>
        <w:t>s</w:t>
      </w:r>
      <w:r w:rsidRPr="009C28E9">
        <w:rPr>
          <w:szCs w:val="18"/>
        </w:rPr>
        <w:t xml:space="preserve"> différemment, soit avec deux applications distinct</w:t>
      </w:r>
      <w:r w:rsidR="00776720">
        <w:rPr>
          <w:szCs w:val="18"/>
        </w:rPr>
        <w:t>e</w:t>
      </w:r>
      <w:r w:rsidRPr="009C28E9">
        <w:rPr>
          <w:szCs w:val="18"/>
        </w:rPr>
        <w:t xml:space="preserve">s (AID) soit deux fichiers différents dans la même application, et ceci afin de permettre de s’affranchir de toute compromission clé ou de renouvellement de clé. </w:t>
      </w:r>
    </w:p>
    <w:p w14:paraId="5DFECB3B" w14:textId="12C780C3" w:rsidR="001A4F36" w:rsidRDefault="001A4F36" w:rsidP="00AA1D55">
      <w:pPr>
        <w:ind w:left="180"/>
        <w:jc w:val="both"/>
        <w:rPr>
          <w:szCs w:val="18"/>
        </w:rPr>
      </w:pPr>
    </w:p>
    <w:p w14:paraId="5055CFB4" w14:textId="77777777" w:rsidR="005E6B36" w:rsidRDefault="005E6B36" w:rsidP="005E6B36">
      <w:pPr>
        <w:pStyle w:val="Titre4"/>
      </w:pPr>
      <w:bookmarkStart w:id="45" w:name="_Toc197939641"/>
      <w:r>
        <w:t>Gestion de clés de chiffrements</w:t>
      </w:r>
      <w:bookmarkEnd w:id="45"/>
      <w:r>
        <w:t xml:space="preserve"> </w:t>
      </w:r>
    </w:p>
    <w:p w14:paraId="070E0CD4" w14:textId="77777777" w:rsidR="005E6B36" w:rsidRDefault="005E6B36" w:rsidP="005E6B36"/>
    <w:p w14:paraId="410ECBBA" w14:textId="3FC62F3D" w:rsidR="005E6B36" w:rsidRPr="005E6B36" w:rsidRDefault="005E6B36" w:rsidP="005E6B36">
      <w:pPr>
        <w:ind w:left="180"/>
        <w:jc w:val="both"/>
        <w:rPr>
          <w:szCs w:val="18"/>
        </w:rPr>
      </w:pPr>
      <w:r w:rsidRPr="005E6B36">
        <w:rPr>
          <w:szCs w:val="18"/>
        </w:rPr>
        <w:t>La clé de chiffrement devra être amovible au format SE. Elle garantira une sécurité optim</w:t>
      </w:r>
      <w:r w:rsidR="00776720">
        <w:rPr>
          <w:szCs w:val="18"/>
        </w:rPr>
        <w:t>ale</w:t>
      </w:r>
      <w:r w:rsidRPr="005E6B36">
        <w:rPr>
          <w:szCs w:val="18"/>
        </w:rPr>
        <w:t xml:space="preserve"> par un cryptage de ses informations en EAL6+ et un confort d’utilisation dans la gestion des secrets.</w:t>
      </w:r>
    </w:p>
    <w:p w14:paraId="6FAA6693" w14:textId="77777777" w:rsidR="005E6B36" w:rsidRPr="005E6B36" w:rsidRDefault="005E6B36" w:rsidP="005E6B36">
      <w:pPr>
        <w:ind w:left="180"/>
        <w:jc w:val="both"/>
        <w:rPr>
          <w:szCs w:val="18"/>
        </w:rPr>
      </w:pPr>
    </w:p>
    <w:p w14:paraId="772E0498" w14:textId="29F4FFB5" w:rsidR="005E6B36" w:rsidRPr="005E6B36" w:rsidRDefault="005E6B36" w:rsidP="005E6B36">
      <w:pPr>
        <w:ind w:left="180"/>
        <w:jc w:val="both"/>
        <w:rPr>
          <w:szCs w:val="18"/>
        </w:rPr>
      </w:pPr>
      <w:r w:rsidRPr="005E6B36">
        <w:rPr>
          <w:szCs w:val="18"/>
        </w:rPr>
        <w:t xml:space="preserve">L’administration des clés de chiffrement devra être centralisée via le logiciel </w:t>
      </w:r>
      <w:proofErr w:type="spellStart"/>
      <w:r w:rsidRPr="005E6B36">
        <w:rPr>
          <w:b/>
          <w:szCs w:val="18"/>
        </w:rPr>
        <w:t>Secur’Evolution</w:t>
      </w:r>
      <w:proofErr w:type="spellEnd"/>
      <w:r w:rsidRPr="005E6B36">
        <w:rPr>
          <w:szCs w:val="18"/>
        </w:rPr>
        <w:t xml:space="preserve"> de marque </w:t>
      </w:r>
      <w:proofErr w:type="spellStart"/>
      <w:r w:rsidRPr="005E6B36">
        <w:rPr>
          <w:szCs w:val="18"/>
        </w:rPr>
        <w:t>Synchronic</w:t>
      </w:r>
      <w:proofErr w:type="spellEnd"/>
      <w:r w:rsidRPr="005E6B36">
        <w:rPr>
          <w:szCs w:val="18"/>
        </w:rPr>
        <w:t xml:space="preserve"> ou équivalent. Le chargement des secrets dans les modules SAM peut être réalisé de</w:t>
      </w:r>
      <w:r w:rsidR="007B36ED">
        <w:rPr>
          <w:szCs w:val="18"/>
        </w:rPr>
        <w:t>s deux manières</w:t>
      </w:r>
      <w:r w:rsidRPr="005E6B36">
        <w:rPr>
          <w:szCs w:val="18"/>
        </w:rPr>
        <w:t xml:space="preserve"> suivante</w:t>
      </w:r>
      <w:r w:rsidR="007B36ED">
        <w:rPr>
          <w:szCs w:val="18"/>
        </w:rPr>
        <w:t>s</w:t>
      </w:r>
      <w:r w:rsidR="00776720">
        <w:rPr>
          <w:szCs w:val="18"/>
        </w:rPr>
        <w:t xml:space="preserve"> </w:t>
      </w:r>
      <w:r w:rsidRPr="005E6B36">
        <w:rPr>
          <w:szCs w:val="18"/>
        </w:rPr>
        <w:t>:</w:t>
      </w:r>
    </w:p>
    <w:p w14:paraId="3B732A57" w14:textId="4E62F1F6" w:rsidR="005E6B36" w:rsidRPr="00025944" w:rsidRDefault="005E6B36" w:rsidP="005E6B36">
      <w:pPr>
        <w:pStyle w:val="Paragraphedeliste"/>
        <w:numPr>
          <w:ilvl w:val="0"/>
          <w:numId w:val="36"/>
        </w:numPr>
        <w:jc w:val="both"/>
        <w:rPr>
          <w:rFonts w:cs="Arial"/>
        </w:rPr>
      </w:pPr>
      <w:r w:rsidRPr="005E6B36">
        <w:rPr>
          <w:rFonts w:cs="Arial"/>
        </w:rPr>
        <w:t xml:space="preserve">Téléchargé de manière sécurisée depuis le serveur vers les automates </w:t>
      </w:r>
      <w:proofErr w:type="spellStart"/>
      <w:r w:rsidRPr="005E6B36">
        <w:rPr>
          <w:rFonts w:cs="Arial"/>
          <w:b/>
        </w:rPr>
        <w:t>Xsecur’Evo</w:t>
      </w:r>
      <w:proofErr w:type="spellEnd"/>
      <w:r w:rsidR="00EE3A6D">
        <w:rPr>
          <w:rFonts w:cs="Arial"/>
          <w:b/>
        </w:rPr>
        <w:t xml:space="preserve"> ou techniquement équivalent </w:t>
      </w:r>
    </w:p>
    <w:p w14:paraId="44211478" w14:textId="57562EB1" w:rsidR="00025944" w:rsidRPr="00025944" w:rsidRDefault="00025944" w:rsidP="00025944">
      <w:pPr>
        <w:pStyle w:val="Paragraphedeliste"/>
        <w:numPr>
          <w:ilvl w:val="0"/>
          <w:numId w:val="36"/>
        </w:numPr>
        <w:jc w:val="both"/>
        <w:rPr>
          <w:rFonts w:cs="Arial"/>
        </w:rPr>
      </w:pPr>
      <w:r w:rsidRPr="00025944">
        <w:rPr>
          <w:rFonts w:cs="Arial"/>
        </w:rPr>
        <w:t xml:space="preserve">Ou </w:t>
      </w:r>
      <w:r>
        <w:rPr>
          <w:rFonts w:cs="Arial"/>
        </w:rPr>
        <w:t>d</w:t>
      </w:r>
      <w:r w:rsidRPr="00025944">
        <w:rPr>
          <w:rFonts w:cs="Arial"/>
        </w:rPr>
        <w:t>epuis la station d’encodage des modules SAM, raccordée sur un port USB du poste de gestion</w:t>
      </w:r>
    </w:p>
    <w:p w14:paraId="4C2C0D78" w14:textId="77777777" w:rsidR="005E6B36" w:rsidRPr="005E6B36" w:rsidRDefault="005E6B36" w:rsidP="005E6B36">
      <w:pPr>
        <w:ind w:left="180"/>
        <w:jc w:val="both"/>
        <w:rPr>
          <w:szCs w:val="18"/>
        </w:rPr>
      </w:pPr>
    </w:p>
    <w:p w14:paraId="510D8178" w14:textId="231B8434" w:rsidR="005E6B36" w:rsidRPr="005E6B36" w:rsidRDefault="005E6B36" w:rsidP="005E6B36">
      <w:pPr>
        <w:ind w:left="180"/>
        <w:jc w:val="both"/>
        <w:rPr>
          <w:szCs w:val="18"/>
        </w:rPr>
      </w:pPr>
      <w:r w:rsidRPr="005E6B36">
        <w:rPr>
          <w:szCs w:val="18"/>
        </w:rPr>
        <w:t>La solution permet</w:t>
      </w:r>
      <w:r w:rsidR="00CE5325">
        <w:rPr>
          <w:szCs w:val="18"/>
        </w:rPr>
        <w:t>tra</w:t>
      </w:r>
      <w:r w:rsidRPr="005E6B36">
        <w:rPr>
          <w:szCs w:val="18"/>
        </w:rPr>
        <w:t xml:space="preserve"> également : </w:t>
      </w:r>
    </w:p>
    <w:p w14:paraId="0E2CC05F" w14:textId="77777777" w:rsidR="005E6B36" w:rsidRPr="005E6B36" w:rsidRDefault="005E6B36" w:rsidP="005E6B36">
      <w:pPr>
        <w:pStyle w:val="Paragraphedeliste"/>
        <w:numPr>
          <w:ilvl w:val="0"/>
          <w:numId w:val="36"/>
        </w:numPr>
        <w:jc w:val="both"/>
        <w:rPr>
          <w:rFonts w:cs="Arial"/>
        </w:rPr>
      </w:pPr>
      <w:r w:rsidRPr="005E6B36">
        <w:rPr>
          <w:rFonts w:cs="Arial"/>
        </w:rPr>
        <w:t>Une saisie des clés en direct ou via cérémonie (plusieurs personnes apportent une partie du secret)</w:t>
      </w:r>
    </w:p>
    <w:p w14:paraId="65DCC5F1" w14:textId="77777777" w:rsidR="005E6B36" w:rsidRPr="005E6B36" w:rsidRDefault="005E6B36" w:rsidP="005E6B36">
      <w:pPr>
        <w:pStyle w:val="Paragraphedeliste"/>
        <w:numPr>
          <w:ilvl w:val="0"/>
          <w:numId w:val="36"/>
        </w:numPr>
        <w:jc w:val="both"/>
        <w:rPr>
          <w:rFonts w:cs="Arial"/>
        </w:rPr>
      </w:pPr>
      <w:r w:rsidRPr="005E6B36">
        <w:rPr>
          <w:rFonts w:cs="Arial"/>
        </w:rPr>
        <w:t>Gestion des clés diversifiées (permet d’avoir des clés uniques pour chaque badge)</w:t>
      </w:r>
    </w:p>
    <w:p w14:paraId="61A288B0" w14:textId="202FC85F" w:rsidR="005E6B36" w:rsidRPr="005E6B36" w:rsidRDefault="005E6B36" w:rsidP="005E6B36">
      <w:pPr>
        <w:pStyle w:val="Paragraphedeliste"/>
        <w:numPr>
          <w:ilvl w:val="0"/>
          <w:numId w:val="36"/>
        </w:numPr>
        <w:jc w:val="both"/>
        <w:rPr>
          <w:rFonts w:cs="Arial"/>
        </w:rPr>
      </w:pPr>
      <w:r w:rsidRPr="005E6B36">
        <w:rPr>
          <w:rFonts w:cs="Arial"/>
        </w:rPr>
        <w:t>Le support simultané de 2 configurations MIFARE</w:t>
      </w:r>
      <w:r w:rsidR="00CE5325">
        <w:rPr>
          <w:rFonts w:cs="Arial"/>
        </w:rPr>
        <w:t>,</w:t>
      </w:r>
      <w:r w:rsidRPr="005E6B36">
        <w:rPr>
          <w:rFonts w:cs="Arial"/>
        </w:rPr>
        <w:t xml:space="preserve"> </w:t>
      </w:r>
      <w:proofErr w:type="spellStart"/>
      <w:r w:rsidRPr="005E6B36">
        <w:rPr>
          <w:rFonts w:cs="Arial"/>
        </w:rPr>
        <w:t>DESFire</w:t>
      </w:r>
      <w:proofErr w:type="spellEnd"/>
      <w:r w:rsidR="00CE5325">
        <w:rPr>
          <w:rFonts w:cs="Arial"/>
        </w:rPr>
        <w:t xml:space="preserve"> EV2 et EV3,</w:t>
      </w:r>
      <w:r w:rsidRPr="005E6B36">
        <w:rPr>
          <w:rFonts w:cs="Arial"/>
        </w:rPr>
        <w:t xml:space="preserve"> par lecteur (ex: badge entreprise + badge visiteur, badge Agent + badge blanc)</w:t>
      </w:r>
    </w:p>
    <w:p w14:paraId="3362B57C" w14:textId="77777777" w:rsidR="005E6B36" w:rsidRPr="005E6B36" w:rsidRDefault="005E6B36" w:rsidP="005E6B36">
      <w:pPr>
        <w:pStyle w:val="Paragraphedeliste"/>
        <w:numPr>
          <w:ilvl w:val="0"/>
          <w:numId w:val="36"/>
        </w:numPr>
        <w:jc w:val="both"/>
        <w:rPr>
          <w:rFonts w:cs="Arial"/>
        </w:rPr>
      </w:pPr>
      <w:r w:rsidRPr="005E6B36">
        <w:rPr>
          <w:rFonts w:cs="Arial"/>
        </w:rPr>
        <w:t>Suppression des clés et/ou identifiant sur autoprotection coffret, manuellement, à distance ou via procédure matérielle</w:t>
      </w:r>
    </w:p>
    <w:p w14:paraId="6CD91EF3" w14:textId="2A037E1E" w:rsidR="005E6B36" w:rsidRPr="005E6B36" w:rsidRDefault="005E6B36" w:rsidP="005E6B36">
      <w:pPr>
        <w:pStyle w:val="Paragraphedeliste"/>
        <w:numPr>
          <w:ilvl w:val="0"/>
          <w:numId w:val="36"/>
        </w:numPr>
        <w:jc w:val="both"/>
        <w:rPr>
          <w:rFonts w:cs="Arial"/>
        </w:rPr>
      </w:pPr>
      <w:r w:rsidRPr="005E6B36">
        <w:rPr>
          <w:rFonts w:cs="Arial"/>
        </w:rPr>
        <w:t xml:space="preserve">Le client final </w:t>
      </w:r>
      <w:r w:rsidR="001A4F36">
        <w:rPr>
          <w:rFonts w:cs="Arial"/>
        </w:rPr>
        <w:t>aura</w:t>
      </w:r>
      <w:r w:rsidRPr="005E6B36">
        <w:rPr>
          <w:rFonts w:cs="Arial"/>
        </w:rPr>
        <w:t xml:space="preserve"> la ma</w:t>
      </w:r>
      <w:r w:rsidR="00776720">
        <w:rPr>
          <w:rFonts w:cs="Arial"/>
        </w:rPr>
        <w:t>î</w:t>
      </w:r>
      <w:r w:rsidRPr="005E6B36">
        <w:rPr>
          <w:rFonts w:cs="Arial"/>
        </w:rPr>
        <w:t>trise totale des secrets</w:t>
      </w:r>
    </w:p>
    <w:p w14:paraId="6085465D" w14:textId="77777777" w:rsidR="005E6B36" w:rsidRDefault="005E6B36" w:rsidP="005E6B36">
      <w:pPr>
        <w:pStyle w:val="NormalWeb"/>
        <w:rPr>
          <w:rFonts w:ascii="Arial" w:hAnsi="Arial" w:cs="Arial"/>
        </w:rPr>
      </w:pPr>
    </w:p>
    <w:p w14:paraId="781B0CDB" w14:textId="715FC749" w:rsidR="005E6B36" w:rsidRPr="00025944" w:rsidRDefault="005E6B36" w:rsidP="00025944">
      <w:pPr>
        <w:ind w:left="180"/>
        <w:jc w:val="both"/>
        <w:rPr>
          <w:szCs w:val="18"/>
        </w:rPr>
      </w:pPr>
      <w:r w:rsidRPr="00025944">
        <w:rPr>
          <w:szCs w:val="18"/>
        </w:rPr>
        <w:t xml:space="preserve">Il sera interdit </w:t>
      </w:r>
      <w:r w:rsidR="005E7721">
        <w:rPr>
          <w:szCs w:val="18"/>
        </w:rPr>
        <w:t>aux :fabricant/</w:t>
      </w:r>
      <w:r w:rsidR="00116921" w:rsidRPr="00025944">
        <w:rPr>
          <w:szCs w:val="18"/>
        </w:rPr>
        <w:t>l’entrepris</w:t>
      </w:r>
      <w:r w:rsidR="001A4F36" w:rsidRPr="00025944">
        <w:rPr>
          <w:szCs w:val="18"/>
        </w:rPr>
        <w:t>e</w:t>
      </w:r>
      <w:r w:rsidR="00830101" w:rsidRPr="00025944">
        <w:rPr>
          <w:szCs w:val="18"/>
        </w:rPr>
        <w:t>/intégrateur</w:t>
      </w:r>
      <w:r w:rsidRPr="00025944">
        <w:rPr>
          <w:szCs w:val="18"/>
        </w:rPr>
        <w:t xml:space="preserve"> d’avoir accès ou visualiser la ou les clés de chiffrement, dont seul l’exploitant </w:t>
      </w:r>
      <w:r w:rsidR="00116921" w:rsidRPr="00025944">
        <w:rPr>
          <w:szCs w:val="18"/>
        </w:rPr>
        <w:t xml:space="preserve">(le CHUT) </w:t>
      </w:r>
      <w:r w:rsidRPr="00025944">
        <w:rPr>
          <w:szCs w:val="18"/>
        </w:rPr>
        <w:t>en aura la connaissance.</w:t>
      </w:r>
    </w:p>
    <w:p w14:paraId="73E941D0" w14:textId="2348B5B7" w:rsidR="005E6B36" w:rsidRPr="00025944" w:rsidRDefault="005E6B36" w:rsidP="00025944">
      <w:pPr>
        <w:ind w:left="180"/>
        <w:jc w:val="both"/>
        <w:rPr>
          <w:szCs w:val="18"/>
        </w:rPr>
      </w:pPr>
    </w:p>
    <w:p w14:paraId="66A0AD0A" w14:textId="6C2FB617" w:rsidR="005E6B36" w:rsidRPr="00025944" w:rsidRDefault="005E6B36" w:rsidP="00025944">
      <w:pPr>
        <w:ind w:left="180"/>
        <w:jc w:val="both"/>
        <w:rPr>
          <w:szCs w:val="18"/>
        </w:rPr>
      </w:pPr>
      <w:r w:rsidRPr="00025944">
        <w:rPr>
          <w:szCs w:val="18"/>
        </w:rPr>
        <w:t>Dans le cas, du secret corrompu ou à risque, il sera possible d’administrer la gestion du secret en local via une unité de gestion complètement détachée du réseau, localisé</w:t>
      </w:r>
      <w:r w:rsidR="00776720">
        <w:rPr>
          <w:szCs w:val="18"/>
        </w:rPr>
        <w:t>e</w:t>
      </w:r>
      <w:r w:rsidRPr="00025944">
        <w:rPr>
          <w:szCs w:val="18"/>
        </w:rPr>
        <w:t xml:space="preserve"> dans un local sécurisé ou à travers le serveur d’applications via le réseau WAN dédié pour être distribué sur bus sécurisé jusqu’au</w:t>
      </w:r>
      <w:r w:rsidR="00776720">
        <w:rPr>
          <w:szCs w:val="18"/>
        </w:rPr>
        <w:t>x</w:t>
      </w:r>
      <w:r w:rsidRPr="00025944">
        <w:rPr>
          <w:szCs w:val="18"/>
        </w:rPr>
        <w:t xml:space="preserve"> équipements de sûreté. Cette gestion sera réservée au choix de l’exploitant.</w:t>
      </w:r>
      <w:r w:rsidR="00116921" w:rsidRPr="00025944">
        <w:rPr>
          <w:szCs w:val="18"/>
        </w:rPr>
        <w:t xml:space="preserve"> </w:t>
      </w:r>
      <w:r w:rsidRPr="00025944">
        <w:rPr>
          <w:szCs w:val="18"/>
        </w:rPr>
        <w:t>Tout secret stocké sur clé de type HSM sera refusé.</w:t>
      </w:r>
    </w:p>
    <w:p w14:paraId="60319142" w14:textId="4F1F5B42" w:rsidR="009E6A15" w:rsidRDefault="00EF02A3" w:rsidP="009E6A15">
      <w:pPr>
        <w:pStyle w:val="Titre3"/>
        <w:numPr>
          <w:ilvl w:val="2"/>
          <w:numId w:val="10"/>
        </w:numPr>
        <w:tabs>
          <w:tab w:val="num" w:pos="1080"/>
        </w:tabs>
        <w:ind w:left="900"/>
      </w:pPr>
      <w:bookmarkStart w:id="46" w:name="_Toc197939642"/>
      <w:r w:rsidRPr="009E6A15">
        <w:t>Logic</w:t>
      </w:r>
      <w:r>
        <w:t>i</w:t>
      </w:r>
      <w:r w:rsidRPr="009E6A15">
        <w:t>el</w:t>
      </w:r>
      <w:r w:rsidR="009E6A15" w:rsidRPr="009E6A15">
        <w:t xml:space="preserve"> </w:t>
      </w:r>
      <w:r w:rsidR="009E6A15">
        <w:t>de supervision</w:t>
      </w:r>
      <w:r w:rsidR="00767F0B">
        <w:t xml:space="preserve"> des équipements de contrôle d’accès</w:t>
      </w:r>
      <w:bookmarkEnd w:id="46"/>
      <w:r w:rsidR="00767F0B">
        <w:t xml:space="preserve"> </w:t>
      </w:r>
      <w:r w:rsidR="009E6A15">
        <w:t xml:space="preserve"> </w:t>
      </w:r>
    </w:p>
    <w:p w14:paraId="09B5A574" w14:textId="51C45819" w:rsidR="00C607E3" w:rsidRPr="00DF3FBA" w:rsidRDefault="00C607E3" w:rsidP="00C6210A">
      <w:pPr>
        <w:ind w:left="180"/>
        <w:jc w:val="both"/>
        <w:rPr>
          <w:szCs w:val="18"/>
        </w:rPr>
      </w:pPr>
      <w:r w:rsidRPr="00DF3FBA">
        <w:rPr>
          <w:szCs w:val="18"/>
        </w:rPr>
        <w:t xml:space="preserve">Le logiciel </w:t>
      </w:r>
      <w:r w:rsidRPr="00DF3FBA">
        <w:rPr>
          <w:b/>
          <w:szCs w:val="18"/>
        </w:rPr>
        <w:t>Horizon Evolution</w:t>
      </w:r>
      <w:r w:rsidRPr="00DF3FBA">
        <w:rPr>
          <w:szCs w:val="18"/>
        </w:rPr>
        <w:t xml:space="preserve"> de marque </w:t>
      </w:r>
      <w:proofErr w:type="spellStart"/>
      <w:r w:rsidRPr="008145C3">
        <w:rPr>
          <w:b/>
          <w:szCs w:val="18"/>
        </w:rPr>
        <w:t>Synchronic</w:t>
      </w:r>
      <w:proofErr w:type="spellEnd"/>
      <w:r w:rsidR="00DF3FBA" w:rsidRPr="008145C3">
        <w:rPr>
          <w:b/>
          <w:szCs w:val="18"/>
        </w:rPr>
        <w:t xml:space="preserve"> </w:t>
      </w:r>
      <w:r w:rsidR="00DF3FBA" w:rsidRPr="00DF3FBA">
        <w:rPr>
          <w:szCs w:val="18"/>
        </w:rPr>
        <w:t>ou techniquement équivalent</w:t>
      </w:r>
      <w:r w:rsidRPr="00DF3FBA">
        <w:rPr>
          <w:szCs w:val="18"/>
        </w:rPr>
        <w:t xml:space="preserve"> sera proposé. Il offrira une interface de gestion unique pour </w:t>
      </w:r>
      <w:r w:rsidR="00352854">
        <w:rPr>
          <w:szCs w:val="18"/>
        </w:rPr>
        <w:t xml:space="preserve">chaque </w:t>
      </w:r>
      <w:r w:rsidRPr="00DF3FBA">
        <w:rPr>
          <w:szCs w:val="18"/>
        </w:rPr>
        <w:t>opérateur</w:t>
      </w:r>
      <w:r w:rsidR="008145C3">
        <w:rPr>
          <w:szCs w:val="18"/>
        </w:rPr>
        <w:t>,</w:t>
      </w:r>
      <w:r w:rsidRPr="00DF3FBA">
        <w:rPr>
          <w:szCs w:val="18"/>
        </w:rPr>
        <w:t xml:space="preserve"> afin de gérer l</w:t>
      </w:r>
      <w:r w:rsidR="00DF3FBA" w:rsidRPr="00DF3FBA">
        <w:rPr>
          <w:szCs w:val="18"/>
        </w:rPr>
        <w:t>’</w:t>
      </w:r>
      <w:r w:rsidRPr="00DF3FBA">
        <w:rPr>
          <w:szCs w:val="18"/>
        </w:rPr>
        <w:t xml:space="preserve">ensemble des informations en provenance des différents équipements </w:t>
      </w:r>
      <w:r w:rsidR="00DF3FBA" w:rsidRPr="00DF3FBA">
        <w:rPr>
          <w:szCs w:val="18"/>
        </w:rPr>
        <w:t xml:space="preserve">de contrôle d’accès </w:t>
      </w:r>
      <w:r w:rsidR="00352854">
        <w:rPr>
          <w:szCs w:val="18"/>
        </w:rPr>
        <w:t>pour chaque site respectif.</w:t>
      </w:r>
    </w:p>
    <w:p w14:paraId="53BDBA69" w14:textId="77777777" w:rsidR="00352854" w:rsidRDefault="00352854" w:rsidP="00C6210A">
      <w:pPr>
        <w:ind w:left="180"/>
        <w:jc w:val="both"/>
        <w:rPr>
          <w:szCs w:val="18"/>
        </w:rPr>
      </w:pPr>
    </w:p>
    <w:p w14:paraId="41469114" w14:textId="065F4917" w:rsidR="00C607E3" w:rsidRPr="00DF3FBA" w:rsidRDefault="00C607E3" w:rsidP="00C6210A">
      <w:pPr>
        <w:ind w:left="180"/>
        <w:jc w:val="both"/>
        <w:rPr>
          <w:szCs w:val="18"/>
        </w:rPr>
      </w:pPr>
      <w:r w:rsidRPr="00DF3FBA">
        <w:rPr>
          <w:szCs w:val="18"/>
        </w:rPr>
        <w:t>Le logiciel devra impérativement permettre un nombre</w:t>
      </w:r>
      <w:r w:rsidR="00776720">
        <w:rPr>
          <w:szCs w:val="18"/>
        </w:rPr>
        <w:t xml:space="preserve"> </w:t>
      </w:r>
      <w:r w:rsidR="00776720" w:rsidRPr="00DF3FBA">
        <w:rPr>
          <w:szCs w:val="18"/>
        </w:rPr>
        <w:t>illimité</w:t>
      </w:r>
      <w:r w:rsidRPr="00DF3FBA">
        <w:rPr>
          <w:szCs w:val="18"/>
        </w:rPr>
        <w:t xml:space="preserve"> de plans.</w:t>
      </w:r>
    </w:p>
    <w:p w14:paraId="2203097A" w14:textId="77777777" w:rsidR="00C607E3" w:rsidRPr="00DF3FBA" w:rsidRDefault="00C607E3" w:rsidP="00C6210A">
      <w:pPr>
        <w:ind w:left="180"/>
        <w:jc w:val="both"/>
        <w:rPr>
          <w:szCs w:val="18"/>
        </w:rPr>
      </w:pPr>
    </w:p>
    <w:p w14:paraId="4B389251" w14:textId="77777777" w:rsidR="00C607E3" w:rsidRPr="00DF3FBA" w:rsidRDefault="00C607E3" w:rsidP="00C6210A">
      <w:pPr>
        <w:ind w:left="180"/>
        <w:jc w:val="both"/>
        <w:rPr>
          <w:szCs w:val="18"/>
        </w:rPr>
      </w:pPr>
      <w:r w:rsidRPr="00DF3FBA">
        <w:rPr>
          <w:szCs w:val="18"/>
        </w:rPr>
        <w:t>Il répondra aux spécifications techniques suivantes :</w:t>
      </w:r>
    </w:p>
    <w:p w14:paraId="4DFB3DB0" w14:textId="1844AC12" w:rsidR="00352854" w:rsidRDefault="00352854" w:rsidP="0012263B">
      <w:pPr>
        <w:pStyle w:val="Paragraphedeliste"/>
        <w:numPr>
          <w:ilvl w:val="0"/>
          <w:numId w:val="31"/>
        </w:numPr>
        <w:jc w:val="both"/>
        <w:rPr>
          <w:szCs w:val="18"/>
        </w:rPr>
      </w:pPr>
      <w:r>
        <w:rPr>
          <w:szCs w:val="18"/>
        </w:rPr>
        <w:t>Créer des vues graphiques par :</w:t>
      </w:r>
    </w:p>
    <w:p w14:paraId="1D89EAA2" w14:textId="599483C4" w:rsidR="00352854" w:rsidRDefault="00352854" w:rsidP="0012263B">
      <w:pPr>
        <w:pStyle w:val="Paragraphedeliste"/>
        <w:numPr>
          <w:ilvl w:val="1"/>
          <w:numId w:val="31"/>
        </w:numPr>
        <w:jc w:val="both"/>
        <w:rPr>
          <w:szCs w:val="18"/>
        </w:rPr>
      </w:pPr>
      <w:r>
        <w:rPr>
          <w:szCs w:val="18"/>
        </w:rPr>
        <w:t>Site</w:t>
      </w:r>
    </w:p>
    <w:p w14:paraId="7C53AC65" w14:textId="51647085" w:rsidR="00352854" w:rsidRDefault="00352854" w:rsidP="0012263B">
      <w:pPr>
        <w:pStyle w:val="Paragraphedeliste"/>
        <w:numPr>
          <w:ilvl w:val="1"/>
          <w:numId w:val="31"/>
        </w:numPr>
        <w:jc w:val="both"/>
        <w:rPr>
          <w:szCs w:val="18"/>
        </w:rPr>
      </w:pPr>
      <w:r>
        <w:rPr>
          <w:szCs w:val="18"/>
        </w:rPr>
        <w:t xml:space="preserve">Bâtiment </w:t>
      </w:r>
    </w:p>
    <w:p w14:paraId="153D850C" w14:textId="1756ABAE" w:rsidR="00352854" w:rsidRDefault="00352854" w:rsidP="0012263B">
      <w:pPr>
        <w:pStyle w:val="Paragraphedeliste"/>
        <w:numPr>
          <w:ilvl w:val="1"/>
          <w:numId w:val="31"/>
        </w:numPr>
        <w:jc w:val="both"/>
        <w:rPr>
          <w:szCs w:val="18"/>
        </w:rPr>
      </w:pPr>
      <w:r>
        <w:rPr>
          <w:szCs w:val="18"/>
        </w:rPr>
        <w:t xml:space="preserve">Niveau </w:t>
      </w:r>
    </w:p>
    <w:p w14:paraId="7304DF8A" w14:textId="26F93295" w:rsidR="00352854" w:rsidRPr="00C27C71" w:rsidRDefault="00352854" w:rsidP="0012263B">
      <w:pPr>
        <w:pStyle w:val="Paragraphedeliste"/>
        <w:numPr>
          <w:ilvl w:val="1"/>
          <w:numId w:val="31"/>
        </w:numPr>
        <w:jc w:val="both"/>
        <w:rPr>
          <w:szCs w:val="18"/>
        </w:rPr>
      </w:pPr>
      <w:r w:rsidRPr="00C27C71">
        <w:rPr>
          <w:szCs w:val="18"/>
        </w:rPr>
        <w:t xml:space="preserve">Zone ou service </w:t>
      </w:r>
    </w:p>
    <w:p w14:paraId="08C8DDAD" w14:textId="23D700A8" w:rsidR="00F94071" w:rsidRPr="00C27C71" w:rsidRDefault="00F94071" w:rsidP="0012263B">
      <w:pPr>
        <w:pStyle w:val="Paragraphedeliste"/>
        <w:numPr>
          <w:ilvl w:val="1"/>
          <w:numId w:val="31"/>
        </w:numPr>
        <w:jc w:val="both"/>
        <w:rPr>
          <w:szCs w:val="18"/>
        </w:rPr>
      </w:pPr>
      <w:r w:rsidRPr="00C27C71">
        <w:rPr>
          <w:szCs w:val="18"/>
        </w:rPr>
        <w:t xml:space="preserve">Equipement </w:t>
      </w:r>
      <w:r w:rsidR="00FA03D6">
        <w:rPr>
          <w:szCs w:val="18"/>
        </w:rPr>
        <w:t>de contrôle d’accès</w:t>
      </w:r>
    </w:p>
    <w:p w14:paraId="54521666" w14:textId="1C912F1B" w:rsidR="00C607E3" w:rsidRDefault="00C607E3" w:rsidP="0012263B">
      <w:pPr>
        <w:pStyle w:val="Paragraphedeliste"/>
        <w:numPr>
          <w:ilvl w:val="0"/>
          <w:numId w:val="31"/>
        </w:numPr>
        <w:jc w:val="both"/>
        <w:rPr>
          <w:szCs w:val="18"/>
        </w:rPr>
      </w:pPr>
      <w:r w:rsidRPr="00DF3FBA">
        <w:rPr>
          <w:szCs w:val="18"/>
        </w:rPr>
        <w:t>Créer des vues graphiques sophistiquées pour visualiser l’état de l'installation,</w:t>
      </w:r>
      <w:r w:rsidR="00352854">
        <w:rPr>
          <w:szCs w:val="18"/>
        </w:rPr>
        <w:t xml:space="preserve"> de chaque :</w:t>
      </w:r>
    </w:p>
    <w:p w14:paraId="63627D5B" w14:textId="73F3E655" w:rsidR="00352854" w:rsidRDefault="00352854" w:rsidP="0012263B">
      <w:pPr>
        <w:pStyle w:val="Paragraphedeliste"/>
        <w:numPr>
          <w:ilvl w:val="1"/>
          <w:numId w:val="31"/>
        </w:numPr>
        <w:jc w:val="both"/>
        <w:rPr>
          <w:szCs w:val="18"/>
        </w:rPr>
      </w:pPr>
      <w:r>
        <w:rPr>
          <w:szCs w:val="18"/>
        </w:rPr>
        <w:t>Site</w:t>
      </w:r>
    </w:p>
    <w:p w14:paraId="22B56894" w14:textId="68997D22" w:rsidR="00352854" w:rsidRDefault="00352854" w:rsidP="0012263B">
      <w:pPr>
        <w:pStyle w:val="Paragraphedeliste"/>
        <w:numPr>
          <w:ilvl w:val="1"/>
          <w:numId w:val="31"/>
        </w:numPr>
        <w:jc w:val="both"/>
        <w:rPr>
          <w:szCs w:val="18"/>
        </w:rPr>
      </w:pPr>
      <w:r>
        <w:rPr>
          <w:szCs w:val="18"/>
        </w:rPr>
        <w:t xml:space="preserve">Bâtiment </w:t>
      </w:r>
    </w:p>
    <w:p w14:paraId="6EE1D446" w14:textId="267F55BE" w:rsidR="00352854" w:rsidRDefault="00352854" w:rsidP="0012263B">
      <w:pPr>
        <w:pStyle w:val="Paragraphedeliste"/>
        <w:numPr>
          <w:ilvl w:val="1"/>
          <w:numId w:val="31"/>
        </w:numPr>
        <w:jc w:val="both"/>
        <w:rPr>
          <w:szCs w:val="18"/>
        </w:rPr>
      </w:pPr>
      <w:r>
        <w:rPr>
          <w:szCs w:val="18"/>
        </w:rPr>
        <w:t xml:space="preserve">Niveau </w:t>
      </w:r>
    </w:p>
    <w:p w14:paraId="7E092EB0" w14:textId="529548DB" w:rsidR="00352854" w:rsidRDefault="00352854" w:rsidP="0012263B">
      <w:pPr>
        <w:pStyle w:val="Paragraphedeliste"/>
        <w:numPr>
          <w:ilvl w:val="1"/>
          <w:numId w:val="31"/>
        </w:numPr>
        <w:jc w:val="both"/>
        <w:rPr>
          <w:szCs w:val="18"/>
        </w:rPr>
      </w:pPr>
      <w:r>
        <w:rPr>
          <w:szCs w:val="18"/>
        </w:rPr>
        <w:t xml:space="preserve">Zone et ou service </w:t>
      </w:r>
    </w:p>
    <w:p w14:paraId="0B2D16CB" w14:textId="275C0A82" w:rsidR="00F94071" w:rsidRPr="00C27C71" w:rsidRDefault="00F94071" w:rsidP="0012263B">
      <w:pPr>
        <w:pStyle w:val="Paragraphedeliste"/>
        <w:numPr>
          <w:ilvl w:val="1"/>
          <w:numId w:val="31"/>
        </w:numPr>
        <w:jc w:val="both"/>
        <w:rPr>
          <w:szCs w:val="18"/>
        </w:rPr>
      </w:pPr>
      <w:r w:rsidRPr="00C27C71">
        <w:rPr>
          <w:szCs w:val="18"/>
        </w:rPr>
        <w:t xml:space="preserve">Equipement </w:t>
      </w:r>
      <w:r w:rsidR="00FA03D6">
        <w:rPr>
          <w:szCs w:val="18"/>
        </w:rPr>
        <w:t>de contrôle d’accès</w:t>
      </w:r>
    </w:p>
    <w:p w14:paraId="4418EC46" w14:textId="77777777" w:rsidR="00F94071" w:rsidRPr="00DF3FBA" w:rsidRDefault="00F94071" w:rsidP="00F94071">
      <w:pPr>
        <w:pStyle w:val="Paragraphedeliste"/>
        <w:ind w:left="1620"/>
        <w:jc w:val="both"/>
        <w:rPr>
          <w:szCs w:val="18"/>
        </w:rPr>
      </w:pPr>
    </w:p>
    <w:p w14:paraId="6C323340" w14:textId="3293AA58" w:rsidR="00C607E3" w:rsidRDefault="00C607E3" w:rsidP="0012263B">
      <w:pPr>
        <w:pStyle w:val="Paragraphedeliste"/>
        <w:numPr>
          <w:ilvl w:val="0"/>
          <w:numId w:val="31"/>
        </w:numPr>
        <w:jc w:val="both"/>
        <w:rPr>
          <w:szCs w:val="18"/>
        </w:rPr>
      </w:pPr>
      <w:r w:rsidRPr="00DF3FBA">
        <w:rPr>
          <w:szCs w:val="18"/>
        </w:rPr>
        <w:t xml:space="preserve">Archiver les événements dans une base de données pour pouvoir les analyser </w:t>
      </w:r>
      <w:r w:rsidR="00352854" w:rsidRPr="00DF3FBA">
        <w:rPr>
          <w:szCs w:val="18"/>
        </w:rPr>
        <w:t>ultérieurement,</w:t>
      </w:r>
      <w:r w:rsidR="00352854">
        <w:rPr>
          <w:szCs w:val="18"/>
        </w:rPr>
        <w:t xml:space="preserve"> par :</w:t>
      </w:r>
    </w:p>
    <w:p w14:paraId="048B1CD3" w14:textId="77777777" w:rsidR="00352854" w:rsidRDefault="00352854" w:rsidP="0012263B">
      <w:pPr>
        <w:pStyle w:val="Paragraphedeliste"/>
        <w:numPr>
          <w:ilvl w:val="1"/>
          <w:numId w:val="31"/>
        </w:numPr>
        <w:jc w:val="both"/>
        <w:rPr>
          <w:szCs w:val="18"/>
        </w:rPr>
      </w:pPr>
      <w:r>
        <w:rPr>
          <w:szCs w:val="18"/>
        </w:rPr>
        <w:t>Site</w:t>
      </w:r>
    </w:p>
    <w:p w14:paraId="67DD8CD0" w14:textId="77777777" w:rsidR="00352854" w:rsidRDefault="00352854" w:rsidP="0012263B">
      <w:pPr>
        <w:pStyle w:val="Paragraphedeliste"/>
        <w:numPr>
          <w:ilvl w:val="1"/>
          <w:numId w:val="31"/>
        </w:numPr>
        <w:jc w:val="both"/>
        <w:rPr>
          <w:szCs w:val="18"/>
        </w:rPr>
      </w:pPr>
      <w:r>
        <w:rPr>
          <w:szCs w:val="18"/>
        </w:rPr>
        <w:t xml:space="preserve">Bâtiment </w:t>
      </w:r>
    </w:p>
    <w:p w14:paraId="396FF050" w14:textId="77777777" w:rsidR="00352854" w:rsidRDefault="00352854" w:rsidP="0012263B">
      <w:pPr>
        <w:pStyle w:val="Paragraphedeliste"/>
        <w:numPr>
          <w:ilvl w:val="1"/>
          <w:numId w:val="31"/>
        </w:numPr>
        <w:jc w:val="both"/>
        <w:rPr>
          <w:szCs w:val="18"/>
        </w:rPr>
      </w:pPr>
      <w:r>
        <w:rPr>
          <w:szCs w:val="18"/>
        </w:rPr>
        <w:t xml:space="preserve">Niveau </w:t>
      </w:r>
    </w:p>
    <w:p w14:paraId="1663045B" w14:textId="77777777" w:rsidR="00352854" w:rsidRPr="00DF3FBA" w:rsidRDefault="00352854" w:rsidP="0012263B">
      <w:pPr>
        <w:pStyle w:val="Paragraphedeliste"/>
        <w:numPr>
          <w:ilvl w:val="1"/>
          <w:numId w:val="31"/>
        </w:numPr>
        <w:jc w:val="both"/>
        <w:rPr>
          <w:szCs w:val="18"/>
        </w:rPr>
      </w:pPr>
      <w:r>
        <w:rPr>
          <w:szCs w:val="18"/>
        </w:rPr>
        <w:t xml:space="preserve">Zone et ou service </w:t>
      </w:r>
    </w:p>
    <w:p w14:paraId="2C269EA3" w14:textId="110BF7F8" w:rsidR="00352854" w:rsidRPr="00DF3FBA" w:rsidRDefault="00352854" w:rsidP="0012263B">
      <w:pPr>
        <w:pStyle w:val="Paragraphedeliste"/>
        <w:numPr>
          <w:ilvl w:val="1"/>
          <w:numId w:val="31"/>
        </w:numPr>
        <w:jc w:val="both"/>
        <w:rPr>
          <w:szCs w:val="18"/>
        </w:rPr>
      </w:pPr>
      <w:r>
        <w:rPr>
          <w:szCs w:val="18"/>
        </w:rPr>
        <w:lastRenderedPageBreak/>
        <w:t xml:space="preserve">Equipement </w:t>
      </w:r>
      <w:r w:rsidR="00FA03D6">
        <w:rPr>
          <w:szCs w:val="18"/>
        </w:rPr>
        <w:t>de contrôle d’accès</w:t>
      </w:r>
    </w:p>
    <w:p w14:paraId="5CE5032D" w14:textId="65940971" w:rsidR="00C607E3" w:rsidRDefault="00C607E3" w:rsidP="0012263B">
      <w:pPr>
        <w:pStyle w:val="Paragraphedeliste"/>
        <w:numPr>
          <w:ilvl w:val="0"/>
          <w:numId w:val="31"/>
        </w:numPr>
        <w:jc w:val="both"/>
        <w:rPr>
          <w:szCs w:val="18"/>
        </w:rPr>
      </w:pPr>
      <w:r w:rsidRPr="00DF3FBA">
        <w:rPr>
          <w:szCs w:val="18"/>
        </w:rPr>
        <w:t xml:space="preserve">Visualiser et contrôler la liste des alarmes en </w:t>
      </w:r>
      <w:r w:rsidR="00352854" w:rsidRPr="00DF3FBA">
        <w:rPr>
          <w:szCs w:val="18"/>
        </w:rPr>
        <w:t>cours,</w:t>
      </w:r>
      <w:r w:rsidR="00352854">
        <w:rPr>
          <w:szCs w:val="18"/>
        </w:rPr>
        <w:t xml:space="preserve"> par </w:t>
      </w:r>
    </w:p>
    <w:p w14:paraId="4F0BD75A" w14:textId="77777777" w:rsidR="00352854" w:rsidRDefault="00352854" w:rsidP="0012263B">
      <w:pPr>
        <w:pStyle w:val="Paragraphedeliste"/>
        <w:numPr>
          <w:ilvl w:val="1"/>
          <w:numId w:val="31"/>
        </w:numPr>
        <w:jc w:val="both"/>
        <w:rPr>
          <w:szCs w:val="18"/>
        </w:rPr>
      </w:pPr>
      <w:r>
        <w:rPr>
          <w:szCs w:val="18"/>
        </w:rPr>
        <w:t>Site</w:t>
      </w:r>
    </w:p>
    <w:p w14:paraId="14516D7E" w14:textId="77777777" w:rsidR="00352854" w:rsidRDefault="00352854" w:rsidP="0012263B">
      <w:pPr>
        <w:pStyle w:val="Paragraphedeliste"/>
        <w:numPr>
          <w:ilvl w:val="1"/>
          <w:numId w:val="31"/>
        </w:numPr>
        <w:jc w:val="both"/>
        <w:rPr>
          <w:szCs w:val="18"/>
        </w:rPr>
      </w:pPr>
      <w:r>
        <w:rPr>
          <w:szCs w:val="18"/>
        </w:rPr>
        <w:t xml:space="preserve">Bâtiment </w:t>
      </w:r>
    </w:p>
    <w:p w14:paraId="12E22D6E" w14:textId="77777777" w:rsidR="00352854" w:rsidRDefault="00352854" w:rsidP="0012263B">
      <w:pPr>
        <w:pStyle w:val="Paragraphedeliste"/>
        <w:numPr>
          <w:ilvl w:val="1"/>
          <w:numId w:val="31"/>
        </w:numPr>
        <w:jc w:val="both"/>
        <w:rPr>
          <w:szCs w:val="18"/>
        </w:rPr>
      </w:pPr>
      <w:r>
        <w:rPr>
          <w:szCs w:val="18"/>
        </w:rPr>
        <w:t xml:space="preserve">Niveau </w:t>
      </w:r>
    </w:p>
    <w:p w14:paraId="09F58059" w14:textId="77777777" w:rsidR="00352854" w:rsidRPr="00DF3FBA" w:rsidRDefault="00352854" w:rsidP="0012263B">
      <w:pPr>
        <w:pStyle w:val="Paragraphedeliste"/>
        <w:numPr>
          <w:ilvl w:val="1"/>
          <w:numId w:val="31"/>
        </w:numPr>
        <w:jc w:val="both"/>
        <w:rPr>
          <w:szCs w:val="18"/>
        </w:rPr>
      </w:pPr>
      <w:r>
        <w:rPr>
          <w:szCs w:val="18"/>
        </w:rPr>
        <w:t xml:space="preserve">Zone et ou service </w:t>
      </w:r>
    </w:p>
    <w:p w14:paraId="2A499054" w14:textId="1334974C" w:rsidR="00352854" w:rsidRPr="00DF3FBA" w:rsidRDefault="00352854" w:rsidP="0012263B">
      <w:pPr>
        <w:pStyle w:val="Paragraphedeliste"/>
        <w:numPr>
          <w:ilvl w:val="1"/>
          <w:numId w:val="31"/>
        </w:numPr>
        <w:jc w:val="both"/>
        <w:rPr>
          <w:szCs w:val="18"/>
        </w:rPr>
      </w:pPr>
      <w:r>
        <w:rPr>
          <w:szCs w:val="18"/>
        </w:rPr>
        <w:t xml:space="preserve">Equipement </w:t>
      </w:r>
      <w:r w:rsidR="00FA03D6">
        <w:rPr>
          <w:szCs w:val="18"/>
        </w:rPr>
        <w:t>de contrôle d’accès</w:t>
      </w:r>
    </w:p>
    <w:p w14:paraId="58B7C8F6" w14:textId="2DD1C9C1" w:rsidR="00C607E3" w:rsidRDefault="00C607E3" w:rsidP="0012263B">
      <w:pPr>
        <w:pStyle w:val="Paragraphedeliste"/>
        <w:numPr>
          <w:ilvl w:val="0"/>
          <w:numId w:val="31"/>
        </w:numPr>
        <w:jc w:val="both"/>
        <w:rPr>
          <w:szCs w:val="18"/>
        </w:rPr>
      </w:pPr>
      <w:r w:rsidRPr="00DF3FBA">
        <w:rPr>
          <w:szCs w:val="18"/>
        </w:rPr>
        <w:t xml:space="preserve">Visualiser l’évolution des variables de supervision sous forme de courbes, en temps réel ou à partir des données enregistrées dans l’historique des </w:t>
      </w:r>
      <w:r w:rsidR="00352854" w:rsidRPr="00DF3FBA">
        <w:rPr>
          <w:szCs w:val="18"/>
        </w:rPr>
        <w:t>événements,</w:t>
      </w:r>
      <w:r w:rsidR="00352854">
        <w:rPr>
          <w:szCs w:val="18"/>
        </w:rPr>
        <w:t xml:space="preserve"> par </w:t>
      </w:r>
    </w:p>
    <w:p w14:paraId="573FDE13" w14:textId="77777777" w:rsidR="00352854" w:rsidRDefault="00352854" w:rsidP="0012263B">
      <w:pPr>
        <w:pStyle w:val="Paragraphedeliste"/>
        <w:numPr>
          <w:ilvl w:val="1"/>
          <w:numId w:val="31"/>
        </w:numPr>
        <w:jc w:val="both"/>
        <w:rPr>
          <w:szCs w:val="18"/>
        </w:rPr>
      </w:pPr>
      <w:r>
        <w:rPr>
          <w:szCs w:val="18"/>
        </w:rPr>
        <w:t>Site</w:t>
      </w:r>
    </w:p>
    <w:p w14:paraId="4837543F" w14:textId="77777777" w:rsidR="00352854" w:rsidRDefault="00352854" w:rsidP="0012263B">
      <w:pPr>
        <w:pStyle w:val="Paragraphedeliste"/>
        <w:numPr>
          <w:ilvl w:val="1"/>
          <w:numId w:val="31"/>
        </w:numPr>
        <w:jc w:val="both"/>
        <w:rPr>
          <w:szCs w:val="18"/>
        </w:rPr>
      </w:pPr>
      <w:r>
        <w:rPr>
          <w:szCs w:val="18"/>
        </w:rPr>
        <w:t xml:space="preserve">Bâtiment </w:t>
      </w:r>
    </w:p>
    <w:p w14:paraId="0DA7CA75" w14:textId="77777777" w:rsidR="00352854" w:rsidRDefault="00352854" w:rsidP="0012263B">
      <w:pPr>
        <w:pStyle w:val="Paragraphedeliste"/>
        <w:numPr>
          <w:ilvl w:val="1"/>
          <w:numId w:val="31"/>
        </w:numPr>
        <w:jc w:val="both"/>
        <w:rPr>
          <w:szCs w:val="18"/>
        </w:rPr>
      </w:pPr>
      <w:r>
        <w:rPr>
          <w:szCs w:val="18"/>
        </w:rPr>
        <w:t xml:space="preserve">Niveau </w:t>
      </w:r>
    </w:p>
    <w:p w14:paraId="790EAE9C" w14:textId="1CECF889" w:rsidR="00352854" w:rsidRDefault="00352854" w:rsidP="0012263B">
      <w:pPr>
        <w:pStyle w:val="Paragraphedeliste"/>
        <w:numPr>
          <w:ilvl w:val="1"/>
          <w:numId w:val="31"/>
        </w:numPr>
        <w:jc w:val="both"/>
        <w:rPr>
          <w:szCs w:val="18"/>
        </w:rPr>
      </w:pPr>
      <w:r>
        <w:rPr>
          <w:szCs w:val="18"/>
        </w:rPr>
        <w:t xml:space="preserve">Zone et ou service </w:t>
      </w:r>
    </w:p>
    <w:p w14:paraId="4A076C92" w14:textId="1B05195E" w:rsidR="00F94071" w:rsidRPr="00C27C71" w:rsidRDefault="00F94071" w:rsidP="0012263B">
      <w:pPr>
        <w:pStyle w:val="Paragraphedeliste"/>
        <w:numPr>
          <w:ilvl w:val="1"/>
          <w:numId w:val="31"/>
        </w:numPr>
        <w:jc w:val="both"/>
        <w:rPr>
          <w:szCs w:val="18"/>
        </w:rPr>
      </w:pPr>
      <w:r w:rsidRPr="00C27C71">
        <w:rPr>
          <w:szCs w:val="18"/>
        </w:rPr>
        <w:t>Equipement</w:t>
      </w:r>
      <w:r w:rsidR="00FA03D6" w:rsidRPr="00FA03D6">
        <w:rPr>
          <w:szCs w:val="18"/>
        </w:rPr>
        <w:t xml:space="preserve"> </w:t>
      </w:r>
      <w:r w:rsidR="00FA03D6">
        <w:rPr>
          <w:szCs w:val="18"/>
        </w:rPr>
        <w:t>de contrôle d’accès</w:t>
      </w:r>
    </w:p>
    <w:p w14:paraId="1DA569A0" w14:textId="434D9B25" w:rsidR="00C607E3" w:rsidRDefault="00C607E3" w:rsidP="0012263B">
      <w:pPr>
        <w:pStyle w:val="Paragraphedeliste"/>
        <w:numPr>
          <w:ilvl w:val="0"/>
          <w:numId w:val="31"/>
        </w:numPr>
        <w:jc w:val="both"/>
        <w:rPr>
          <w:szCs w:val="18"/>
        </w:rPr>
      </w:pPr>
      <w:r w:rsidRPr="00DF3FBA">
        <w:rPr>
          <w:szCs w:val="18"/>
        </w:rPr>
        <w:t>Calculer des statistiques sur les valeurs des variables supervisées,</w:t>
      </w:r>
    </w:p>
    <w:p w14:paraId="74F0F684" w14:textId="77777777" w:rsidR="00352854" w:rsidRDefault="00352854" w:rsidP="0012263B">
      <w:pPr>
        <w:pStyle w:val="Paragraphedeliste"/>
        <w:numPr>
          <w:ilvl w:val="1"/>
          <w:numId w:val="31"/>
        </w:numPr>
        <w:jc w:val="both"/>
        <w:rPr>
          <w:szCs w:val="18"/>
        </w:rPr>
      </w:pPr>
      <w:r>
        <w:rPr>
          <w:szCs w:val="18"/>
        </w:rPr>
        <w:t>Site</w:t>
      </w:r>
    </w:p>
    <w:p w14:paraId="5B2E0988" w14:textId="77777777" w:rsidR="00352854" w:rsidRDefault="00352854" w:rsidP="0012263B">
      <w:pPr>
        <w:pStyle w:val="Paragraphedeliste"/>
        <w:numPr>
          <w:ilvl w:val="1"/>
          <w:numId w:val="31"/>
        </w:numPr>
        <w:jc w:val="both"/>
        <w:rPr>
          <w:szCs w:val="18"/>
        </w:rPr>
      </w:pPr>
      <w:r>
        <w:rPr>
          <w:szCs w:val="18"/>
        </w:rPr>
        <w:t xml:space="preserve">Bâtiment </w:t>
      </w:r>
    </w:p>
    <w:p w14:paraId="10308FAF" w14:textId="77777777" w:rsidR="00352854" w:rsidRDefault="00352854" w:rsidP="0012263B">
      <w:pPr>
        <w:pStyle w:val="Paragraphedeliste"/>
        <w:numPr>
          <w:ilvl w:val="1"/>
          <w:numId w:val="31"/>
        </w:numPr>
        <w:jc w:val="both"/>
        <w:rPr>
          <w:szCs w:val="18"/>
        </w:rPr>
      </w:pPr>
      <w:r>
        <w:rPr>
          <w:szCs w:val="18"/>
        </w:rPr>
        <w:t xml:space="preserve">Niveau </w:t>
      </w:r>
    </w:p>
    <w:p w14:paraId="3204E7EB" w14:textId="4E033B62" w:rsidR="00352854" w:rsidRDefault="00352854" w:rsidP="0012263B">
      <w:pPr>
        <w:pStyle w:val="Paragraphedeliste"/>
        <w:numPr>
          <w:ilvl w:val="1"/>
          <w:numId w:val="31"/>
        </w:numPr>
        <w:jc w:val="both"/>
        <w:rPr>
          <w:szCs w:val="18"/>
        </w:rPr>
      </w:pPr>
      <w:r>
        <w:rPr>
          <w:szCs w:val="18"/>
        </w:rPr>
        <w:t xml:space="preserve">Zone et ou service </w:t>
      </w:r>
    </w:p>
    <w:p w14:paraId="6D09F85D" w14:textId="12394EA0" w:rsidR="00F94071" w:rsidRPr="00C27C71" w:rsidRDefault="00F94071" w:rsidP="0012263B">
      <w:pPr>
        <w:pStyle w:val="Paragraphedeliste"/>
        <w:numPr>
          <w:ilvl w:val="1"/>
          <w:numId w:val="31"/>
        </w:numPr>
        <w:jc w:val="both"/>
        <w:rPr>
          <w:szCs w:val="18"/>
        </w:rPr>
      </w:pPr>
      <w:r w:rsidRPr="00C27C71">
        <w:rPr>
          <w:szCs w:val="18"/>
        </w:rPr>
        <w:t>Equipement</w:t>
      </w:r>
      <w:r w:rsidR="00FA03D6" w:rsidRPr="00FA03D6">
        <w:rPr>
          <w:szCs w:val="18"/>
        </w:rPr>
        <w:t xml:space="preserve"> </w:t>
      </w:r>
      <w:r w:rsidR="00FA03D6">
        <w:rPr>
          <w:szCs w:val="18"/>
        </w:rPr>
        <w:t>de contrôle d’accès</w:t>
      </w:r>
    </w:p>
    <w:p w14:paraId="311DD274" w14:textId="6CB5007E" w:rsidR="00DC06E5" w:rsidRDefault="00C607E3" w:rsidP="0012263B">
      <w:pPr>
        <w:pStyle w:val="Paragraphedeliste"/>
        <w:numPr>
          <w:ilvl w:val="0"/>
          <w:numId w:val="31"/>
        </w:numPr>
        <w:jc w:val="both"/>
        <w:rPr>
          <w:szCs w:val="18"/>
        </w:rPr>
      </w:pPr>
      <w:r w:rsidRPr="00DF3FBA">
        <w:rPr>
          <w:szCs w:val="18"/>
        </w:rPr>
        <w:t>Importer et exporter des états et des historiques</w:t>
      </w:r>
      <w:r w:rsidR="00352854">
        <w:rPr>
          <w:szCs w:val="18"/>
        </w:rPr>
        <w:t xml:space="preserve">, par </w:t>
      </w:r>
    </w:p>
    <w:p w14:paraId="28C36E2D" w14:textId="77777777" w:rsidR="00352854" w:rsidRDefault="00352854" w:rsidP="0012263B">
      <w:pPr>
        <w:pStyle w:val="Paragraphedeliste"/>
        <w:numPr>
          <w:ilvl w:val="1"/>
          <w:numId w:val="31"/>
        </w:numPr>
        <w:jc w:val="both"/>
        <w:rPr>
          <w:szCs w:val="18"/>
        </w:rPr>
      </w:pPr>
      <w:r>
        <w:rPr>
          <w:szCs w:val="18"/>
        </w:rPr>
        <w:t>Site</w:t>
      </w:r>
    </w:p>
    <w:p w14:paraId="6C668A70" w14:textId="77777777" w:rsidR="00352854" w:rsidRDefault="00352854" w:rsidP="0012263B">
      <w:pPr>
        <w:pStyle w:val="Paragraphedeliste"/>
        <w:numPr>
          <w:ilvl w:val="1"/>
          <w:numId w:val="31"/>
        </w:numPr>
        <w:jc w:val="both"/>
        <w:rPr>
          <w:szCs w:val="18"/>
        </w:rPr>
      </w:pPr>
      <w:r>
        <w:rPr>
          <w:szCs w:val="18"/>
        </w:rPr>
        <w:t xml:space="preserve">Bâtiment </w:t>
      </w:r>
    </w:p>
    <w:p w14:paraId="34D9DF94" w14:textId="77777777" w:rsidR="00352854" w:rsidRDefault="00352854" w:rsidP="0012263B">
      <w:pPr>
        <w:pStyle w:val="Paragraphedeliste"/>
        <w:numPr>
          <w:ilvl w:val="1"/>
          <w:numId w:val="31"/>
        </w:numPr>
        <w:jc w:val="both"/>
        <w:rPr>
          <w:szCs w:val="18"/>
        </w:rPr>
      </w:pPr>
      <w:r>
        <w:rPr>
          <w:szCs w:val="18"/>
        </w:rPr>
        <w:t xml:space="preserve">Niveau </w:t>
      </w:r>
    </w:p>
    <w:p w14:paraId="2562F208" w14:textId="5FEBD866" w:rsidR="00352854" w:rsidRDefault="00352854" w:rsidP="0012263B">
      <w:pPr>
        <w:pStyle w:val="Paragraphedeliste"/>
        <w:numPr>
          <w:ilvl w:val="1"/>
          <w:numId w:val="31"/>
        </w:numPr>
        <w:jc w:val="both"/>
        <w:rPr>
          <w:szCs w:val="18"/>
        </w:rPr>
      </w:pPr>
      <w:r>
        <w:rPr>
          <w:szCs w:val="18"/>
        </w:rPr>
        <w:t xml:space="preserve">Zone et ou service </w:t>
      </w:r>
    </w:p>
    <w:p w14:paraId="75D9A36F" w14:textId="3B89FAC3" w:rsidR="00352854" w:rsidRPr="00DF3FBA" w:rsidRDefault="00352854" w:rsidP="0012263B">
      <w:pPr>
        <w:pStyle w:val="Paragraphedeliste"/>
        <w:numPr>
          <w:ilvl w:val="1"/>
          <w:numId w:val="31"/>
        </w:numPr>
        <w:jc w:val="both"/>
        <w:rPr>
          <w:szCs w:val="18"/>
        </w:rPr>
      </w:pPr>
      <w:r>
        <w:rPr>
          <w:szCs w:val="18"/>
        </w:rPr>
        <w:t xml:space="preserve">Equipement </w:t>
      </w:r>
      <w:r w:rsidR="00FA03D6">
        <w:rPr>
          <w:szCs w:val="18"/>
        </w:rPr>
        <w:t>de contrôle d’accès</w:t>
      </w:r>
    </w:p>
    <w:p w14:paraId="14EE6D72" w14:textId="77777777" w:rsidR="00352854" w:rsidRPr="00DF3FBA" w:rsidRDefault="00352854" w:rsidP="00352854">
      <w:pPr>
        <w:pStyle w:val="Paragraphedeliste"/>
        <w:ind w:left="900"/>
        <w:jc w:val="both"/>
        <w:rPr>
          <w:szCs w:val="18"/>
        </w:rPr>
      </w:pPr>
    </w:p>
    <w:p w14:paraId="1E67740A" w14:textId="73E44C93" w:rsidR="004E7067" w:rsidRDefault="004E7067" w:rsidP="0012263B">
      <w:pPr>
        <w:pStyle w:val="Paragraphedeliste"/>
        <w:numPr>
          <w:ilvl w:val="0"/>
          <w:numId w:val="31"/>
        </w:numPr>
        <w:jc w:val="both"/>
        <w:rPr>
          <w:szCs w:val="18"/>
        </w:rPr>
      </w:pPr>
      <w:r w:rsidRPr="00DF3FBA">
        <w:rPr>
          <w:szCs w:val="18"/>
        </w:rPr>
        <w:t>S’interfacer automatiquement et renvoyer les informations au niveau de la supervision GTC (</w:t>
      </w:r>
      <w:r w:rsidR="00352854">
        <w:rPr>
          <w:szCs w:val="18"/>
        </w:rPr>
        <w:t xml:space="preserve">logiciel de type </w:t>
      </w:r>
      <w:r w:rsidR="00DF3FBA" w:rsidRPr="00DF3FBA">
        <w:rPr>
          <w:szCs w:val="18"/>
        </w:rPr>
        <w:t>PC vue</w:t>
      </w:r>
      <w:r w:rsidRPr="00DF3FBA">
        <w:rPr>
          <w:szCs w:val="18"/>
        </w:rPr>
        <w:t xml:space="preserve">) de chaque site respectif </w:t>
      </w:r>
    </w:p>
    <w:p w14:paraId="07E8CB6A" w14:textId="4913F4AC" w:rsidR="0083784C" w:rsidRPr="0020694F" w:rsidRDefault="0083784C" w:rsidP="0012263B">
      <w:pPr>
        <w:pStyle w:val="Paragraphedeliste"/>
        <w:numPr>
          <w:ilvl w:val="0"/>
          <w:numId w:val="31"/>
        </w:numPr>
        <w:jc w:val="both"/>
        <w:rPr>
          <w:szCs w:val="18"/>
        </w:rPr>
      </w:pPr>
      <w:r w:rsidRPr="0020694F">
        <w:rPr>
          <w:szCs w:val="18"/>
        </w:rPr>
        <w:t xml:space="preserve">S’interfacer </w:t>
      </w:r>
      <w:r w:rsidR="00BD74DA">
        <w:rPr>
          <w:szCs w:val="18"/>
        </w:rPr>
        <w:t xml:space="preserve">nativement </w:t>
      </w:r>
      <w:r w:rsidRPr="0020694F">
        <w:rPr>
          <w:szCs w:val="18"/>
        </w:rPr>
        <w:t>avec le système de visiophonie actuellement existant sur le CHU de Toulouse de marque CASTEL</w:t>
      </w:r>
    </w:p>
    <w:p w14:paraId="10342B40" w14:textId="77777777" w:rsidR="007D6508" w:rsidRPr="0020694F" w:rsidRDefault="007D6508" w:rsidP="00352854">
      <w:pPr>
        <w:jc w:val="both"/>
        <w:rPr>
          <w:szCs w:val="18"/>
        </w:rPr>
      </w:pPr>
    </w:p>
    <w:p w14:paraId="7AA902D1" w14:textId="70E1AA04" w:rsidR="007D6508" w:rsidRPr="0020694F" w:rsidRDefault="007D6508" w:rsidP="007D6508">
      <w:pPr>
        <w:jc w:val="both"/>
        <w:rPr>
          <w:szCs w:val="18"/>
        </w:rPr>
      </w:pPr>
      <w:r w:rsidRPr="0020694F">
        <w:rPr>
          <w:szCs w:val="18"/>
        </w:rPr>
        <w:t>Il sera donc prévu la fourniture, l’installation et l’intégration par le fabricant titulaire du présent marché :</w:t>
      </w:r>
    </w:p>
    <w:p w14:paraId="4A833480" w14:textId="43E3B1EB" w:rsidR="007D6508" w:rsidRPr="0020694F" w:rsidRDefault="007D6508" w:rsidP="0012263B">
      <w:pPr>
        <w:pStyle w:val="Paragraphedeliste"/>
        <w:numPr>
          <w:ilvl w:val="0"/>
          <w:numId w:val="35"/>
        </w:numPr>
        <w:jc w:val="both"/>
        <w:rPr>
          <w:szCs w:val="18"/>
        </w:rPr>
      </w:pPr>
      <w:r w:rsidRPr="0020694F">
        <w:rPr>
          <w:szCs w:val="18"/>
        </w:rPr>
        <w:t>1 applicatif de supervision des équipements techniques au sein du serveur virtuel</w:t>
      </w:r>
      <w:r w:rsidR="00F8025B">
        <w:rPr>
          <w:szCs w:val="18"/>
        </w:rPr>
        <w:t>,</w:t>
      </w:r>
      <w:r w:rsidRPr="0020694F">
        <w:rPr>
          <w:szCs w:val="18"/>
        </w:rPr>
        <w:t xml:space="preserve"> cloisonné</w:t>
      </w:r>
      <w:r w:rsidR="00F8025B">
        <w:rPr>
          <w:szCs w:val="18"/>
        </w:rPr>
        <w:t xml:space="preserve"> et redondé</w:t>
      </w:r>
      <w:r w:rsidRPr="0020694F">
        <w:rPr>
          <w:szCs w:val="18"/>
        </w:rPr>
        <w:t>, permettant d’absorber l’ensemble des besoins des sites des CHU de</w:t>
      </w:r>
      <w:r w:rsidR="00776720">
        <w:rPr>
          <w:szCs w:val="18"/>
        </w:rPr>
        <w:t xml:space="preserve"> </w:t>
      </w:r>
      <w:r w:rsidRPr="0020694F">
        <w:rPr>
          <w:szCs w:val="18"/>
        </w:rPr>
        <w:t>Toulouse</w:t>
      </w:r>
      <w:r w:rsidR="0020694F" w:rsidRPr="0020694F">
        <w:rPr>
          <w:szCs w:val="18"/>
        </w:rPr>
        <w:t xml:space="preserve">:(tous les lecteurs de badges, tous les badges, l’ensemble des utilisateurs, l’ensemble des sites, l’ensemble des opérateurs). Avec un fonctionnement en multisites et un accès limité de chaque gestionnaire à son site respectif. </w:t>
      </w:r>
    </w:p>
    <w:p w14:paraId="40DE15DE" w14:textId="4766B6E4" w:rsidR="007D6508" w:rsidRPr="00A01CE4" w:rsidRDefault="007D6508" w:rsidP="007D6508">
      <w:pPr>
        <w:pStyle w:val="Paragraphedeliste"/>
        <w:ind w:left="778"/>
        <w:jc w:val="both"/>
        <w:rPr>
          <w:szCs w:val="18"/>
          <w:highlight w:val="green"/>
        </w:rPr>
      </w:pPr>
      <w:r w:rsidRPr="00A01CE4">
        <w:rPr>
          <w:szCs w:val="18"/>
          <w:highlight w:val="green"/>
        </w:rPr>
        <w:t xml:space="preserve">  </w:t>
      </w:r>
    </w:p>
    <w:p w14:paraId="22F9CEED" w14:textId="224E9694" w:rsidR="007D6508" w:rsidRPr="0020694F" w:rsidRDefault="007D6508" w:rsidP="0012263B">
      <w:pPr>
        <w:pStyle w:val="Paragraphedeliste"/>
        <w:numPr>
          <w:ilvl w:val="0"/>
          <w:numId w:val="35"/>
        </w:numPr>
        <w:jc w:val="both"/>
        <w:rPr>
          <w:szCs w:val="18"/>
        </w:rPr>
      </w:pPr>
      <w:r w:rsidRPr="0020694F">
        <w:rPr>
          <w:szCs w:val="18"/>
        </w:rPr>
        <w:t>Les applicatifs de</w:t>
      </w:r>
      <w:r w:rsidR="0059080A" w:rsidRPr="0020694F">
        <w:rPr>
          <w:szCs w:val="18"/>
        </w:rPr>
        <w:t xml:space="preserve"> supervision technique suivants</w:t>
      </w:r>
      <w:r w:rsidR="003A2951">
        <w:rPr>
          <w:szCs w:val="18"/>
        </w:rPr>
        <w:t xml:space="preserve"> au niveau des postes détaillés ci-dessous</w:t>
      </w:r>
      <w:r w:rsidR="0059080A" w:rsidRPr="0020694F">
        <w:rPr>
          <w:szCs w:val="18"/>
        </w:rPr>
        <w:t xml:space="preserve"> </w:t>
      </w:r>
      <w:r w:rsidRPr="0020694F">
        <w:rPr>
          <w:szCs w:val="18"/>
        </w:rPr>
        <w:t>:</w:t>
      </w:r>
    </w:p>
    <w:p w14:paraId="60006534" w14:textId="77777777" w:rsidR="00581BC7" w:rsidRPr="003A7A44" w:rsidRDefault="00581BC7" w:rsidP="00581BC7">
      <w:pPr>
        <w:pStyle w:val="Paragraphedeliste"/>
        <w:numPr>
          <w:ilvl w:val="1"/>
          <w:numId w:val="35"/>
        </w:numPr>
        <w:jc w:val="both"/>
        <w:rPr>
          <w:szCs w:val="18"/>
        </w:rPr>
      </w:pPr>
      <w:r w:rsidRPr="003A7A44">
        <w:rPr>
          <w:szCs w:val="18"/>
        </w:rPr>
        <w:t xml:space="preserve">1 applicatif de supervision technique sur le poste informatique du gestionnaire principal des droits d’accès, </w:t>
      </w:r>
      <w:r w:rsidRPr="003A7A44">
        <w:rPr>
          <w:b/>
          <w:szCs w:val="18"/>
        </w:rPr>
        <w:t>pour chaque site respectif</w:t>
      </w:r>
      <w:r w:rsidRPr="003A7A44">
        <w:rPr>
          <w:szCs w:val="18"/>
        </w:rPr>
        <w:t xml:space="preserve"> </w:t>
      </w:r>
    </w:p>
    <w:p w14:paraId="2291D61C" w14:textId="63112B6F" w:rsidR="0059080A" w:rsidRPr="00581BC7" w:rsidRDefault="0059080A" w:rsidP="0012263B">
      <w:pPr>
        <w:pStyle w:val="Paragraphedeliste"/>
        <w:numPr>
          <w:ilvl w:val="1"/>
          <w:numId w:val="35"/>
        </w:numPr>
        <w:jc w:val="both"/>
        <w:rPr>
          <w:szCs w:val="18"/>
        </w:rPr>
      </w:pPr>
      <w:r w:rsidRPr="00581BC7">
        <w:rPr>
          <w:szCs w:val="18"/>
        </w:rPr>
        <w:t xml:space="preserve">2 applicatifs de supervision technique sur les deux potes pour les services d’exploitation et de maintenance, pour </w:t>
      </w:r>
      <w:r w:rsidR="00581BC7" w:rsidRPr="00581BC7">
        <w:rPr>
          <w:szCs w:val="18"/>
        </w:rPr>
        <w:t>le site de Rangueil</w:t>
      </w:r>
    </w:p>
    <w:p w14:paraId="54D4EAE7" w14:textId="1437E529" w:rsidR="00581BC7" w:rsidRDefault="00581BC7" w:rsidP="00581BC7">
      <w:pPr>
        <w:pStyle w:val="Paragraphedeliste"/>
        <w:numPr>
          <w:ilvl w:val="1"/>
          <w:numId w:val="35"/>
        </w:numPr>
        <w:jc w:val="both"/>
        <w:rPr>
          <w:szCs w:val="18"/>
        </w:rPr>
      </w:pPr>
      <w:r w:rsidRPr="00581BC7">
        <w:rPr>
          <w:szCs w:val="18"/>
        </w:rPr>
        <w:t xml:space="preserve">4 applicatifs de supervision technique sur les </w:t>
      </w:r>
      <w:r w:rsidR="00F8025B">
        <w:rPr>
          <w:szCs w:val="18"/>
        </w:rPr>
        <w:t>quatre</w:t>
      </w:r>
      <w:r w:rsidRPr="00581BC7">
        <w:rPr>
          <w:szCs w:val="18"/>
        </w:rPr>
        <w:t xml:space="preserve"> potes pour les services d’exploitation et de maintenance, pour le site de Purpan</w:t>
      </w:r>
    </w:p>
    <w:p w14:paraId="25669433" w14:textId="1BF8861E" w:rsidR="00581BC7" w:rsidRDefault="00581BC7" w:rsidP="00581BC7">
      <w:pPr>
        <w:pStyle w:val="Paragraphedeliste"/>
        <w:numPr>
          <w:ilvl w:val="1"/>
          <w:numId w:val="35"/>
        </w:numPr>
        <w:jc w:val="both"/>
        <w:rPr>
          <w:szCs w:val="18"/>
        </w:rPr>
      </w:pPr>
      <w:r>
        <w:rPr>
          <w:szCs w:val="18"/>
        </w:rPr>
        <w:t xml:space="preserve">1 applicatif </w:t>
      </w:r>
      <w:r w:rsidRPr="00581BC7">
        <w:rPr>
          <w:szCs w:val="18"/>
        </w:rPr>
        <w:t xml:space="preserve">de supervision technique sur </w:t>
      </w:r>
      <w:r>
        <w:rPr>
          <w:szCs w:val="18"/>
        </w:rPr>
        <w:t>un</w:t>
      </w:r>
      <w:r w:rsidRPr="00581BC7">
        <w:rPr>
          <w:szCs w:val="18"/>
        </w:rPr>
        <w:t xml:space="preserve"> pote pour les services d’exploitation et de maintenance, pour </w:t>
      </w:r>
      <w:r>
        <w:rPr>
          <w:szCs w:val="18"/>
        </w:rPr>
        <w:t xml:space="preserve">le service de la DSN situé sur le site de l’Hôtel Dieu </w:t>
      </w:r>
    </w:p>
    <w:p w14:paraId="5A758CBE" w14:textId="62C574B0" w:rsidR="00581BC7" w:rsidRDefault="00581BC7" w:rsidP="00581BC7">
      <w:pPr>
        <w:pStyle w:val="Paragraphedeliste"/>
        <w:numPr>
          <w:ilvl w:val="1"/>
          <w:numId w:val="35"/>
        </w:numPr>
        <w:jc w:val="both"/>
        <w:rPr>
          <w:szCs w:val="18"/>
        </w:rPr>
      </w:pPr>
      <w:r>
        <w:rPr>
          <w:szCs w:val="18"/>
        </w:rPr>
        <w:t xml:space="preserve">1 applicatif </w:t>
      </w:r>
      <w:r w:rsidRPr="00581BC7">
        <w:rPr>
          <w:szCs w:val="18"/>
        </w:rPr>
        <w:t xml:space="preserve">de supervision technique sur </w:t>
      </w:r>
      <w:r>
        <w:rPr>
          <w:szCs w:val="18"/>
        </w:rPr>
        <w:t>un</w:t>
      </w:r>
      <w:r w:rsidRPr="00581BC7">
        <w:rPr>
          <w:szCs w:val="18"/>
        </w:rPr>
        <w:t xml:space="preserve"> pote pour les services d’exploitation et de maintenance,</w:t>
      </w:r>
      <w:r>
        <w:rPr>
          <w:szCs w:val="18"/>
        </w:rPr>
        <w:t xml:space="preserve"> pour autres sites respectifs.</w:t>
      </w:r>
    </w:p>
    <w:p w14:paraId="7A172ACF" w14:textId="77777777" w:rsidR="007D6508" w:rsidRDefault="007D6508" w:rsidP="007D6508">
      <w:pPr>
        <w:jc w:val="both"/>
        <w:rPr>
          <w:szCs w:val="18"/>
          <w:highlight w:val="green"/>
        </w:rPr>
      </w:pPr>
    </w:p>
    <w:p w14:paraId="65D23CC2" w14:textId="77777777" w:rsidR="007D6508" w:rsidRPr="0020694F" w:rsidRDefault="007D6508" w:rsidP="007D6508">
      <w:pPr>
        <w:jc w:val="both"/>
        <w:rPr>
          <w:szCs w:val="18"/>
        </w:rPr>
      </w:pPr>
      <w:r w:rsidRPr="0020694F">
        <w:rPr>
          <w:szCs w:val="18"/>
        </w:rPr>
        <w:t>Les sites seront organisés et cloisonnés sur un seul serveur virtuel, comme détaillé ci-dessous :</w:t>
      </w:r>
    </w:p>
    <w:p w14:paraId="0CC075A8" w14:textId="77777777" w:rsidR="00FD565D" w:rsidRPr="00FD565D" w:rsidRDefault="00FD565D" w:rsidP="0012263B">
      <w:pPr>
        <w:pStyle w:val="Paragraphedeliste"/>
        <w:numPr>
          <w:ilvl w:val="0"/>
          <w:numId w:val="31"/>
        </w:numPr>
        <w:jc w:val="both"/>
        <w:rPr>
          <w:szCs w:val="18"/>
        </w:rPr>
      </w:pPr>
      <w:r w:rsidRPr="00FD565D">
        <w:rPr>
          <w:szCs w:val="18"/>
        </w:rPr>
        <w:t xml:space="preserve">Site :Purpan-Garonne </w:t>
      </w:r>
    </w:p>
    <w:p w14:paraId="4E6E69F9" w14:textId="77777777" w:rsidR="00FD565D" w:rsidRPr="00FD565D" w:rsidRDefault="00FD565D" w:rsidP="0012263B">
      <w:pPr>
        <w:pStyle w:val="Paragraphedeliste"/>
        <w:numPr>
          <w:ilvl w:val="0"/>
          <w:numId w:val="31"/>
        </w:numPr>
        <w:jc w:val="both"/>
        <w:rPr>
          <w:szCs w:val="18"/>
        </w:rPr>
      </w:pPr>
      <w:r w:rsidRPr="00FD565D">
        <w:rPr>
          <w:szCs w:val="18"/>
        </w:rPr>
        <w:t>Sites :Rangueil-Larrey </w:t>
      </w:r>
    </w:p>
    <w:p w14:paraId="7CE45B48" w14:textId="77777777" w:rsidR="00FD565D" w:rsidRPr="00FD565D" w:rsidRDefault="00FD565D" w:rsidP="0012263B">
      <w:pPr>
        <w:pStyle w:val="Paragraphedeliste"/>
        <w:numPr>
          <w:ilvl w:val="0"/>
          <w:numId w:val="31"/>
        </w:numPr>
        <w:jc w:val="both"/>
        <w:rPr>
          <w:szCs w:val="18"/>
        </w:rPr>
      </w:pPr>
      <w:r w:rsidRPr="00FD565D">
        <w:rPr>
          <w:szCs w:val="18"/>
        </w:rPr>
        <w:t xml:space="preserve">Site : Chapitre </w:t>
      </w:r>
    </w:p>
    <w:p w14:paraId="5F8ED396" w14:textId="77777777" w:rsidR="00FD565D" w:rsidRPr="00FD565D" w:rsidRDefault="00FD565D" w:rsidP="0012263B">
      <w:pPr>
        <w:pStyle w:val="Paragraphedeliste"/>
        <w:numPr>
          <w:ilvl w:val="0"/>
          <w:numId w:val="31"/>
        </w:numPr>
        <w:jc w:val="both"/>
        <w:rPr>
          <w:szCs w:val="18"/>
        </w:rPr>
      </w:pPr>
      <w:r w:rsidRPr="00FD565D">
        <w:rPr>
          <w:szCs w:val="18"/>
        </w:rPr>
        <w:t xml:space="preserve">Site : </w:t>
      </w:r>
      <w:proofErr w:type="spellStart"/>
      <w:r w:rsidRPr="00FD565D">
        <w:rPr>
          <w:szCs w:val="18"/>
        </w:rPr>
        <w:t>Logipharma</w:t>
      </w:r>
      <w:proofErr w:type="spellEnd"/>
      <w:r w:rsidRPr="00FD565D">
        <w:rPr>
          <w:szCs w:val="18"/>
        </w:rPr>
        <w:t xml:space="preserve"> </w:t>
      </w:r>
    </w:p>
    <w:p w14:paraId="05581A35" w14:textId="77777777" w:rsidR="00FD565D" w:rsidRPr="00FD565D" w:rsidRDefault="00FD565D" w:rsidP="0012263B">
      <w:pPr>
        <w:pStyle w:val="Paragraphedeliste"/>
        <w:numPr>
          <w:ilvl w:val="0"/>
          <w:numId w:val="31"/>
        </w:numPr>
        <w:jc w:val="both"/>
        <w:rPr>
          <w:szCs w:val="18"/>
        </w:rPr>
      </w:pPr>
      <w:r w:rsidRPr="00FD565D">
        <w:rPr>
          <w:szCs w:val="18"/>
        </w:rPr>
        <w:t>Sites :Hôtel-Dieu-La Grave </w:t>
      </w:r>
    </w:p>
    <w:p w14:paraId="1FF20845" w14:textId="77777777" w:rsidR="00FD565D" w:rsidRPr="00FD565D" w:rsidRDefault="00FD565D" w:rsidP="0012263B">
      <w:pPr>
        <w:pStyle w:val="Paragraphedeliste"/>
        <w:numPr>
          <w:ilvl w:val="0"/>
          <w:numId w:val="31"/>
        </w:numPr>
        <w:jc w:val="both"/>
        <w:rPr>
          <w:szCs w:val="18"/>
        </w:rPr>
      </w:pPr>
      <w:r w:rsidRPr="00FD565D">
        <w:rPr>
          <w:szCs w:val="18"/>
        </w:rPr>
        <w:t>Site :Salies du salat </w:t>
      </w:r>
    </w:p>
    <w:p w14:paraId="23340E91" w14:textId="199DD105" w:rsidR="00FD565D" w:rsidRPr="00FD565D" w:rsidRDefault="00FD565D" w:rsidP="0012263B">
      <w:pPr>
        <w:pStyle w:val="Paragraphedeliste"/>
        <w:numPr>
          <w:ilvl w:val="0"/>
          <w:numId w:val="31"/>
        </w:numPr>
        <w:jc w:val="both"/>
        <w:rPr>
          <w:szCs w:val="18"/>
        </w:rPr>
      </w:pPr>
      <w:r w:rsidRPr="00FD565D">
        <w:rPr>
          <w:szCs w:val="18"/>
        </w:rPr>
        <w:t>Site</w:t>
      </w:r>
      <w:r w:rsidR="002A4960">
        <w:rPr>
          <w:szCs w:val="18"/>
        </w:rPr>
        <w:t> :</w:t>
      </w:r>
      <w:r w:rsidRPr="00FD565D">
        <w:rPr>
          <w:szCs w:val="18"/>
        </w:rPr>
        <w:t>IUCT Oncopole </w:t>
      </w:r>
    </w:p>
    <w:p w14:paraId="7B805023" w14:textId="77777777" w:rsidR="007D6508" w:rsidRDefault="007D6508" w:rsidP="00352854">
      <w:pPr>
        <w:jc w:val="both"/>
        <w:rPr>
          <w:szCs w:val="18"/>
          <w:highlight w:val="magenta"/>
        </w:rPr>
      </w:pPr>
    </w:p>
    <w:p w14:paraId="6FD2AC13" w14:textId="77777777" w:rsidR="0069614C" w:rsidRDefault="0069614C" w:rsidP="003F5E3C">
      <w:pPr>
        <w:ind w:left="180"/>
        <w:jc w:val="both"/>
        <w:rPr>
          <w:szCs w:val="18"/>
        </w:rPr>
      </w:pPr>
    </w:p>
    <w:p w14:paraId="1E9C98F6" w14:textId="2A5090E0" w:rsidR="00683B9C" w:rsidRPr="008B0C49" w:rsidRDefault="00683B9C" w:rsidP="003F5E3C">
      <w:pPr>
        <w:ind w:left="180"/>
        <w:jc w:val="both"/>
        <w:rPr>
          <w:b/>
          <w:szCs w:val="18"/>
        </w:rPr>
      </w:pPr>
      <w:r w:rsidRPr="003F5E3C">
        <w:rPr>
          <w:szCs w:val="18"/>
        </w:rPr>
        <w:t>Le système de contrôle d’accès proposé devra permettre la possibilité de communiquer et s’interfacer avec les autres logiciels du maître d’ouvrage de type : web service ou logiciel de gestion des installations techniques (GTC)  existants sur les différents sites du CHU de Toulouse.</w:t>
      </w:r>
      <w:r w:rsidRPr="003F5E3C">
        <w:rPr>
          <w:b/>
          <w:szCs w:val="18"/>
        </w:rPr>
        <w:t xml:space="preserve"> </w:t>
      </w:r>
      <w:r w:rsidRPr="00683B9C">
        <w:rPr>
          <w:b/>
          <w:szCs w:val="18"/>
        </w:rPr>
        <w:t>Le système de</w:t>
      </w:r>
      <w:r>
        <w:rPr>
          <w:b/>
          <w:szCs w:val="18"/>
        </w:rPr>
        <w:t xml:space="preserve"> contrôle d’accès permettra de remonter et de renvoyer une synthèse</w:t>
      </w:r>
      <w:r w:rsidR="00776720">
        <w:rPr>
          <w:b/>
          <w:szCs w:val="18"/>
        </w:rPr>
        <w:t xml:space="preserve"> des</w:t>
      </w:r>
      <w:r>
        <w:rPr>
          <w:b/>
          <w:szCs w:val="18"/>
        </w:rPr>
        <w:t xml:space="preserve"> défaut</w:t>
      </w:r>
      <w:r w:rsidR="00776720">
        <w:rPr>
          <w:b/>
          <w:szCs w:val="18"/>
        </w:rPr>
        <w:t>s</w:t>
      </w:r>
      <w:r>
        <w:rPr>
          <w:b/>
          <w:szCs w:val="18"/>
        </w:rPr>
        <w:t xml:space="preserve"> des équipements de contrôle d’accès (UTL,LB …) </w:t>
      </w:r>
      <w:r>
        <w:rPr>
          <w:b/>
          <w:szCs w:val="18"/>
        </w:rPr>
        <w:lastRenderedPageBreak/>
        <w:t xml:space="preserve">depuis le logiciel de supervision de contrôle d’accès « Horizon Vision » ou techniquement équivalent vers le logiciel de supervision GTC </w:t>
      </w:r>
      <w:r w:rsidR="003F5E3C">
        <w:rPr>
          <w:b/>
          <w:szCs w:val="18"/>
        </w:rPr>
        <w:t>« </w:t>
      </w:r>
      <w:proofErr w:type="spellStart"/>
      <w:r w:rsidR="003F5E3C">
        <w:rPr>
          <w:b/>
          <w:szCs w:val="18"/>
        </w:rPr>
        <w:t>PCVue</w:t>
      </w:r>
      <w:proofErr w:type="spellEnd"/>
      <w:r w:rsidR="003F5E3C">
        <w:rPr>
          <w:b/>
          <w:szCs w:val="18"/>
        </w:rPr>
        <w:t xml:space="preserve"> » </w:t>
      </w:r>
      <w:r>
        <w:rPr>
          <w:b/>
          <w:szCs w:val="18"/>
        </w:rPr>
        <w:t>existant sur les sites du CHUT et cela sera réalisé nativement dans la solution de contrôle d’accès à prévoir dans le cadre du présent marché et ce sans ajout des licences complémentaires à la licence globale de la solution</w:t>
      </w:r>
      <w:r w:rsidR="003F5E3C">
        <w:rPr>
          <w:b/>
          <w:szCs w:val="18"/>
        </w:rPr>
        <w:t xml:space="preserve"> de contrôle d’accès</w:t>
      </w:r>
      <w:r w:rsidR="005C6522">
        <w:rPr>
          <w:b/>
          <w:szCs w:val="18"/>
        </w:rPr>
        <w:t>,</w:t>
      </w:r>
      <w:r w:rsidR="003F5E3C">
        <w:rPr>
          <w:b/>
          <w:szCs w:val="18"/>
        </w:rPr>
        <w:t xml:space="preserve"> et</w:t>
      </w:r>
      <w:r>
        <w:rPr>
          <w:b/>
          <w:szCs w:val="18"/>
        </w:rPr>
        <w:t xml:space="preserve"> qui sera à prévoir dans le cadre du présent marché</w:t>
      </w:r>
      <w:r w:rsidR="003F5E3C">
        <w:rPr>
          <w:b/>
          <w:szCs w:val="18"/>
        </w:rPr>
        <w:t xml:space="preserve"> à la charge du fabricant</w:t>
      </w:r>
      <w:r>
        <w:rPr>
          <w:b/>
          <w:szCs w:val="18"/>
        </w:rPr>
        <w:t>.</w:t>
      </w:r>
    </w:p>
    <w:p w14:paraId="66171564" w14:textId="77777777" w:rsidR="00683B9C" w:rsidRDefault="00683B9C" w:rsidP="00352854">
      <w:pPr>
        <w:jc w:val="both"/>
        <w:rPr>
          <w:b/>
          <w:szCs w:val="18"/>
        </w:rPr>
      </w:pPr>
    </w:p>
    <w:p w14:paraId="2E9F30A3" w14:textId="0B9BE2BE" w:rsidR="00352854" w:rsidRDefault="00352854" w:rsidP="00352854">
      <w:pPr>
        <w:jc w:val="both"/>
        <w:rPr>
          <w:b/>
          <w:szCs w:val="18"/>
        </w:rPr>
      </w:pPr>
      <w:r>
        <w:rPr>
          <w:b/>
          <w:szCs w:val="18"/>
        </w:rPr>
        <w:t xml:space="preserve">Le logiciel </w:t>
      </w:r>
      <w:r w:rsidRPr="0040794A">
        <w:rPr>
          <w:b/>
          <w:szCs w:val="18"/>
        </w:rPr>
        <w:t>disposer</w:t>
      </w:r>
      <w:r>
        <w:rPr>
          <w:b/>
          <w:szCs w:val="18"/>
        </w:rPr>
        <w:t>a</w:t>
      </w:r>
      <w:r w:rsidRPr="0040794A">
        <w:rPr>
          <w:b/>
          <w:szCs w:val="18"/>
        </w:rPr>
        <w:t xml:space="preserve"> obligatoirement de la certification et </w:t>
      </w:r>
      <w:r w:rsidR="005C6522">
        <w:rPr>
          <w:b/>
          <w:szCs w:val="18"/>
        </w:rPr>
        <w:t xml:space="preserve">de </w:t>
      </w:r>
      <w:r w:rsidRPr="0040794A">
        <w:rPr>
          <w:b/>
          <w:szCs w:val="18"/>
        </w:rPr>
        <w:t>la qualification ANSSI-CSPN conformément aux dernières exigences en en vigueur ANSSI-CSPN</w:t>
      </w:r>
      <w:r>
        <w:rPr>
          <w:b/>
          <w:szCs w:val="18"/>
        </w:rPr>
        <w:t>.</w:t>
      </w:r>
    </w:p>
    <w:p w14:paraId="143E6B49" w14:textId="77777777" w:rsidR="00F541A9" w:rsidRDefault="00F541A9" w:rsidP="00352854">
      <w:pPr>
        <w:jc w:val="both"/>
        <w:rPr>
          <w:b/>
          <w:szCs w:val="18"/>
        </w:rPr>
      </w:pPr>
    </w:p>
    <w:p w14:paraId="1F2A15B9" w14:textId="77777777" w:rsidR="0097200F" w:rsidRDefault="0097200F" w:rsidP="0097200F">
      <w:pPr>
        <w:ind w:left="180"/>
        <w:jc w:val="both"/>
        <w:rPr>
          <w:b/>
          <w:szCs w:val="18"/>
        </w:rPr>
      </w:pPr>
      <w:bookmarkStart w:id="47" w:name="_Toc197939643"/>
      <w:r>
        <w:rPr>
          <w:b/>
          <w:szCs w:val="18"/>
        </w:rPr>
        <w:t xml:space="preserve">Le titulaire transmet les documents justificatifs : les </w:t>
      </w:r>
      <w:r w:rsidRPr="00C675DE">
        <w:rPr>
          <w:b/>
          <w:szCs w:val="18"/>
        </w:rPr>
        <w:t xml:space="preserve">qualifications et </w:t>
      </w:r>
      <w:r>
        <w:rPr>
          <w:b/>
          <w:szCs w:val="18"/>
        </w:rPr>
        <w:t xml:space="preserve">les </w:t>
      </w:r>
      <w:r w:rsidRPr="00C675DE">
        <w:rPr>
          <w:b/>
          <w:szCs w:val="18"/>
        </w:rPr>
        <w:t>certifications ANSSI ou à minima</w:t>
      </w:r>
      <w:r>
        <w:rPr>
          <w:b/>
          <w:szCs w:val="18"/>
        </w:rPr>
        <w:t> :</w:t>
      </w:r>
    </w:p>
    <w:p w14:paraId="2C9029B5" w14:textId="77777777" w:rsidR="0097200F" w:rsidRDefault="0097200F" w:rsidP="0097200F">
      <w:pPr>
        <w:jc w:val="both"/>
        <w:rPr>
          <w:b/>
          <w:szCs w:val="18"/>
        </w:rPr>
      </w:pPr>
    </w:p>
    <w:p w14:paraId="319CD3E1" w14:textId="77777777" w:rsidR="0097200F" w:rsidRPr="00C675DE" w:rsidRDefault="0097200F" w:rsidP="0097200F">
      <w:pPr>
        <w:pStyle w:val="Paragraphedeliste"/>
        <w:numPr>
          <w:ilvl w:val="0"/>
          <w:numId w:val="76"/>
        </w:numPr>
        <w:jc w:val="both"/>
        <w:rPr>
          <w:rFonts w:ascii="Calibri" w:hAnsi="Calibri"/>
          <w:sz w:val="22"/>
          <w:szCs w:val="22"/>
        </w:rPr>
      </w:pPr>
      <w:r>
        <w:rPr>
          <w:b/>
          <w:bCs/>
        </w:rPr>
        <w:t>U</w:t>
      </w:r>
      <w:r w:rsidRPr="00C675DE">
        <w:rPr>
          <w:b/>
          <w:bCs/>
        </w:rPr>
        <w:t>ne certification et une qualification ANSSI</w:t>
      </w:r>
      <w:r>
        <w:rPr>
          <w:b/>
          <w:bCs/>
        </w:rPr>
        <w:t>-CSPN</w:t>
      </w:r>
      <w:r w:rsidRPr="00C675DE">
        <w:rPr>
          <w:b/>
          <w:bCs/>
        </w:rPr>
        <w:t xml:space="preserve"> en cours de validité.</w:t>
      </w:r>
    </w:p>
    <w:p w14:paraId="68793162" w14:textId="77777777" w:rsidR="0097200F" w:rsidRPr="00012A36" w:rsidRDefault="0097200F" w:rsidP="0097200F">
      <w:pPr>
        <w:pStyle w:val="Paragraphedeliste"/>
        <w:numPr>
          <w:ilvl w:val="0"/>
          <w:numId w:val="76"/>
        </w:numPr>
        <w:jc w:val="both"/>
        <w:rPr>
          <w:rFonts w:ascii="Calibri" w:hAnsi="Calibri"/>
          <w:sz w:val="22"/>
          <w:szCs w:val="22"/>
        </w:rPr>
      </w:pPr>
      <w:r>
        <w:rPr>
          <w:b/>
          <w:bCs/>
        </w:rPr>
        <w:t xml:space="preserve">Ainsi que </w:t>
      </w:r>
      <w:r w:rsidRPr="00C675DE">
        <w:rPr>
          <w:b/>
          <w:szCs w:val="18"/>
        </w:rPr>
        <w:t xml:space="preserve">les documents justifiants </w:t>
      </w:r>
      <w:r w:rsidRPr="00C675DE">
        <w:rPr>
          <w:b/>
          <w:bCs/>
        </w:rPr>
        <w:t>des procédures de certifications et de qualifications en cours sur l’ensemble de la ch</w:t>
      </w:r>
      <w:r>
        <w:rPr>
          <w:b/>
          <w:bCs/>
        </w:rPr>
        <w:t>aî</w:t>
      </w:r>
      <w:r w:rsidRPr="00C675DE">
        <w:rPr>
          <w:b/>
          <w:bCs/>
        </w:rPr>
        <w:t>ne de la solution de contrôle d’accès (serveurs, logiciels « GAC », et équipements « UTL, UCP, LB ») proposée dans le cadre du présent marché et ce conformément aux dernières exigences en vigueur ANSSI-CSPN.</w:t>
      </w:r>
    </w:p>
    <w:p w14:paraId="0C6863DB" w14:textId="77777777" w:rsidR="0097200F" w:rsidRDefault="0097200F" w:rsidP="0097200F">
      <w:pPr>
        <w:jc w:val="both"/>
        <w:rPr>
          <w:rFonts w:ascii="Calibri" w:hAnsi="Calibri"/>
          <w:sz w:val="22"/>
          <w:szCs w:val="22"/>
        </w:rPr>
      </w:pPr>
    </w:p>
    <w:p w14:paraId="1BCB8793" w14:textId="77777777" w:rsidR="0097200F" w:rsidRPr="00012A36" w:rsidRDefault="0097200F" w:rsidP="0097200F">
      <w:pPr>
        <w:jc w:val="both"/>
        <w:rPr>
          <w:rFonts w:ascii="Calibri" w:hAnsi="Calibri"/>
          <w:sz w:val="22"/>
          <w:szCs w:val="22"/>
        </w:rPr>
      </w:pPr>
      <w:r>
        <w:rPr>
          <w:rFonts w:ascii="Calibri" w:hAnsi="Calibri"/>
          <w:sz w:val="22"/>
          <w:szCs w:val="22"/>
        </w:rPr>
        <w:t>Ces qualifications et certifications doivent être effectives tout au long de la durée du marché.</w:t>
      </w:r>
    </w:p>
    <w:p w14:paraId="44E28590" w14:textId="2ABD0E1F" w:rsidR="004B3770" w:rsidRPr="00B0429C" w:rsidRDefault="004B3770" w:rsidP="004B3770">
      <w:pPr>
        <w:pStyle w:val="Titre2"/>
        <w:tabs>
          <w:tab w:val="clear" w:pos="936"/>
          <w:tab w:val="num" w:pos="756"/>
        </w:tabs>
        <w:ind w:left="756"/>
      </w:pPr>
      <w:r>
        <w:t>Equipements de contrôle d’accès</w:t>
      </w:r>
      <w:bookmarkEnd w:id="47"/>
      <w:r>
        <w:t xml:space="preserve"> </w:t>
      </w:r>
    </w:p>
    <w:p w14:paraId="736B9485" w14:textId="51518833" w:rsidR="00C50121" w:rsidRDefault="00C50121" w:rsidP="00C50121">
      <w:pPr>
        <w:pStyle w:val="Titre3"/>
        <w:numPr>
          <w:ilvl w:val="2"/>
          <w:numId w:val="10"/>
        </w:numPr>
        <w:tabs>
          <w:tab w:val="num" w:pos="1080"/>
        </w:tabs>
        <w:ind w:left="900"/>
      </w:pPr>
      <w:bookmarkStart w:id="48" w:name="_Toc197939644"/>
      <w:r>
        <w:t>Généralités</w:t>
      </w:r>
      <w:bookmarkEnd w:id="48"/>
      <w:r>
        <w:t xml:space="preserve"> </w:t>
      </w:r>
    </w:p>
    <w:p w14:paraId="004A45E1" w14:textId="22FCC907" w:rsidR="00C50121" w:rsidRPr="007E019A" w:rsidRDefault="00C50121" w:rsidP="00C50121">
      <w:pPr>
        <w:ind w:left="180"/>
        <w:jc w:val="both"/>
        <w:rPr>
          <w:b/>
          <w:szCs w:val="18"/>
        </w:rPr>
      </w:pPr>
      <w:r w:rsidRPr="007E019A">
        <w:rPr>
          <w:rFonts w:cs="Arial"/>
        </w:rPr>
        <w:t xml:space="preserve">Les équipements de contrôle d’accès </w:t>
      </w:r>
      <w:r w:rsidR="00A81B7D" w:rsidRPr="007E019A">
        <w:rPr>
          <w:rFonts w:cs="Arial"/>
        </w:rPr>
        <w:t xml:space="preserve">proposés par le fabricant titulaire du présent marché </w:t>
      </w:r>
      <w:r w:rsidRPr="007E019A">
        <w:rPr>
          <w:rFonts w:cs="Arial"/>
        </w:rPr>
        <w:t>seront administrés, gérés</w:t>
      </w:r>
      <w:r w:rsidR="00B4045E">
        <w:rPr>
          <w:rFonts w:cs="Arial"/>
        </w:rPr>
        <w:t xml:space="preserve"> et</w:t>
      </w:r>
      <w:r w:rsidRPr="007E019A">
        <w:rPr>
          <w:rFonts w:cs="Arial"/>
        </w:rPr>
        <w:t xml:space="preserve"> remonteron</w:t>
      </w:r>
      <w:r w:rsidR="00A81B7D" w:rsidRPr="007E019A">
        <w:rPr>
          <w:rFonts w:cs="Arial"/>
        </w:rPr>
        <w:t>t et communiqueront nativement avec les solutions applicatives</w:t>
      </w:r>
      <w:r w:rsidR="00B4045E">
        <w:rPr>
          <w:rFonts w:cs="Arial"/>
        </w:rPr>
        <w:t xml:space="preserve"> (logiciels)</w:t>
      </w:r>
      <w:r w:rsidR="00A81B7D" w:rsidRPr="007E019A">
        <w:rPr>
          <w:rFonts w:cs="Arial"/>
        </w:rPr>
        <w:t xml:space="preserve"> proposées par le fabricant du contrôle d’accès </w:t>
      </w:r>
      <w:r w:rsidR="00B4045E">
        <w:rPr>
          <w:rFonts w:cs="Arial"/>
        </w:rPr>
        <w:t>(suivant</w:t>
      </w:r>
      <w:r w:rsidR="00A81B7D" w:rsidRPr="007E019A">
        <w:rPr>
          <w:rFonts w:cs="Arial"/>
        </w:rPr>
        <w:t xml:space="preserve"> le chapitre 4.2</w:t>
      </w:r>
      <w:r w:rsidR="00B4045E">
        <w:rPr>
          <w:rFonts w:cs="Arial"/>
        </w:rPr>
        <w:t>)</w:t>
      </w:r>
      <w:r w:rsidR="00A81B7D" w:rsidRPr="007E019A">
        <w:rPr>
          <w:rFonts w:cs="Arial"/>
        </w:rPr>
        <w:t xml:space="preserve">. Les équipements </w:t>
      </w:r>
      <w:r w:rsidR="00B4045E">
        <w:rPr>
          <w:rFonts w:cs="Arial"/>
        </w:rPr>
        <w:t xml:space="preserve">de contrôle d’accès </w:t>
      </w:r>
      <w:r w:rsidR="00A81B7D" w:rsidRPr="007E019A">
        <w:rPr>
          <w:rFonts w:cs="Arial"/>
        </w:rPr>
        <w:t>seront nativement compatibles et communicants avec les applicatifs</w:t>
      </w:r>
      <w:r w:rsidR="00B4045E">
        <w:rPr>
          <w:rFonts w:cs="Arial"/>
        </w:rPr>
        <w:t xml:space="preserve"> (logiciels)</w:t>
      </w:r>
      <w:r w:rsidR="00A81B7D" w:rsidRPr="007E019A">
        <w:rPr>
          <w:rFonts w:cs="Arial"/>
        </w:rPr>
        <w:t xml:space="preserve"> proposés par le fabricant du contrôle d’accès dans le cadre du présent marché. L’ensemble (les applicatifs et les équipements de contrôle d’accès) </w:t>
      </w:r>
      <w:r w:rsidR="00603CE5">
        <w:rPr>
          <w:rFonts w:cs="Arial"/>
        </w:rPr>
        <w:t>formeront</w:t>
      </w:r>
      <w:r w:rsidR="00A81B7D" w:rsidRPr="007E019A">
        <w:rPr>
          <w:rFonts w:cs="Arial"/>
        </w:rPr>
        <w:t xml:space="preserve"> une solution unique et native d’un seul système de contrôle d’accès, certifié et qualifié ANSSI-CSPN, suivant les exigences de la dernière version ANSSI-CSPN en vigueur à la date de la signature du marché.  </w:t>
      </w:r>
    </w:p>
    <w:p w14:paraId="677A0E25" w14:textId="77777777" w:rsidR="00C50121" w:rsidRPr="007E019A" w:rsidRDefault="00C50121" w:rsidP="00C50121">
      <w:pPr>
        <w:ind w:left="180"/>
        <w:jc w:val="both"/>
        <w:rPr>
          <w:b/>
          <w:szCs w:val="18"/>
        </w:rPr>
      </w:pPr>
    </w:p>
    <w:p w14:paraId="5CC580B0" w14:textId="4BD73F7A" w:rsidR="00C50121" w:rsidRDefault="00C50121" w:rsidP="00C50121">
      <w:pPr>
        <w:ind w:left="180"/>
        <w:jc w:val="both"/>
        <w:rPr>
          <w:b/>
          <w:szCs w:val="18"/>
        </w:rPr>
      </w:pPr>
      <w:r w:rsidRPr="007E019A">
        <w:rPr>
          <w:b/>
          <w:szCs w:val="18"/>
        </w:rPr>
        <w:t xml:space="preserve">Les équipements de contrôle d’accès disposeront impérativement d’une certification et d’une qualification ANSSI-CSPN ce conformément aux dernières exigences en vigueur ANSSI-CSPN. D’une manière générale </w:t>
      </w:r>
      <w:r w:rsidR="007E39A4">
        <w:rPr>
          <w:b/>
          <w:szCs w:val="18"/>
        </w:rPr>
        <w:t>l</w:t>
      </w:r>
      <w:r w:rsidRPr="007E019A">
        <w:rPr>
          <w:b/>
          <w:szCs w:val="18"/>
        </w:rPr>
        <w:t>’ensemble de la cha</w:t>
      </w:r>
      <w:r w:rsidR="00DD77A4">
        <w:rPr>
          <w:b/>
          <w:szCs w:val="18"/>
        </w:rPr>
        <w:t>î</w:t>
      </w:r>
      <w:r w:rsidRPr="007E019A">
        <w:rPr>
          <w:b/>
          <w:szCs w:val="18"/>
        </w:rPr>
        <w:t>ne de la solution de contrôle d’accès (serveurs, logiciels « GAC », et équipements « UTL, UCP, LB</w:t>
      </w:r>
      <w:r w:rsidR="00A81B7D" w:rsidRPr="007E019A">
        <w:rPr>
          <w:b/>
          <w:szCs w:val="18"/>
        </w:rPr>
        <w:t>, etc…</w:t>
      </w:r>
      <w:r w:rsidRPr="007E019A">
        <w:rPr>
          <w:b/>
          <w:szCs w:val="18"/>
        </w:rPr>
        <w:t>»)</w:t>
      </w:r>
      <w:r w:rsidR="007E39A4" w:rsidRPr="007E39A4">
        <w:rPr>
          <w:b/>
          <w:szCs w:val="18"/>
        </w:rPr>
        <w:t xml:space="preserve"> </w:t>
      </w:r>
      <w:r w:rsidR="007E39A4" w:rsidRPr="007E019A">
        <w:rPr>
          <w:b/>
          <w:szCs w:val="18"/>
        </w:rPr>
        <w:t>disposera</w:t>
      </w:r>
      <w:r w:rsidRPr="007E019A">
        <w:rPr>
          <w:b/>
          <w:szCs w:val="18"/>
        </w:rPr>
        <w:t xml:space="preserve"> d’une certification et d’une qualification ANSSI-CSPN </w:t>
      </w:r>
      <w:r w:rsidR="007E39A4">
        <w:rPr>
          <w:b/>
          <w:szCs w:val="18"/>
        </w:rPr>
        <w:t xml:space="preserve">et </w:t>
      </w:r>
      <w:r w:rsidRPr="007E019A">
        <w:rPr>
          <w:b/>
          <w:szCs w:val="18"/>
        </w:rPr>
        <w:t>ce conformément aux dernières exigences en vigueur ANSSI-CSPN</w:t>
      </w:r>
    </w:p>
    <w:p w14:paraId="44CB38FF" w14:textId="43567237" w:rsidR="00F541A9" w:rsidRDefault="00F541A9" w:rsidP="00C50121">
      <w:pPr>
        <w:ind w:left="180"/>
        <w:jc w:val="both"/>
        <w:rPr>
          <w:b/>
          <w:szCs w:val="18"/>
        </w:rPr>
      </w:pPr>
    </w:p>
    <w:p w14:paraId="461481DE" w14:textId="77777777" w:rsidR="0097200F" w:rsidRDefault="0097200F" w:rsidP="0097200F">
      <w:pPr>
        <w:ind w:left="180"/>
        <w:jc w:val="both"/>
        <w:rPr>
          <w:b/>
          <w:szCs w:val="18"/>
        </w:rPr>
      </w:pPr>
      <w:bookmarkStart w:id="49" w:name="_Toc197939645"/>
      <w:r>
        <w:rPr>
          <w:b/>
          <w:szCs w:val="18"/>
        </w:rPr>
        <w:t xml:space="preserve">Le titulaire transmet les documents justificatifs : les </w:t>
      </w:r>
      <w:r w:rsidRPr="00C675DE">
        <w:rPr>
          <w:b/>
          <w:szCs w:val="18"/>
        </w:rPr>
        <w:t xml:space="preserve">qualifications et </w:t>
      </w:r>
      <w:r>
        <w:rPr>
          <w:b/>
          <w:szCs w:val="18"/>
        </w:rPr>
        <w:t xml:space="preserve">les </w:t>
      </w:r>
      <w:r w:rsidRPr="00C675DE">
        <w:rPr>
          <w:b/>
          <w:szCs w:val="18"/>
        </w:rPr>
        <w:t>certifications ANSSI ou à minima</w:t>
      </w:r>
      <w:r>
        <w:rPr>
          <w:b/>
          <w:szCs w:val="18"/>
        </w:rPr>
        <w:t> :</w:t>
      </w:r>
    </w:p>
    <w:p w14:paraId="1BC70ADA" w14:textId="77777777" w:rsidR="0097200F" w:rsidRDefault="0097200F" w:rsidP="0097200F">
      <w:pPr>
        <w:jc w:val="both"/>
        <w:rPr>
          <w:b/>
          <w:szCs w:val="18"/>
        </w:rPr>
      </w:pPr>
    </w:p>
    <w:p w14:paraId="3DF80192" w14:textId="77777777" w:rsidR="0097200F" w:rsidRPr="00C675DE" w:rsidRDefault="0097200F" w:rsidP="0097200F">
      <w:pPr>
        <w:pStyle w:val="Paragraphedeliste"/>
        <w:numPr>
          <w:ilvl w:val="0"/>
          <w:numId w:val="76"/>
        </w:numPr>
        <w:jc w:val="both"/>
        <w:rPr>
          <w:rFonts w:ascii="Calibri" w:hAnsi="Calibri"/>
          <w:sz w:val="22"/>
          <w:szCs w:val="22"/>
        </w:rPr>
      </w:pPr>
      <w:r>
        <w:rPr>
          <w:b/>
          <w:bCs/>
        </w:rPr>
        <w:t>U</w:t>
      </w:r>
      <w:r w:rsidRPr="00C675DE">
        <w:rPr>
          <w:b/>
          <w:bCs/>
        </w:rPr>
        <w:t>ne certification et une qualification ANSSI</w:t>
      </w:r>
      <w:r>
        <w:rPr>
          <w:b/>
          <w:bCs/>
        </w:rPr>
        <w:t>-CSPN</w:t>
      </w:r>
      <w:r w:rsidRPr="00C675DE">
        <w:rPr>
          <w:b/>
          <w:bCs/>
        </w:rPr>
        <w:t xml:space="preserve"> en cours de validité.</w:t>
      </w:r>
    </w:p>
    <w:p w14:paraId="6E61169A" w14:textId="77777777" w:rsidR="0097200F" w:rsidRPr="00012A36" w:rsidRDefault="0097200F" w:rsidP="0097200F">
      <w:pPr>
        <w:pStyle w:val="Paragraphedeliste"/>
        <w:numPr>
          <w:ilvl w:val="0"/>
          <w:numId w:val="76"/>
        </w:numPr>
        <w:jc w:val="both"/>
        <w:rPr>
          <w:rFonts w:ascii="Calibri" w:hAnsi="Calibri"/>
          <w:sz w:val="22"/>
          <w:szCs w:val="22"/>
        </w:rPr>
      </w:pPr>
      <w:r>
        <w:rPr>
          <w:b/>
          <w:bCs/>
        </w:rPr>
        <w:t xml:space="preserve">Ainsi que </w:t>
      </w:r>
      <w:r w:rsidRPr="00C675DE">
        <w:rPr>
          <w:b/>
          <w:szCs w:val="18"/>
        </w:rPr>
        <w:t xml:space="preserve">les documents justifiants </w:t>
      </w:r>
      <w:r w:rsidRPr="00C675DE">
        <w:rPr>
          <w:b/>
          <w:bCs/>
        </w:rPr>
        <w:t>des procédures de certifications et de qualifications en cours sur l’ensemble de la ch</w:t>
      </w:r>
      <w:r>
        <w:rPr>
          <w:b/>
          <w:bCs/>
        </w:rPr>
        <w:t>aî</w:t>
      </w:r>
      <w:r w:rsidRPr="00C675DE">
        <w:rPr>
          <w:b/>
          <w:bCs/>
        </w:rPr>
        <w:t>ne de la solution de contrôle d’accès (serveurs, logiciels « GAC », et équipements « UTL, UCP, LB ») proposée dans le cadre du présent marché et ce conformément aux dernières exigences en vigueur ANSSI-CSPN.</w:t>
      </w:r>
    </w:p>
    <w:p w14:paraId="1DAD069C" w14:textId="77777777" w:rsidR="0097200F" w:rsidRDefault="0097200F" w:rsidP="0097200F">
      <w:pPr>
        <w:jc w:val="both"/>
        <w:rPr>
          <w:rFonts w:ascii="Calibri" w:hAnsi="Calibri"/>
          <w:sz w:val="22"/>
          <w:szCs w:val="22"/>
        </w:rPr>
      </w:pPr>
    </w:p>
    <w:p w14:paraId="11E36179" w14:textId="77777777" w:rsidR="0097200F" w:rsidRPr="00012A36" w:rsidRDefault="0097200F" w:rsidP="0097200F">
      <w:pPr>
        <w:jc w:val="both"/>
        <w:rPr>
          <w:rFonts w:ascii="Calibri" w:hAnsi="Calibri"/>
          <w:sz w:val="22"/>
          <w:szCs w:val="22"/>
        </w:rPr>
      </w:pPr>
      <w:r>
        <w:rPr>
          <w:rFonts w:ascii="Calibri" w:hAnsi="Calibri"/>
          <w:sz w:val="22"/>
          <w:szCs w:val="22"/>
        </w:rPr>
        <w:t>Ces qualifications et certifications doivent être effectives tout au long de la durée du marché.</w:t>
      </w:r>
    </w:p>
    <w:p w14:paraId="1CF8083B" w14:textId="7413B41B" w:rsidR="00AD7D16" w:rsidRPr="00E519D9" w:rsidRDefault="00AD7D16" w:rsidP="00AD7D16">
      <w:pPr>
        <w:pStyle w:val="Titre3"/>
        <w:numPr>
          <w:ilvl w:val="2"/>
          <w:numId w:val="10"/>
        </w:numPr>
        <w:tabs>
          <w:tab w:val="num" w:pos="1080"/>
        </w:tabs>
        <w:ind w:left="900"/>
      </w:pPr>
      <w:r w:rsidRPr="00E519D9">
        <w:t>Lecteur d’enrôlement et d’encodage</w:t>
      </w:r>
      <w:r w:rsidR="008D5AED" w:rsidRPr="00E519D9">
        <w:t xml:space="preserve"> des badges</w:t>
      </w:r>
      <w:bookmarkEnd w:id="49"/>
      <w:r w:rsidR="008D5AED" w:rsidRPr="00E519D9">
        <w:t xml:space="preserve"> </w:t>
      </w:r>
      <w:r w:rsidRPr="00E519D9">
        <w:t xml:space="preserve"> </w:t>
      </w:r>
    </w:p>
    <w:p w14:paraId="600A6BE0" w14:textId="4CD91353" w:rsidR="00AC737D" w:rsidRPr="00E519D9" w:rsidRDefault="00AC737D" w:rsidP="00AC737D">
      <w:pPr>
        <w:pStyle w:val="Titre4"/>
      </w:pPr>
      <w:bookmarkStart w:id="50" w:name="_Toc197939646"/>
      <w:r>
        <w:t xml:space="preserve">Lecteurs </w:t>
      </w:r>
      <w:r w:rsidRPr="00E519D9">
        <w:t>d’enrôlement et d’encodage des badges</w:t>
      </w:r>
      <w:r>
        <w:t xml:space="preserve"> (cartes des professionnels de santé CPSX</w:t>
      </w:r>
      <w:r w:rsidR="00BD10C4">
        <w:t>/CPE</w:t>
      </w:r>
      <w:r>
        <w:t>)</w:t>
      </w:r>
      <w:bookmarkEnd w:id="50"/>
      <w:r w:rsidRPr="00E519D9">
        <w:t xml:space="preserve">  </w:t>
      </w:r>
    </w:p>
    <w:p w14:paraId="725FFF64" w14:textId="77777777" w:rsidR="00AC737D" w:rsidRDefault="00AC737D" w:rsidP="00E519D9">
      <w:pPr>
        <w:ind w:left="180"/>
        <w:jc w:val="both"/>
        <w:rPr>
          <w:rFonts w:cs="Arial"/>
        </w:rPr>
      </w:pPr>
    </w:p>
    <w:p w14:paraId="7583BCFE" w14:textId="1F96228B" w:rsidR="00E519D9" w:rsidRPr="007E019A" w:rsidRDefault="00BE39C5" w:rsidP="00E519D9">
      <w:pPr>
        <w:ind w:left="180"/>
        <w:jc w:val="both"/>
        <w:rPr>
          <w:rFonts w:cs="Arial"/>
        </w:rPr>
      </w:pPr>
      <w:r w:rsidRPr="007E019A">
        <w:rPr>
          <w:rFonts w:cs="Arial"/>
        </w:rPr>
        <w:t>Pour chaque gestionnaire de site et pour l’ensemble des sites du CHU de Toulouse</w:t>
      </w:r>
      <w:r w:rsidR="00A830A2" w:rsidRPr="007E019A">
        <w:rPr>
          <w:rFonts w:cs="Arial"/>
        </w:rPr>
        <w:t>,</w:t>
      </w:r>
      <w:r w:rsidRPr="007E019A">
        <w:rPr>
          <w:rFonts w:cs="Arial"/>
        </w:rPr>
        <w:t xml:space="preserve"> le fabricant titulaire du présent marché devra la fourniture et la mise en </w:t>
      </w:r>
      <w:r w:rsidR="00E519D9" w:rsidRPr="007E019A">
        <w:rPr>
          <w:rFonts w:cs="Arial"/>
        </w:rPr>
        <w:t xml:space="preserve">place </w:t>
      </w:r>
      <w:r w:rsidR="00DD77A4">
        <w:rPr>
          <w:rFonts w:cs="Arial"/>
        </w:rPr>
        <w:t>d’</w:t>
      </w:r>
      <w:r w:rsidR="00E519D9" w:rsidRPr="007E019A">
        <w:rPr>
          <w:rFonts w:cs="Arial"/>
        </w:rPr>
        <w:t>un</w:t>
      </w:r>
      <w:r w:rsidR="00AD7D16" w:rsidRPr="007E019A">
        <w:rPr>
          <w:rFonts w:cs="Arial"/>
        </w:rPr>
        <w:t xml:space="preserve"> lecteur USB pour l'enrôlement et l’encodage des badges </w:t>
      </w:r>
      <w:r w:rsidR="00E519D9" w:rsidRPr="007E019A">
        <w:rPr>
          <w:rFonts w:cs="Arial"/>
        </w:rPr>
        <w:t>utilisateurs</w:t>
      </w:r>
      <w:r w:rsidR="00AC737D">
        <w:rPr>
          <w:rFonts w:cs="Arial"/>
        </w:rPr>
        <w:t xml:space="preserve"> (cartes actuelles des professionnels de santé et futures carte CPSX-V4)</w:t>
      </w:r>
      <w:r w:rsidR="00BD10C4">
        <w:rPr>
          <w:rFonts w:cs="Arial"/>
        </w:rPr>
        <w:t>/CPE</w:t>
      </w:r>
      <w:r w:rsidR="00A830A2" w:rsidRPr="007E019A">
        <w:rPr>
          <w:rFonts w:cs="Arial"/>
        </w:rPr>
        <w:t xml:space="preserve">. </w:t>
      </w:r>
      <w:r w:rsidR="00E519D9" w:rsidRPr="007E019A">
        <w:rPr>
          <w:rFonts w:cs="Arial"/>
        </w:rPr>
        <w:t>Ce lecteur encodeur permettra d’encoder et d’enrôler les actuelles cartes de professionnels de santé utilisé</w:t>
      </w:r>
      <w:r w:rsidR="00DD77A4">
        <w:rPr>
          <w:rFonts w:cs="Arial"/>
        </w:rPr>
        <w:t>e</w:t>
      </w:r>
      <w:r w:rsidR="00E519D9" w:rsidRPr="007E019A">
        <w:rPr>
          <w:rFonts w:cs="Arial"/>
        </w:rPr>
        <w:t xml:space="preserve">s actuellement </w:t>
      </w:r>
      <w:r w:rsidR="00E519D9" w:rsidRPr="007E019A">
        <w:rPr>
          <w:rFonts w:cs="Arial"/>
        </w:rPr>
        <w:lastRenderedPageBreak/>
        <w:t>par le CHU de Toulouse</w:t>
      </w:r>
      <w:r w:rsidR="00A2031E" w:rsidRPr="007E019A">
        <w:rPr>
          <w:rFonts w:cs="Arial"/>
        </w:rPr>
        <w:t xml:space="preserve">, </w:t>
      </w:r>
      <w:r w:rsidR="00E519D9" w:rsidRPr="007E019A">
        <w:rPr>
          <w:rFonts w:cs="Arial"/>
        </w:rPr>
        <w:t>mais également les futures carte</w:t>
      </w:r>
      <w:r w:rsidR="00DD77A4">
        <w:rPr>
          <w:rFonts w:cs="Arial"/>
        </w:rPr>
        <w:t>s</w:t>
      </w:r>
      <w:r w:rsidR="00E519D9" w:rsidRPr="007E019A">
        <w:rPr>
          <w:rFonts w:cs="Arial"/>
        </w:rPr>
        <w:t xml:space="preserve"> de professionnels de santé CPSX (CPS3/CPS4)</w:t>
      </w:r>
      <w:r w:rsidR="00BD10C4">
        <w:rPr>
          <w:rFonts w:cs="Arial"/>
        </w:rPr>
        <w:t>/CPE</w:t>
      </w:r>
      <w:r w:rsidR="00E519D9" w:rsidRPr="007E019A">
        <w:rPr>
          <w:rFonts w:cs="Arial"/>
        </w:rPr>
        <w:t xml:space="preserve"> et ce conformément aux dernières exigences ANSSI-CSPN en vigueur.</w:t>
      </w:r>
      <w:r w:rsidR="00A830A2" w:rsidRPr="007E019A">
        <w:rPr>
          <w:rFonts w:cs="Arial"/>
        </w:rPr>
        <w:t xml:space="preserve"> </w:t>
      </w:r>
    </w:p>
    <w:p w14:paraId="04CF51A3" w14:textId="207B94E3" w:rsidR="00A830A2" w:rsidRPr="007E019A" w:rsidRDefault="00A830A2" w:rsidP="00E519D9">
      <w:pPr>
        <w:ind w:left="180"/>
        <w:jc w:val="both"/>
        <w:rPr>
          <w:rFonts w:cs="Arial"/>
        </w:rPr>
      </w:pPr>
    </w:p>
    <w:p w14:paraId="400B848F" w14:textId="7FAE53B2" w:rsidR="00A830A2" w:rsidRDefault="00A830A2" w:rsidP="00E519D9">
      <w:pPr>
        <w:ind w:left="180"/>
        <w:jc w:val="both"/>
        <w:rPr>
          <w:rFonts w:cs="Arial"/>
        </w:rPr>
      </w:pPr>
      <w:r w:rsidRPr="007E019A">
        <w:rPr>
          <w:rFonts w:cs="Arial"/>
        </w:rPr>
        <w:t>L’</w:t>
      </w:r>
      <w:r w:rsidR="00946E5B" w:rsidRPr="007E019A">
        <w:rPr>
          <w:rFonts w:cs="Arial"/>
        </w:rPr>
        <w:t>enrôlement</w:t>
      </w:r>
      <w:r w:rsidRPr="007E019A">
        <w:rPr>
          <w:rFonts w:cs="Arial"/>
        </w:rPr>
        <w:t xml:space="preserve"> et l’encodage de ces cartes </w:t>
      </w:r>
      <w:r w:rsidR="00946E5B" w:rsidRPr="007E019A">
        <w:rPr>
          <w:rFonts w:cs="Arial"/>
        </w:rPr>
        <w:t>de professionnels de santé (</w:t>
      </w:r>
      <w:r w:rsidR="006311FB">
        <w:rPr>
          <w:rFonts w:cs="Arial"/>
        </w:rPr>
        <w:t>CPS3/CPS4/</w:t>
      </w:r>
      <w:proofErr w:type="spellStart"/>
      <w:r w:rsidR="006311FB">
        <w:rPr>
          <w:rFonts w:cs="Arial"/>
        </w:rPr>
        <w:t>CPSx</w:t>
      </w:r>
      <w:proofErr w:type="spellEnd"/>
      <w:r w:rsidR="00946E5B" w:rsidRPr="007E019A">
        <w:rPr>
          <w:rFonts w:cs="Arial"/>
        </w:rPr>
        <w:t>)</w:t>
      </w:r>
      <w:r w:rsidR="00BD10C4">
        <w:rPr>
          <w:rFonts w:cs="Arial"/>
        </w:rPr>
        <w:t>/CPE</w:t>
      </w:r>
      <w:r w:rsidR="00946E5B" w:rsidRPr="007E019A">
        <w:rPr>
          <w:rFonts w:cs="Arial"/>
        </w:rPr>
        <w:t xml:space="preserve"> se feront </w:t>
      </w:r>
      <w:r w:rsidRPr="007E019A">
        <w:rPr>
          <w:rFonts w:cs="Arial"/>
        </w:rPr>
        <w:t xml:space="preserve">nativement depuis les applicatifs d’administration et de gestion des droits de la solution </w:t>
      </w:r>
      <w:r w:rsidR="00946E5B" w:rsidRPr="007E019A">
        <w:rPr>
          <w:rFonts w:cs="Arial"/>
        </w:rPr>
        <w:t xml:space="preserve">de contrôle d’accès </w:t>
      </w:r>
      <w:r w:rsidRPr="007E019A">
        <w:rPr>
          <w:rFonts w:cs="Arial"/>
        </w:rPr>
        <w:t>proposée par le fabrican</w:t>
      </w:r>
      <w:r w:rsidR="00946E5B" w:rsidRPr="007E019A">
        <w:rPr>
          <w:rFonts w:cs="Arial"/>
        </w:rPr>
        <w:t xml:space="preserve">t dans le cadre du présent marché. </w:t>
      </w:r>
    </w:p>
    <w:p w14:paraId="56BDD753" w14:textId="4BFA75DA" w:rsidR="00AC737D" w:rsidRDefault="00AC737D" w:rsidP="00E519D9">
      <w:pPr>
        <w:ind w:left="180"/>
        <w:jc w:val="both"/>
        <w:rPr>
          <w:rFonts w:cs="Arial"/>
        </w:rPr>
      </w:pPr>
    </w:p>
    <w:p w14:paraId="6287F8D8" w14:textId="247689B4" w:rsidR="00AC737D" w:rsidRPr="00AC737D" w:rsidRDefault="00AC737D" w:rsidP="00E519D9">
      <w:pPr>
        <w:ind w:left="180"/>
        <w:jc w:val="both"/>
        <w:rPr>
          <w:rFonts w:cs="Arial"/>
          <w:u w:val="single"/>
        </w:rPr>
      </w:pPr>
      <w:r w:rsidRPr="00AC737D">
        <w:rPr>
          <w:rFonts w:cs="Arial"/>
          <w:u w:val="single"/>
        </w:rPr>
        <w:t>Caractéristiques techniques minimales :</w:t>
      </w:r>
    </w:p>
    <w:p w14:paraId="4D00E384" w14:textId="77777777" w:rsidR="00A830A2" w:rsidRDefault="00A830A2" w:rsidP="00E519D9">
      <w:pPr>
        <w:ind w:left="180"/>
        <w:jc w:val="both"/>
        <w:rPr>
          <w:rFonts w:ascii="Arial" w:hAnsi="Arial" w:cs="Arial"/>
        </w:rPr>
      </w:pPr>
    </w:p>
    <w:p w14:paraId="55C6E8BD" w14:textId="40ADD722" w:rsidR="00E519D9" w:rsidRPr="0095277A" w:rsidRDefault="00E519D9" w:rsidP="0012263B">
      <w:pPr>
        <w:pStyle w:val="Paragraphedeliste"/>
        <w:numPr>
          <w:ilvl w:val="0"/>
          <w:numId w:val="36"/>
        </w:numPr>
        <w:jc w:val="both"/>
        <w:rPr>
          <w:rFonts w:cs="Arial"/>
        </w:rPr>
      </w:pPr>
      <w:r w:rsidRPr="0095277A">
        <w:rPr>
          <w:rFonts w:cs="Arial"/>
        </w:rPr>
        <w:t>L</w:t>
      </w:r>
      <w:r w:rsidR="00BE39C5" w:rsidRPr="0095277A">
        <w:rPr>
          <w:rFonts w:cs="Arial"/>
        </w:rPr>
        <w:t>ecteur enrôleur USB de badge de proximité 13,56 MHz</w:t>
      </w:r>
    </w:p>
    <w:p w14:paraId="41CD9683" w14:textId="2090C3A0" w:rsidR="00E519D9" w:rsidRPr="0095277A" w:rsidRDefault="00BE39C5" w:rsidP="0012263B">
      <w:pPr>
        <w:pStyle w:val="Paragraphedeliste"/>
        <w:numPr>
          <w:ilvl w:val="0"/>
          <w:numId w:val="36"/>
        </w:numPr>
        <w:jc w:val="both"/>
        <w:rPr>
          <w:rFonts w:cs="Arial"/>
        </w:rPr>
      </w:pPr>
      <w:r w:rsidRPr="0095277A">
        <w:rPr>
          <w:rFonts w:cs="Arial"/>
        </w:rPr>
        <w:t>Lecture / écriture (encodeur)</w:t>
      </w:r>
    </w:p>
    <w:p w14:paraId="6CAD972F" w14:textId="0524ABC5" w:rsidR="009A3C92" w:rsidRPr="0095277A" w:rsidRDefault="009A3C92" w:rsidP="0012263B">
      <w:pPr>
        <w:pStyle w:val="Paragraphedeliste"/>
        <w:numPr>
          <w:ilvl w:val="0"/>
          <w:numId w:val="36"/>
        </w:numPr>
        <w:jc w:val="both"/>
        <w:rPr>
          <w:rFonts w:cs="Arial"/>
        </w:rPr>
      </w:pPr>
      <w:r w:rsidRPr="0095277A">
        <w:rPr>
          <w:rFonts w:cs="Arial"/>
        </w:rPr>
        <w:t>Protocoles :</w:t>
      </w:r>
    </w:p>
    <w:p w14:paraId="5A7C6E52" w14:textId="7AE15764" w:rsidR="0095277A" w:rsidRPr="0095277A" w:rsidRDefault="009A3C92" w:rsidP="009A3C92">
      <w:pPr>
        <w:pStyle w:val="Paragraphedeliste"/>
        <w:numPr>
          <w:ilvl w:val="1"/>
          <w:numId w:val="36"/>
        </w:numPr>
        <w:jc w:val="both"/>
        <w:rPr>
          <w:rFonts w:cs="Arial"/>
        </w:rPr>
      </w:pPr>
      <w:r w:rsidRPr="0095277A">
        <w:t xml:space="preserve">T=CL, MIFARE®, </w:t>
      </w:r>
      <w:proofErr w:type="spellStart"/>
      <w:r w:rsidRPr="0095277A">
        <w:t>iCLASS</w:t>
      </w:r>
      <w:proofErr w:type="spellEnd"/>
      <w:r w:rsidRPr="0095277A">
        <w:t>®</w:t>
      </w:r>
      <w:r w:rsidR="0095277A" w:rsidRPr="0095277A">
        <w:t> </w:t>
      </w:r>
    </w:p>
    <w:p w14:paraId="31E2A2D9" w14:textId="18499F12" w:rsidR="0095277A" w:rsidRPr="0095277A" w:rsidRDefault="0095277A" w:rsidP="009A3C92">
      <w:pPr>
        <w:pStyle w:val="Paragraphedeliste"/>
        <w:numPr>
          <w:ilvl w:val="1"/>
          <w:numId w:val="36"/>
        </w:numPr>
        <w:jc w:val="both"/>
        <w:rPr>
          <w:rFonts w:cs="Arial"/>
        </w:rPr>
      </w:pPr>
      <w:proofErr w:type="spellStart"/>
      <w:r w:rsidRPr="0095277A">
        <w:t>DESFire</w:t>
      </w:r>
      <w:proofErr w:type="spellEnd"/>
      <w:r w:rsidRPr="0095277A">
        <w:t xml:space="preserve"> EV1 / </w:t>
      </w:r>
      <w:proofErr w:type="spellStart"/>
      <w:r w:rsidRPr="0095277A">
        <w:t>DESFire</w:t>
      </w:r>
      <w:proofErr w:type="spellEnd"/>
      <w:r w:rsidRPr="0095277A">
        <w:t xml:space="preserve"> EV2/</w:t>
      </w:r>
      <w:proofErr w:type="spellStart"/>
      <w:r w:rsidRPr="0095277A">
        <w:t>DES</w:t>
      </w:r>
      <w:r>
        <w:t>F</w:t>
      </w:r>
      <w:r w:rsidRPr="0095277A">
        <w:t>ire</w:t>
      </w:r>
      <w:proofErr w:type="spellEnd"/>
      <w:r w:rsidRPr="0095277A">
        <w:t xml:space="preserve"> EV3</w:t>
      </w:r>
    </w:p>
    <w:p w14:paraId="2A8BF9B6" w14:textId="77777777" w:rsidR="0095277A" w:rsidRPr="0095277A" w:rsidRDefault="009A3C92" w:rsidP="009A3C92">
      <w:pPr>
        <w:pStyle w:val="Paragraphedeliste"/>
        <w:numPr>
          <w:ilvl w:val="1"/>
          <w:numId w:val="36"/>
        </w:numPr>
        <w:jc w:val="both"/>
        <w:rPr>
          <w:rFonts w:cs="Arial"/>
        </w:rPr>
      </w:pPr>
      <w:r w:rsidRPr="0095277A">
        <w:t xml:space="preserve">ISO 14443A/B - jusqu'à 848 </w:t>
      </w:r>
      <w:proofErr w:type="spellStart"/>
      <w:r w:rsidRPr="0095277A">
        <w:t>kbits/s</w:t>
      </w:r>
      <w:proofErr w:type="spellEnd"/>
      <w:r w:rsidRPr="0095277A">
        <w:t xml:space="preserve"> (selon la carte) </w:t>
      </w:r>
    </w:p>
    <w:p w14:paraId="7211D892" w14:textId="77777777" w:rsidR="0095277A" w:rsidRPr="0095277A" w:rsidRDefault="009A3C92" w:rsidP="009A3C92">
      <w:pPr>
        <w:pStyle w:val="Paragraphedeliste"/>
        <w:numPr>
          <w:ilvl w:val="1"/>
          <w:numId w:val="36"/>
        </w:numPr>
        <w:jc w:val="both"/>
        <w:rPr>
          <w:rFonts w:cs="Arial"/>
        </w:rPr>
      </w:pPr>
      <w:r w:rsidRPr="0095277A">
        <w:t xml:space="preserve">ISO 15693 - jusqu'à 26 </w:t>
      </w:r>
      <w:proofErr w:type="spellStart"/>
      <w:r w:rsidRPr="0095277A">
        <w:t>kbits/s</w:t>
      </w:r>
      <w:proofErr w:type="spellEnd"/>
      <w:r w:rsidRPr="0095277A">
        <w:t xml:space="preserve"> (selon la carte) </w:t>
      </w:r>
    </w:p>
    <w:p w14:paraId="07E4B9CF" w14:textId="77777777" w:rsidR="0095277A" w:rsidRPr="0095277A" w:rsidRDefault="009A3C92" w:rsidP="009A3C92">
      <w:pPr>
        <w:pStyle w:val="Paragraphedeliste"/>
        <w:numPr>
          <w:ilvl w:val="1"/>
          <w:numId w:val="36"/>
        </w:numPr>
        <w:jc w:val="both"/>
        <w:rPr>
          <w:rFonts w:cs="Arial"/>
        </w:rPr>
      </w:pPr>
      <w:r w:rsidRPr="0095277A">
        <w:t xml:space="preserve">Balise NFC Tag 1-4* </w:t>
      </w:r>
    </w:p>
    <w:p w14:paraId="6ADE4A8E" w14:textId="31AE544C" w:rsidR="009A3C92" w:rsidRPr="0095277A" w:rsidRDefault="009A3C92" w:rsidP="009A3C92">
      <w:pPr>
        <w:pStyle w:val="Paragraphedeliste"/>
        <w:numPr>
          <w:ilvl w:val="1"/>
          <w:numId w:val="36"/>
        </w:numPr>
        <w:jc w:val="both"/>
        <w:rPr>
          <w:rFonts w:cs="Arial"/>
        </w:rPr>
      </w:pPr>
      <w:r w:rsidRPr="0095277A">
        <w:t>Lecture/écriture avec jeton FIDO2 NFC</w:t>
      </w:r>
    </w:p>
    <w:p w14:paraId="6622E58B" w14:textId="181F6B0B" w:rsidR="0095277A" w:rsidRDefault="0095277A" w:rsidP="0095277A">
      <w:pPr>
        <w:pStyle w:val="Paragraphedeliste"/>
        <w:numPr>
          <w:ilvl w:val="0"/>
          <w:numId w:val="36"/>
        </w:numPr>
        <w:jc w:val="both"/>
        <w:rPr>
          <w:rFonts w:cs="Arial"/>
        </w:rPr>
      </w:pPr>
      <w:r>
        <w:rPr>
          <w:rFonts w:cs="Arial"/>
        </w:rPr>
        <w:t>Interface USB :</w:t>
      </w:r>
    </w:p>
    <w:p w14:paraId="627BD125" w14:textId="77777777" w:rsidR="0095277A" w:rsidRPr="0095277A" w:rsidRDefault="0095277A" w:rsidP="0095277A">
      <w:pPr>
        <w:pStyle w:val="Paragraphedeliste"/>
        <w:numPr>
          <w:ilvl w:val="1"/>
          <w:numId w:val="36"/>
        </w:numPr>
        <w:jc w:val="both"/>
        <w:rPr>
          <w:rFonts w:cs="Arial"/>
        </w:rPr>
      </w:pPr>
      <w:r>
        <w:t>Périphérique USB 2.0 pleine vitesse (12 Mbits/s)</w:t>
      </w:r>
    </w:p>
    <w:p w14:paraId="085A30D5" w14:textId="59145122" w:rsidR="0095277A" w:rsidRPr="0095277A" w:rsidRDefault="0095277A" w:rsidP="0095277A">
      <w:pPr>
        <w:pStyle w:val="Paragraphedeliste"/>
        <w:numPr>
          <w:ilvl w:val="1"/>
          <w:numId w:val="36"/>
        </w:numPr>
        <w:jc w:val="both"/>
        <w:rPr>
          <w:rFonts w:cs="Arial"/>
        </w:rPr>
      </w:pPr>
      <w:r>
        <w:t>Opérabilité étendue USB 3.0, testée avec des concentrateurs/contrôleurs</w:t>
      </w:r>
    </w:p>
    <w:p w14:paraId="37B54660" w14:textId="3143FBCB" w:rsidR="0095277A" w:rsidRDefault="0095277A" w:rsidP="0095277A">
      <w:pPr>
        <w:pStyle w:val="Paragraphedeliste"/>
        <w:numPr>
          <w:ilvl w:val="0"/>
          <w:numId w:val="36"/>
        </w:numPr>
        <w:jc w:val="both"/>
        <w:rPr>
          <w:rFonts w:cs="Arial"/>
        </w:rPr>
      </w:pPr>
      <w:r>
        <w:rPr>
          <w:rFonts w:cs="Arial"/>
        </w:rPr>
        <w:t>Connecteur/câble :</w:t>
      </w:r>
    </w:p>
    <w:p w14:paraId="25DB05FD" w14:textId="181F78DC" w:rsidR="0095277A" w:rsidRDefault="0095277A" w:rsidP="0095277A">
      <w:pPr>
        <w:pStyle w:val="Paragraphedeliste"/>
        <w:numPr>
          <w:ilvl w:val="1"/>
          <w:numId w:val="36"/>
        </w:numPr>
        <w:jc w:val="both"/>
      </w:pPr>
      <w:r>
        <w:t>Connecteur USB de type A ; câble de 150 cm (59,1 po)</w:t>
      </w:r>
    </w:p>
    <w:p w14:paraId="60580D9D" w14:textId="7B492CB2" w:rsidR="0095277A" w:rsidRDefault="0095277A" w:rsidP="0095277A">
      <w:pPr>
        <w:pStyle w:val="Paragraphedeliste"/>
        <w:numPr>
          <w:ilvl w:val="0"/>
          <w:numId w:val="36"/>
        </w:numPr>
        <w:jc w:val="both"/>
        <w:rPr>
          <w:rFonts w:cs="Arial"/>
        </w:rPr>
      </w:pPr>
      <w:r>
        <w:rPr>
          <w:rFonts w:cs="Arial"/>
        </w:rPr>
        <w:t>Pilote:</w:t>
      </w:r>
    </w:p>
    <w:p w14:paraId="0A6C48CC" w14:textId="3FFC1BEC" w:rsidR="0095277A" w:rsidRPr="0095277A" w:rsidRDefault="0095277A" w:rsidP="0095277A">
      <w:pPr>
        <w:pStyle w:val="Paragraphedeliste"/>
        <w:numPr>
          <w:ilvl w:val="1"/>
          <w:numId w:val="36"/>
        </w:numPr>
        <w:jc w:val="both"/>
      </w:pPr>
      <w:r>
        <w:t>Pilote CCID intégré au système d'exploitation (Windows/Linux/Mac)</w:t>
      </w:r>
    </w:p>
    <w:p w14:paraId="6F94DAFD" w14:textId="600F29EB" w:rsidR="0095277A" w:rsidRDefault="0095277A" w:rsidP="002329DC"/>
    <w:p w14:paraId="3F20ED9A" w14:textId="19AB26C0" w:rsidR="0095277A" w:rsidRDefault="0095277A" w:rsidP="0095277A">
      <w:pPr>
        <w:pStyle w:val="Paragraphedeliste"/>
        <w:numPr>
          <w:ilvl w:val="0"/>
          <w:numId w:val="36"/>
        </w:numPr>
        <w:jc w:val="both"/>
        <w:rPr>
          <w:rFonts w:cs="Arial"/>
        </w:rPr>
      </w:pPr>
      <w:r>
        <w:rPr>
          <w:rFonts w:cs="Arial"/>
        </w:rPr>
        <w:t>API prises en charge  :</w:t>
      </w:r>
    </w:p>
    <w:p w14:paraId="35EC23A9" w14:textId="7FB6A322" w:rsidR="0095277A" w:rsidRDefault="0095277A" w:rsidP="0095277A">
      <w:pPr>
        <w:pStyle w:val="Paragraphedeliste"/>
        <w:numPr>
          <w:ilvl w:val="1"/>
          <w:numId w:val="36"/>
        </w:numPr>
        <w:jc w:val="both"/>
        <w:rPr>
          <w:rFonts w:cs="Arial"/>
        </w:rPr>
      </w:pPr>
      <w:r>
        <w:t>PC/SC - API</w:t>
      </w:r>
    </w:p>
    <w:p w14:paraId="5553C3B9" w14:textId="16542A6C" w:rsidR="0095277A" w:rsidRDefault="0095277A" w:rsidP="0095277A">
      <w:pPr>
        <w:pStyle w:val="Paragraphedeliste"/>
        <w:numPr>
          <w:ilvl w:val="0"/>
          <w:numId w:val="36"/>
        </w:numPr>
        <w:jc w:val="both"/>
        <w:rPr>
          <w:rFonts w:cs="Arial"/>
        </w:rPr>
      </w:pPr>
      <w:r>
        <w:rPr>
          <w:rFonts w:cs="Arial"/>
        </w:rPr>
        <w:t>Voyant d’état :</w:t>
      </w:r>
    </w:p>
    <w:p w14:paraId="7BF34C26" w14:textId="5C8F8DAC" w:rsidR="0095277A" w:rsidRDefault="0095277A" w:rsidP="0095277A">
      <w:pPr>
        <w:pStyle w:val="Paragraphedeliste"/>
        <w:numPr>
          <w:ilvl w:val="1"/>
          <w:numId w:val="36"/>
        </w:numPr>
        <w:jc w:val="both"/>
        <w:rPr>
          <w:rFonts w:cs="Arial"/>
        </w:rPr>
      </w:pPr>
      <w:r>
        <w:t>LED blanche</w:t>
      </w:r>
    </w:p>
    <w:p w14:paraId="57B05C86" w14:textId="3640C005" w:rsidR="0095277A" w:rsidRDefault="0095277A" w:rsidP="0095277A">
      <w:pPr>
        <w:pStyle w:val="Paragraphedeliste"/>
        <w:numPr>
          <w:ilvl w:val="0"/>
          <w:numId w:val="36"/>
        </w:numPr>
        <w:jc w:val="both"/>
        <w:rPr>
          <w:rFonts w:cs="Arial"/>
        </w:rPr>
      </w:pPr>
      <w:r>
        <w:rPr>
          <w:rFonts w:cs="Arial"/>
        </w:rPr>
        <w:t xml:space="preserve">Boitier : </w:t>
      </w:r>
    </w:p>
    <w:p w14:paraId="61275459" w14:textId="77777777" w:rsidR="0095277A" w:rsidRPr="0095277A" w:rsidRDefault="0095277A" w:rsidP="0095277A">
      <w:pPr>
        <w:pStyle w:val="Paragraphedeliste"/>
        <w:numPr>
          <w:ilvl w:val="1"/>
          <w:numId w:val="36"/>
        </w:numPr>
        <w:jc w:val="both"/>
        <w:rPr>
          <w:rFonts w:cs="Arial"/>
        </w:rPr>
      </w:pPr>
      <w:r>
        <w:t xml:space="preserve">Polycarbonate </w:t>
      </w:r>
    </w:p>
    <w:p w14:paraId="57F9FB59" w14:textId="77777777" w:rsidR="0095277A" w:rsidRPr="0095277A" w:rsidRDefault="0095277A" w:rsidP="0095277A">
      <w:pPr>
        <w:pStyle w:val="Paragraphedeliste"/>
        <w:numPr>
          <w:ilvl w:val="1"/>
          <w:numId w:val="36"/>
        </w:numPr>
        <w:jc w:val="both"/>
        <w:rPr>
          <w:rFonts w:cs="Arial"/>
        </w:rPr>
      </w:pPr>
      <w:r>
        <w:t xml:space="preserve">Corps gris clair / Cache disponible en différentes couleurs </w:t>
      </w:r>
    </w:p>
    <w:p w14:paraId="5BC29BEB" w14:textId="3CDBD152" w:rsidR="0095277A" w:rsidRDefault="0095277A" w:rsidP="0095277A">
      <w:pPr>
        <w:pStyle w:val="Paragraphedeliste"/>
        <w:numPr>
          <w:ilvl w:val="1"/>
          <w:numId w:val="36"/>
        </w:numPr>
        <w:jc w:val="both"/>
        <w:rPr>
          <w:rFonts w:cs="Arial"/>
        </w:rPr>
      </w:pPr>
      <w:r>
        <w:t>Logo ou couleur spécifique au client sur demande</w:t>
      </w:r>
    </w:p>
    <w:p w14:paraId="24E64FE7" w14:textId="77777777" w:rsidR="0095277A" w:rsidRDefault="0095277A" w:rsidP="0095277A">
      <w:pPr>
        <w:pStyle w:val="Paragraphedeliste"/>
        <w:numPr>
          <w:ilvl w:val="0"/>
          <w:numId w:val="36"/>
        </w:numPr>
        <w:jc w:val="both"/>
        <w:rPr>
          <w:rFonts w:cs="Arial"/>
        </w:rPr>
      </w:pPr>
      <w:r>
        <w:rPr>
          <w:rFonts w:cs="Arial"/>
        </w:rPr>
        <w:t>Dimensions :</w:t>
      </w:r>
    </w:p>
    <w:p w14:paraId="20E52C53" w14:textId="3C807869" w:rsidR="0095277A" w:rsidRDefault="0095277A" w:rsidP="0095277A">
      <w:pPr>
        <w:pStyle w:val="Paragraphedeliste"/>
        <w:numPr>
          <w:ilvl w:val="1"/>
          <w:numId w:val="36"/>
        </w:numPr>
        <w:jc w:val="both"/>
        <w:rPr>
          <w:rFonts w:cs="Arial"/>
        </w:rPr>
      </w:pPr>
      <w:r>
        <w:t>59 x 59 x 11,4 mm</w:t>
      </w:r>
    </w:p>
    <w:p w14:paraId="0067F863" w14:textId="77777777" w:rsidR="0095277A" w:rsidRDefault="0095277A" w:rsidP="0095277A">
      <w:pPr>
        <w:pStyle w:val="Paragraphedeliste"/>
        <w:numPr>
          <w:ilvl w:val="0"/>
          <w:numId w:val="36"/>
        </w:numPr>
        <w:jc w:val="both"/>
        <w:rPr>
          <w:rFonts w:cs="Arial"/>
        </w:rPr>
      </w:pPr>
      <w:r>
        <w:rPr>
          <w:rFonts w:cs="Arial"/>
        </w:rPr>
        <w:t>Poids :</w:t>
      </w:r>
    </w:p>
    <w:p w14:paraId="644DF7BB" w14:textId="7FF510B7" w:rsidR="0095277A" w:rsidRDefault="0095277A" w:rsidP="0095277A">
      <w:pPr>
        <w:pStyle w:val="Paragraphedeliste"/>
        <w:numPr>
          <w:ilvl w:val="1"/>
          <w:numId w:val="36"/>
        </w:numPr>
        <w:jc w:val="both"/>
        <w:rPr>
          <w:rFonts w:cs="Arial"/>
        </w:rPr>
      </w:pPr>
      <w:r>
        <w:t>~70 g</w:t>
      </w:r>
      <w:r>
        <w:rPr>
          <w:rFonts w:cs="Arial"/>
        </w:rPr>
        <w:t xml:space="preserve"> </w:t>
      </w:r>
    </w:p>
    <w:p w14:paraId="6D5F9E4D" w14:textId="77777777" w:rsidR="0095277A" w:rsidRDefault="0095277A" w:rsidP="0095277A">
      <w:pPr>
        <w:pStyle w:val="Paragraphedeliste"/>
        <w:numPr>
          <w:ilvl w:val="0"/>
          <w:numId w:val="36"/>
        </w:numPr>
        <w:jc w:val="both"/>
        <w:rPr>
          <w:rFonts w:cs="Arial"/>
        </w:rPr>
      </w:pPr>
      <w:r>
        <w:rPr>
          <w:rFonts w:cs="Arial"/>
        </w:rPr>
        <w:t>Température de fonctionnement :</w:t>
      </w:r>
    </w:p>
    <w:p w14:paraId="09C2F6D0" w14:textId="495BCDA9" w:rsidR="0095277A" w:rsidRDefault="0095277A" w:rsidP="0095277A">
      <w:pPr>
        <w:pStyle w:val="Paragraphedeliste"/>
        <w:numPr>
          <w:ilvl w:val="1"/>
          <w:numId w:val="36"/>
        </w:numPr>
        <w:jc w:val="both"/>
        <w:rPr>
          <w:rFonts w:cs="Arial"/>
        </w:rPr>
      </w:pPr>
      <w:r>
        <w:rPr>
          <w:rFonts w:cs="Arial"/>
        </w:rPr>
        <w:t xml:space="preserve"> </w:t>
      </w:r>
      <w:r>
        <w:t>(0-70 °C)</w:t>
      </w:r>
    </w:p>
    <w:p w14:paraId="24DA591A" w14:textId="77777777" w:rsidR="0095277A" w:rsidRDefault="0095277A" w:rsidP="0095277A">
      <w:pPr>
        <w:pStyle w:val="Paragraphedeliste"/>
        <w:numPr>
          <w:ilvl w:val="0"/>
          <w:numId w:val="36"/>
        </w:numPr>
        <w:jc w:val="both"/>
        <w:rPr>
          <w:rFonts w:cs="Arial"/>
        </w:rPr>
      </w:pPr>
      <w:r>
        <w:rPr>
          <w:rFonts w:cs="Arial"/>
        </w:rPr>
        <w:t>Température de stockage :</w:t>
      </w:r>
    </w:p>
    <w:p w14:paraId="524B67D0" w14:textId="4B0565EE" w:rsidR="0095277A" w:rsidRDefault="0095277A" w:rsidP="0095277A">
      <w:pPr>
        <w:pStyle w:val="Paragraphedeliste"/>
        <w:numPr>
          <w:ilvl w:val="1"/>
          <w:numId w:val="36"/>
        </w:numPr>
        <w:jc w:val="both"/>
        <w:rPr>
          <w:rFonts w:cs="Arial"/>
        </w:rPr>
      </w:pPr>
      <w:r>
        <w:rPr>
          <w:rFonts w:cs="Arial"/>
        </w:rPr>
        <w:t xml:space="preserve"> </w:t>
      </w:r>
      <w:r>
        <w:t>(-40 - 80 °C)</w:t>
      </w:r>
    </w:p>
    <w:p w14:paraId="622DB56E" w14:textId="750F7415" w:rsidR="0095277A" w:rsidRDefault="0095277A" w:rsidP="0095277A">
      <w:pPr>
        <w:pStyle w:val="Paragraphedeliste"/>
        <w:numPr>
          <w:ilvl w:val="0"/>
          <w:numId w:val="36"/>
        </w:numPr>
        <w:jc w:val="both"/>
        <w:rPr>
          <w:rFonts w:cs="Arial"/>
        </w:rPr>
      </w:pPr>
      <w:r>
        <w:rPr>
          <w:rFonts w:cs="Arial"/>
        </w:rPr>
        <w:t>Intervalle moyen entre défaillance :</w:t>
      </w:r>
    </w:p>
    <w:p w14:paraId="6CE546AF" w14:textId="3882A20B" w:rsidR="0095277A" w:rsidRDefault="0095277A" w:rsidP="0095277A">
      <w:pPr>
        <w:pStyle w:val="Paragraphedeliste"/>
        <w:numPr>
          <w:ilvl w:val="1"/>
          <w:numId w:val="36"/>
        </w:numPr>
        <w:jc w:val="both"/>
        <w:rPr>
          <w:rFonts w:cs="Arial"/>
        </w:rPr>
      </w:pPr>
      <w:r>
        <w:t>500 000 heures</w:t>
      </w:r>
    </w:p>
    <w:p w14:paraId="4089AD30" w14:textId="77777777" w:rsidR="0095277A" w:rsidRDefault="0095277A" w:rsidP="0095277A">
      <w:pPr>
        <w:pStyle w:val="Paragraphedeliste"/>
        <w:numPr>
          <w:ilvl w:val="0"/>
          <w:numId w:val="36"/>
        </w:numPr>
        <w:jc w:val="both"/>
        <w:rPr>
          <w:rFonts w:cs="Arial"/>
        </w:rPr>
      </w:pPr>
      <w:r>
        <w:rPr>
          <w:rFonts w:cs="Arial"/>
        </w:rPr>
        <w:t>Conformité règlementaire :</w:t>
      </w:r>
    </w:p>
    <w:p w14:paraId="0F07EE38" w14:textId="77777777" w:rsidR="0095277A" w:rsidRPr="0095277A" w:rsidRDefault="0095277A" w:rsidP="0095277A">
      <w:pPr>
        <w:pStyle w:val="Paragraphedeliste"/>
        <w:numPr>
          <w:ilvl w:val="1"/>
          <w:numId w:val="36"/>
        </w:numPr>
        <w:jc w:val="both"/>
        <w:rPr>
          <w:rFonts w:cs="Arial"/>
        </w:rPr>
      </w:pPr>
      <w:r>
        <w:rPr>
          <w:rFonts w:cs="Arial"/>
        </w:rPr>
        <w:t xml:space="preserve"> </w:t>
      </w:r>
      <w:r>
        <w:t xml:space="preserve">USB 2.0 </w:t>
      </w:r>
    </w:p>
    <w:p w14:paraId="4D0408ED" w14:textId="77777777" w:rsidR="0095277A" w:rsidRPr="0095277A" w:rsidRDefault="0095277A" w:rsidP="0095277A">
      <w:pPr>
        <w:pStyle w:val="Paragraphedeliste"/>
        <w:numPr>
          <w:ilvl w:val="1"/>
          <w:numId w:val="36"/>
        </w:numPr>
        <w:jc w:val="both"/>
        <w:rPr>
          <w:rFonts w:cs="Arial"/>
        </w:rPr>
      </w:pPr>
      <w:r>
        <w:t xml:space="preserve">Certifications régionales CE, UKCA, FCC, UL, KCC, RCM </w:t>
      </w:r>
    </w:p>
    <w:p w14:paraId="2B86FB53" w14:textId="3E4A8CB0" w:rsidR="0095277A" w:rsidRDefault="0095277A" w:rsidP="0095277A">
      <w:pPr>
        <w:pStyle w:val="Paragraphedeliste"/>
        <w:numPr>
          <w:ilvl w:val="1"/>
          <w:numId w:val="36"/>
        </w:numPr>
        <w:jc w:val="both"/>
        <w:rPr>
          <w:rFonts w:cs="Arial"/>
        </w:rPr>
      </w:pPr>
      <w:r>
        <w:t xml:space="preserve">Caractéristiques environnementales WEEE, RoHS2, </w:t>
      </w:r>
      <w:proofErr w:type="spellStart"/>
      <w:r>
        <w:t>Reach</w:t>
      </w:r>
      <w:proofErr w:type="spellEnd"/>
    </w:p>
    <w:p w14:paraId="1D8084D3" w14:textId="77777777" w:rsidR="0095277A" w:rsidRDefault="0095277A" w:rsidP="0095277A">
      <w:pPr>
        <w:pStyle w:val="Paragraphedeliste"/>
        <w:numPr>
          <w:ilvl w:val="0"/>
          <w:numId w:val="36"/>
        </w:numPr>
        <w:jc w:val="both"/>
        <w:rPr>
          <w:rFonts w:cs="Arial"/>
        </w:rPr>
      </w:pPr>
      <w:r>
        <w:rPr>
          <w:rFonts w:cs="Arial"/>
        </w:rPr>
        <w:t>Accessoire et kit de montage :</w:t>
      </w:r>
    </w:p>
    <w:p w14:paraId="66309A4D" w14:textId="77777777" w:rsidR="0095277A" w:rsidRPr="0095277A" w:rsidRDefault="0095277A" w:rsidP="0095277A">
      <w:pPr>
        <w:pStyle w:val="Paragraphedeliste"/>
        <w:numPr>
          <w:ilvl w:val="1"/>
          <w:numId w:val="36"/>
        </w:numPr>
        <w:jc w:val="both"/>
        <w:rPr>
          <w:rFonts w:cs="Arial"/>
        </w:rPr>
      </w:pPr>
      <w:r>
        <w:t xml:space="preserve">Kit d'accessoires de montage </w:t>
      </w:r>
    </w:p>
    <w:p w14:paraId="39F57380" w14:textId="436A75A9" w:rsidR="0095277A" w:rsidRDefault="0095277A" w:rsidP="0095277A">
      <w:pPr>
        <w:pStyle w:val="Paragraphedeliste"/>
        <w:numPr>
          <w:ilvl w:val="1"/>
          <w:numId w:val="36"/>
        </w:numPr>
        <w:jc w:val="both"/>
        <w:rPr>
          <w:rFonts w:cs="Arial"/>
        </w:rPr>
      </w:pPr>
      <w:r>
        <w:t>Porte-carte pour l'opération de présence de carte</w:t>
      </w:r>
      <w:r>
        <w:rPr>
          <w:rFonts w:cs="Arial"/>
        </w:rPr>
        <w:t xml:space="preserve"> </w:t>
      </w:r>
    </w:p>
    <w:p w14:paraId="2EEA1B37" w14:textId="77777777" w:rsidR="0095277A" w:rsidRDefault="0095277A" w:rsidP="002329DC"/>
    <w:p w14:paraId="76926B4B" w14:textId="44498C84" w:rsidR="002329DC" w:rsidRDefault="002329DC" w:rsidP="002329DC">
      <w:r>
        <w:t xml:space="preserve">Série : </w:t>
      </w:r>
      <w:r w:rsidRPr="00654F66">
        <w:t xml:space="preserve"> </w:t>
      </w:r>
      <w:r w:rsidRPr="00E530D4">
        <w:rPr>
          <w:b/>
        </w:rPr>
        <w:t>31-</w:t>
      </w:r>
      <w:r w:rsidR="00E90050" w:rsidRPr="00E530D4">
        <w:rPr>
          <w:b/>
        </w:rPr>
        <w:t>USB-XT</w:t>
      </w:r>
      <w:r>
        <w:t xml:space="preserve"> de marque </w:t>
      </w:r>
      <w:proofErr w:type="spellStart"/>
      <w:r>
        <w:t>Synchronic</w:t>
      </w:r>
      <w:proofErr w:type="spellEnd"/>
      <w:r>
        <w:t xml:space="preserve"> ou techniquement équivalent</w:t>
      </w:r>
    </w:p>
    <w:p w14:paraId="511BD0A9" w14:textId="77777777" w:rsidR="00AC737D" w:rsidRDefault="00AC737D" w:rsidP="002329DC"/>
    <w:p w14:paraId="12B8946B" w14:textId="495CCCB2" w:rsidR="00AC737D" w:rsidRDefault="00AC737D" w:rsidP="00F759D2">
      <w:pPr>
        <w:pStyle w:val="Titre4"/>
        <w:numPr>
          <w:ilvl w:val="3"/>
          <w:numId w:val="53"/>
        </w:numPr>
      </w:pPr>
      <w:bookmarkStart w:id="51" w:name="_Toc197939647"/>
      <w:r>
        <w:t xml:space="preserve">Lecteurs </w:t>
      </w:r>
      <w:r w:rsidRPr="00E519D9">
        <w:t>d’enrôlement et d’encodage des badges</w:t>
      </w:r>
      <w:r>
        <w:t xml:space="preserve"> et</w:t>
      </w:r>
      <w:r w:rsidR="00885D97">
        <w:t xml:space="preserve"> des</w:t>
      </w:r>
      <w:r>
        <w:t xml:space="preserve"> étiquettes UHF</w:t>
      </w:r>
      <w:bookmarkEnd w:id="51"/>
    </w:p>
    <w:p w14:paraId="6CD92A1F" w14:textId="6231DFBF" w:rsidR="00AC737D" w:rsidRDefault="00AC737D" w:rsidP="00AC737D"/>
    <w:p w14:paraId="6D5A8991" w14:textId="1930B7E8" w:rsidR="00AC737D" w:rsidRPr="007E019A" w:rsidRDefault="00AC737D" w:rsidP="00AC737D">
      <w:pPr>
        <w:ind w:left="180"/>
        <w:jc w:val="both"/>
        <w:rPr>
          <w:rFonts w:cs="Arial"/>
        </w:rPr>
      </w:pPr>
      <w:r w:rsidRPr="007E019A">
        <w:rPr>
          <w:rFonts w:cs="Arial"/>
        </w:rPr>
        <w:t xml:space="preserve">Pour chaque gestionnaire de site et pour l’ensemble des sites du CHU de Toulouse, le fabricant titulaire du présent marché devra la fourniture et la mise en place </w:t>
      </w:r>
      <w:r w:rsidR="00DD77A4">
        <w:rPr>
          <w:rFonts w:cs="Arial"/>
        </w:rPr>
        <w:t>d’</w:t>
      </w:r>
      <w:r w:rsidRPr="007E019A">
        <w:rPr>
          <w:rFonts w:cs="Arial"/>
        </w:rPr>
        <w:t>un lecteur USB pour l'enrôlement et l’encodage des badges</w:t>
      </w:r>
      <w:r>
        <w:rPr>
          <w:rFonts w:cs="Arial"/>
        </w:rPr>
        <w:t xml:space="preserve"> et étiquettes de type UHF</w:t>
      </w:r>
      <w:r w:rsidRPr="007E019A">
        <w:rPr>
          <w:rFonts w:cs="Arial"/>
        </w:rPr>
        <w:t>. Ce lecteur encodeur permettra d’encoder et d’enrôler</w:t>
      </w:r>
      <w:r>
        <w:rPr>
          <w:rFonts w:cs="Arial"/>
        </w:rPr>
        <w:t xml:space="preserve"> les cartes et les étiquettes UHF</w:t>
      </w:r>
      <w:r w:rsidRPr="007E019A">
        <w:rPr>
          <w:rFonts w:cs="Arial"/>
        </w:rPr>
        <w:t xml:space="preserve"> conformément aux dernières exigences ANSSI-CSPN en vigueur. </w:t>
      </w:r>
    </w:p>
    <w:p w14:paraId="455C740A" w14:textId="77777777" w:rsidR="00AC737D" w:rsidRPr="007E019A" w:rsidRDefault="00AC737D" w:rsidP="00AC737D">
      <w:pPr>
        <w:ind w:left="180"/>
        <w:jc w:val="both"/>
        <w:rPr>
          <w:rFonts w:cs="Arial"/>
        </w:rPr>
      </w:pPr>
    </w:p>
    <w:p w14:paraId="06DC80EC" w14:textId="7C463BA6" w:rsidR="00AC737D" w:rsidRDefault="00AC737D" w:rsidP="00AC737D">
      <w:pPr>
        <w:ind w:left="180"/>
        <w:jc w:val="both"/>
        <w:rPr>
          <w:rFonts w:cs="Arial"/>
        </w:rPr>
      </w:pPr>
      <w:r w:rsidRPr="007E019A">
        <w:rPr>
          <w:rFonts w:cs="Arial"/>
        </w:rPr>
        <w:lastRenderedPageBreak/>
        <w:t xml:space="preserve">L’enrôlement et l’encodage </w:t>
      </w:r>
      <w:r>
        <w:rPr>
          <w:rFonts w:cs="Arial"/>
        </w:rPr>
        <w:t>des badges et étiquettes UHF</w:t>
      </w:r>
      <w:r w:rsidRPr="007E019A">
        <w:rPr>
          <w:rFonts w:cs="Arial"/>
        </w:rPr>
        <w:t xml:space="preserve"> se feront nativement depuis les applicatifs d’administration et de gestion des droits de la solution de contrôle d’accès proposée par le fabricant dans le cadre du présent marché. </w:t>
      </w:r>
    </w:p>
    <w:p w14:paraId="2D6B5581" w14:textId="09BBF5A2" w:rsidR="00DB2B81" w:rsidRDefault="00DB2B81" w:rsidP="00AC737D">
      <w:pPr>
        <w:ind w:left="180"/>
        <w:jc w:val="both"/>
        <w:rPr>
          <w:rFonts w:cs="Arial"/>
        </w:rPr>
      </w:pPr>
    </w:p>
    <w:p w14:paraId="0ACAEB12" w14:textId="6A75E443" w:rsidR="00DB2B81" w:rsidRDefault="00DB2B81" w:rsidP="00AC737D">
      <w:pPr>
        <w:ind w:left="180"/>
        <w:jc w:val="both"/>
        <w:rPr>
          <w:rFonts w:cs="Arial"/>
        </w:rPr>
      </w:pPr>
      <w:r>
        <w:rPr>
          <w:rFonts w:cs="Arial"/>
        </w:rPr>
        <w:t xml:space="preserve">Le lecteur </w:t>
      </w:r>
      <w:r w:rsidRPr="00E519D9">
        <w:t>d’enrôlement et d’encodage des badges</w:t>
      </w:r>
      <w:r>
        <w:t xml:space="preserve"> et des étiquettes UHF permettra d’</w:t>
      </w:r>
      <w:r w:rsidR="00121438">
        <w:t>enrôler</w:t>
      </w:r>
      <w:r>
        <w:t xml:space="preserve"> et d’encoder les futures cartes et </w:t>
      </w:r>
      <w:r w:rsidR="00121438">
        <w:t>étiquettes</w:t>
      </w:r>
      <w:r>
        <w:t xml:space="preserve"> UHF de la nouvelle solution de contrôle d’accès </w:t>
      </w:r>
      <w:r w:rsidR="00121438">
        <w:t xml:space="preserve">prévue dans le cadre du présent marché </w:t>
      </w:r>
      <w:r>
        <w:t xml:space="preserve">et permettra également </w:t>
      </w:r>
      <w:r w:rsidR="00121438">
        <w:t>d’enrôler et d’encoder les cartes et les étiquettes UHF de marque « TAG Master » actuellement utilisées sur les différents sites du CHUT et notamment pour le parc des véhicules du CHUT</w:t>
      </w:r>
    </w:p>
    <w:p w14:paraId="349CAD68" w14:textId="77777777" w:rsidR="00AC737D" w:rsidRDefault="00AC737D" w:rsidP="00AC737D"/>
    <w:p w14:paraId="79B52E3E" w14:textId="36BBFAF5" w:rsidR="00AC737D" w:rsidRDefault="00AC737D" w:rsidP="00AC737D">
      <w:pPr>
        <w:ind w:left="180"/>
        <w:jc w:val="both"/>
        <w:rPr>
          <w:rFonts w:cs="Arial"/>
          <w:u w:val="single"/>
        </w:rPr>
      </w:pPr>
      <w:r w:rsidRPr="00AC737D">
        <w:rPr>
          <w:rFonts w:cs="Arial"/>
          <w:u w:val="single"/>
        </w:rPr>
        <w:t>Caractéristiques techniques minimales :</w:t>
      </w:r>
    </w:p>
    <w:p w14:paraId="64975B59" w14:textId="1D985713" w:rsidR="00AC737D" w:rsidRDefault="00AC737D" w:rsidP="00AC737D">
      <w:pPr>
        <w:ind w:left="180"/>
        <w:jc w:val="both"/>
        <w:rPr>
          <w:rFonts w:cs="Arial"/>
          <w:u w:val="single"/>
        </w:rPr>
      </w:pPr>
    </w:p>
    <w:p w14:paraId="5A32801C" w14:textId="77777777" w:rsidR="00AC737D" w:rsidRDefault="00AC737D" w:rsidP="00AC737D">
      <w:pPr>
        <w:pStyle w:val="Paragraphedeliste"/>
        <w:numPr>
          <w:ilvl w:val="0"/>
          <w:numId w:val="36"/>
        </w:numPr>
        <w:jc w:val="both"/>
        <w:rPr>
          <w:rFonts w:cs="Arial"/>
        </w:rPr>
      </w:pPr>
      <w:r w:rsidRPr="00AC737D">
        <w:rPr>
          <w:rFonts w:cs="Arial"/>
        </w:rPr>
        <w:t xml:space="preserve">Gabarit et/ou dimensions :126 x 80 x 30 mm </w:t>
      </w:r>
    </w:p>
    <w:p w14:paraId="7DA41C6A" w14:textId="77777777" w:rsidR="00AC737D" w:rsidRDefault="00AC737D" w:rsidP="00AC737D">
      <w:pPr>
        <w:pStyle w:val="Paragraphedeliste"/>
        <w:numPr>
          <w:ilvl w:val="0"/>
          <w:numId w:val="36"/>
        </w:numPr>
        <w:jc w:val="both"/>
        <w:rPr>
          <w:rFonts w:cs="Arial"/>
        </w:rPr>
      </w:pPr>
      <w:r w:rsidRPr="00AC737D">
        <w:rPr>
          <w:rFonts w:cs="Arial"/>
        </w:rPr>
        <w:t xml:space="preserve">Puce :EPC1 </w:t>
      </w:r>
      <w:proofErr w:type="spellStart"/>
      <w:r w:rsidRPr="00AC737D">
        <w:rPr>
          <w:rFonts w:cs="Arial"/>
        </w:rPr>
        <w:t>Gen</w:t>
      </w:r>
      <w:proofErr w:type="spellEnd"/>
      <w:r w:rsidRPr="00AC737D">
        <w:rPr>
          <w:rFonts w:cs="Arial"/>
        </w:rPr>
        <w:t xml:space="preserve"> 2 (ISO18000-6C) </w:t>
      </w:r>
    </w:p>
    <w:p w14:paraId="3C7CE993" w14:textId="77777777" w:rsidR="00AC737D" w:rsidRDefault="00AC737D" w:rsidP="00AC737D">
      <w:pPr>
        <w:pStyle w:val="Paragraphedeliste"/>
        <w:numPr>
          <w:ilvl w:val="0"/>
          <w:numId w:val="36"/>
        </w:numPr>
        <w:jc w:val="both"/>
        <w:rPr>
          <w:rFonts w:cs="Arial"/>
        </w:rPr>
      </w:pPr>
      <w:r w:rsidRPr="00AC737D">
        <w:rPr>
          <w:rFonts w:cs="Arial"/>
        </w:rPr>
        <w:t xml:space="preserve">Couleurs et / ou design et / ou matière :Noir ABS </w:t>
      </w:r>
    </w:p>
    <w:p w14:paraId="51B75133" w14:textId="77777777" w:rsidR="00AC737D" w:rsidRDefault="00AC737D" w:rsidP="00AC737D">
      <w:pPr>
        <w:pStyle w:val="Paragraphedeliste"/>
        <w:numPr>
          <w:ilvl w:val="0"/>
          <w:numId w:val="36"/>
        </w:numPr>
        <w:jc w:val="both"/>
        <w:rPr>
          <w:rFonts w:cs="Arial"/>
        </w:rPr>
      </w:pPr>
      <w:r w:rsidRPr="00AC737D">
        <w:rPr>
          <w:rFonts w:cs="Arial"/>
        </w:rPr>
        <w:t xml:space="preserve">Fonctions :Lecture </w:t>
      </w:r>
    </w:p>
    <w:p w14:paraId="4EB20A80" w14:textId="77777777" w:rsidR="00AC737D" w:rsidRDefault="00AC737D" w:rsidP="00AC737D">
      <w:pPr>
        <w:pStyle w:val="Paragraphedeliste"/>
        <w:numPr>
          <w:ilvl w:val="0"/>
          <w:numId w:val="36"/>
        </w:numPr>
        <w:jc w:val="both"/>
        <w:rPr>
          <w:rFonts w:cs="Arial"/>
        </w:rPr>
      </w:pPr>
      <w:r w:rsidRPr="00AC737D">
        <w:rPr>
          <w:rFonts w:cs="Arial"/>
        </w:rPr>
        <w:t xml:space="preserve">Température de fonctionnement min / max :0°C à +50°C </w:t>
      </w:r>
    </w:p>
    <w:p w14:paraId="4F821855" w14:textId="77777777" w:rsidR="00AC737D" w:rsidRDefault="00AC737D" w:rsidP="00AC737D">
      <w:pPr>
        <w:pStyle w:val="Paragraphedeliste"/>
        <w:numPr>
          <w:ilvl w:val="0"/>
          <w:numId w:val="36"/>
        </w:numPr>
        <w:jc w:val="both"/>
        <w:rPr>
          <w:rFonts w:cs="Arial"/>
        </w:rPr>
      </w:pPr>
      <w:r w:rsidRPr="00AC737D">
        <w:rPr>
          <w:rFonts w:cs="Arial"/>
        </w:rPr>
        <w:t xml:space="preserve">Alimentation :5VDC (câble USB) </w:t>
      </w:r>
    </w:p>
    <w:p w14:paraId="744780F1" w14:textId="77777777" w:rsidR="00AC737D" w:rsidRDefault="00AC737D" w:rsidP="00AC737D">
      <w:pPr>
        <w:pStyle w:val="Paragraphedeliste"/>
        <w:numPr>
          <w:ilvl w:val="0"/>
          <w:numId w:val="36"/>
        </w:numPr>
        <w:jc w:val="both"/>
        <w:rPr>
          <w:rFonts w:cs="Arial"/>
        </w:rPr>
      </w:pPr>
      <w:r w:rsidRPr="00AC737D">
        <w:rPr>
          <w:rFonts w:cs="Arial"/>
        </w:rPr>
        <w:t xml:space="preserve">Distance de lecture :0 – 1m </w:t>
      </w:r>
    </w:p>
    <w:p w14:paraId="7B746754" w14:textId="77777777" w:rsidR="00AC737D" w:rsidRDefault="00AC737D" w:rsidP="00AC737D">
      <w:pPr>
        <w:pStyle w:val="Paragraphedeliste"/>
        <w:numPr>
          <w:ilvl w:val="0"/>
          <w:numId w:val="36"/>
        </w:numPr>
        <w:jc w:val="both"/>
        <w:rPr>
          <w:rFonts w:cs="Arial"/>
        </w:rPr>
      </w:pPr>
      <w:r w:rsidRPr="00AC737D">
        <w:rPr>
          <w:rFonts w:cs="Arial"/>
        </w:rPr>
        <w:t xml:space="preserve">Consommation :100 mA </w:t>
      </w:r>
    </w:p>
    <w:p w14:paraId="4386029E" w14:textId="77777777" w:rsidR="006E48FE" w:rsidRDefault="00AC737D" w:rsidP="00AC737D">
      <w:pPr>
        <w:pStyle w:val="Paragraphedeliste"/>
        <w:numPr>
          <w:ilvl w:val="0"/>
          <w:numId w:val="36"/>
        </w:numPr>
        <w:jc w:val="both"/>
        <w:rPr>
          <w:rFonts w:cs="Arial"/>
        </w:rPr>
      </w:pPr>
      <w:r w:rsidRPr="00AC737D">
        <w:rPr>
          <w:rFonts w:cs="Arial"/>
        </w:rPr>
        <w:t xml:space="preserve">Fréquence :125 kHz </w:t>
      </w:r>
    </w:p>
    <w:p w14:paraId="286C421C" w14:textId="22E87306" w:rsidR="00AC737D" w:rsidRPr="006E48FE" w:rsidRDefault="00AC737D" w:rsidP="00ED65C2">
      <w:pPr>
        <w:pStyle w:val="Paragraphedeliste"/>
        <w:numPr>
          <w:ilvl w:val="0"/>
          <w:numId w:val="36"/>
        </w:numPr>
        <w:jc w:val="both"/>
        <w:rPr>
          <w:rFonts w:cs="Arial"/>
        </w:rPr>
      </w:pPr>
      <w:r w:rsidRPr="006E48FE">
        <w:rPr>
          <w:rFonts w:cs="Arial"/>
        </w:rPr>
        <w:t>Réf. constructeur :</w:t>
      </w:r>
    </w:p>
    <w:p w14:paraId="5C30F53A" w14:textId="77777777" w:rsidR="00AC737D" w:rsidRPr="00AC737D" w:rsidRDefault="00AC737D" w:rsidP="006E48FE">
      <w:pPr>
        <w:pStyle w:val="Paragraphedeliste"/>
        <w:numPr>
          <w:ilvl w:val="1"/>
          <w:numId w:val="36"/>
        </w:numPr>
        <w:jc w:val="both"/>
        <w:rPr>
          <w:rFonts w:cs="Arial"/>
        </w:rPr>
      </w:pPr>
      <w:r w:rsidRPr="00AC737D">
        <w:rPr>
          <w:rFonts w:cs="Arial"/>
        </w:rPr>
        <w:t>STR-SWEDGE-W45 (ETSI USB)</w:t>
      </w:r>
    </w:p>
    <w:p w14:paraId="4607E0C6" w14:textId="77777777" w:rsidR="006E48FE" w:rsidRDefault="00AC737D" w:rsidP="006E48FE">
      <w:pPr>
        <w:pStyle w:val="Paragraphedeliste"/>
        <w:numPr>
          <w:ilvl w:val="1"/>
          <w:numId w:val="36"/>
        </w:numPr>
        <w:jc w:val="both"/>
        <w:rPr>
          <w:rFonts w:cs="Arial"/>
        </w:rPr>
      </w:pPr>
      <w:r w:rsidRPr="00AC737D">
        <w:rPr>
          <w:rFonts w:cs="Arial"/>
        </w:rPr>
        <w:t xml:space="preserve">STR-SWEDGE-W55 (FCC USB) </w:t>
      </w:r>
    </w:p>
    <w:p w14:paraId="2E617F39" w14:textId="295D5E37" w:rsidR="00AC737D" w:rsidRDefault="00AC737D" w:rsidP="00ED65C2">
      <w:pPr>
        <w:pStyle w:val="Paragraphedeliste"/>
        <w:numPr>
          <w:ilvl w:val="0"/>
          <w:numId w:val="36"/>
        </w:numPr>
        <w:jc w:val="both"/>
        <w:rPr>
          <w:rFonts w:cs="Arial"/>
        </w:rPr>
      </w:pPr>
      <w:r w:rsidRPr="006E48FE">
        <w:rPr>
          <w:rFonts w:cs="Arial"/>
        </w:rPr>
        <w:t>Normes :CE</w:t>
      </w:r>
    </w:p>
    <w:p w14:paraId="7DF43978" w14:textId="7E4E28CB" w:rsidR="006E48FE" w:rsidRDefault="006E48FE" w:rsidP="006E48FE">
      <w:pPr>
        <w:jc w:val="both"/>
        <w:rPr>
          <w:rFonts w:cs="Arial"/>
        </w:rPr>
      </w:pPr>
    </w:p>
    <w:p w14:paraId="177FE018" w14:textId="1E69B0F3" w:rsidR="006E48FE" w:rsidRPr="006E48FE" w:rsidRDefault="006E48FE" w:rsidP="006E48FE">
      <w:pPr>
        <w:ind w:left="180"/>
        <w:jc w:val="both"/>
        <w:rPr>
          <w:rFonts w:cs="Arial"/>
        </w:rPr>
      </w:pPr>
      <w:r>
        <w:rPr>
          <w:rFonts w:cs="Arial"/>
        </w:rPr>
        <w:t xml:space="preserve">Ce dernier sera fourni avec son logiciel natif </w:t>
      </w:r>
      <w:r w:rsidR="00B45A6B">
        <w:rPr>
          <w:rFonts w:cs="Arial"/>
        </w:rPr>
        <w:t>du fabricant</w:t>
      </w:r>
      <w:r w:rsidRPr="006E48FE">
        <w:rPr>
          <w:rFonts w:cs="Arial"/>
        </w:rPr>
        <w:t xml:space="preserve"> </w:t>
      </w:r>
      <w:r>
        <w:rPr>
          <w:rFonts w:cs="Arial"/>
        </w:rPr>
        <w:t>de série :</w:t>
      </w:r>
      <w:proofErr w:type="spellStart"/>
      <w:r w:rsidRPr="006E48FE">
        <w:rPr>
          <w:rFonts w:cs="Arial"/>
        </w:rPr>
        <w:t>STid</w:t>
      </w:r>
      <w:proofErr w:type="spellEnd"/>
      <w:r w:rsidRPr="006E48FE">
        <w:rPr>
          <w:rFonts w:cs="Arial"/>
        </w:rPr>
        <w:t xml:space="preserve"> </w:t>
      </w:r>
      <w:proofErr w:type="spellStart"/>
      <w:r w:rsidRPr="006E48FE">
        <w:rPr>
          <w:rFonts w:cs="Arial"/>
        </w:rPr>
        <w:t>SWedge</w:t>
      </w:r>
      <w:proofErr w:type="spellEnd"/>
      <w:r w:rsidRPr="006E48FE">
        <w:rPr>
          <w:rFonts w:cs="Arial"/>
        </w:rPr>
        <w:t xml:space="preserve"> pour l’enrôleur UHF</w:t>
      </w:r>
      <w:r>
        <w:rPr>
          <w:rFonts w:cs="Arial"/>
        </w:rPr>
        <w:t xml:space="preserve"> ou techniquement équivalent</w:t>
      </w:r>
      <w:r w:rsidR="00B45A6B">
        <w:rPr>
          <w:rFonts w:cs="Arial"/>
        </w:rPr>
        <w:t>.</w:t>
      </w:r>
    </w:p>
    <w:p w14:paraId="06FC207B" w14:textId="334FDBB9" w:rsidR="00AC737D" w:rsidRDefault="00AC737D" w:rsidP="002329DC"/>
    <w:p w14:paraId="1E3183E0" w14:textId="03F34C88" w:rsidR="006E48FE" w:rsidRPr="006E48FE" w:rsidRDefault="006E48FE" w:rsidP="006E48FE">
      <w:pPr>
        <w:ind w:left="180"/>
        <w:jc w:val="both"/>
        <w:rPr>
          <w:rFonts w:cs="Arial"/>
        </w:rPr>
      </w:pPr>
      <w:r w:rsidRPr="006E48FE">
        <w:rPr>
          <w:rFonts w:cs="Arial"/>
        </w:rPr>
        <w:t xml:space="preserve">Série :  </w:t>
      </w:r>
      <w:r w:rsidRPr="006E48FE">
        <w:rPr>
          <w:rFonts w:cs="Arial"/>
          <w:b/>
        </w:rPr>
        <w:t>31-SWEDGE-W45</w:t>
      </w:r>
      <w:r w:rsidRPr="006E48FE">
        <w:rPr>
          <w:rFonts w:cs="Arial"/>
        </w:rPr>
        <w:t xml:space="preserve"> de marque </w:t>
      </w:r>
      <w:proofErr w:type="spellStart"/>
      <w:r w:rsidRPr="006E48FE">
        <w:rPr>
          <w:rFonts w:cs="Arial"/>
        </w:rPr>
        <w:t>Synchronic</w:t>
      </w:r>
      <w:proofErr w:type="spellEnd"/>
      <w:r w:rsidRPr="006E48FE">
        <w:rPr>
          <w:rFonts w:cs="Arial"/>
        </w:rPr>
        <w:t xml:space="preserve"> ou techniquement équivalent</w:t>
      </w:r>
    </w:p>
    <w:p w14:paraId="49D54583" w14:textId="35F73BE7" w:rsidR="00AD7D16" w:rsidRDefault="00AD7D16" w:rsidP="00AD7D16">
      <w:pPr>
        <w:pStyle w:val="Titre3"/>
        <w:numPr>
          <w:ilvl w:val="2"/>
          <w:numId w:val="10"/>
        </w:numPr>
        <w:tabs>
          <w:tab w:val="num" w:pos="1080"/>
        </w:tabs>
        <w:ind w:left="900"/>
      </w:pPr>
      <w:bookmarkStart w:id="52" w:name="_Toc197939648"/>
      <w:r>
        <w:t xml:space="preserve">Unité de </w:t>
      </w:r>
      <w:r w:rsidR="001507E6">
        <w:t>T</w:t>
      </w:r>
      <w:r>
        <w:t xml:space="preserve">raitement Local (UTL) et </w:t>
      </w:r>
      <w:r w:rsidR="001507E6">
        <w:t>U</w:t>
      </w:r>
      <w:r>
        <w:t xml:space="preserve">nité de de </w:t>
      </w:r>
      <w:r w:rsidR="00D218AF">
        <w:t>Traitement</w:t>
      </w:r>
      <w:r>
        <w:t xml:space="preserve"> de </w:t>
      </w:r>
      <w:r w:rsidR="001507E6">
        <w:t>P</w:t>
      </w:r>
      <w:r>
        <w:t>orte (U</w:t>
      </w:r>
      <w:r w:rsidR="00D218AF">
        <w:t>T</w:t>
      </w:r>
      <w:r>
        <w:t>P)</w:t>
      </w:r>
      <w:bookmarkEnd w:id="52"/>
    </w:p>
    <w:p w14:paraId="622BFD44" w14:textId="035B8104" w:rsidR="00057542" w:rsidRDefault="00057542" w:rsidP="00AB6AB9">
      <w:pPr>
        <w:jc w:val="both"/>
        <w:rPr>
          <w:rFonts w:cs="Arial"/>
          <w:b/>
          <w:bCs/>
        </w:rPr>
      </w:pPr>
      <w:r w:rsidRPr="00634FB4">
        <w:rPr>
          <w:rFonts w:cs="Arial"/>
        </w:rPr>
        <w:t xml:space="preserve">Unité de </w:t>
      </w:r>
      <w:r w:rsidR="00DB1F5B" w:rsidRPr="00634FB4">
        <w:rPr>
          <w:rFonts w:cs="Arial"/>
        </w:rPr>
        <w:t>T</w:t>
      </w:r>
      <w:r w:rsidRPr="00634FB4">
        <w:rPr>
          <w:rFonts w:cs="Arial"/>
        </w:rPr>
        <w:t xml:space="preserve">raitement </w:t>
      </w:r>
      <w:r w:rsidR="00DB1F5B" w:rsidRPr="00634FB4">
        <w:rPr>
          <w:rFonts w:cs="Arial"/>
        </w:rPr>
        <w:t>L</w:t>
      </w:r>
      <w:r w:rsidRPr="00634FB4">
        <w:rPr>
          <w:rFonts w:cs="Arial"/>
        </w:rPr>
        <w:t>ocal devra être nativement</w:t>
      </w:r>
      <w:r w:rsidR="00F405D4" w:rsidRPr="00634FB4">
        <w:rPr>
          <w:rFonts w:cs="Arial"/>
        </w:rPr>
        <w:t xml:space="preserve"> en</w:t>
      </w:r>
      <w:r w:rsidRPr="00634FB4">
        <w:rPr>
          <w:rFonts w:cs="Arial"/>
        </w:rPr>
        <w:t xml:space="preserve"> POE et permettra de gérer </w:t>
      </w:r>
      <w:r w:rsidR="00976D84" w:rsidRPr="00634FB4">
        <w:rPr>
          <w:rFonts w:cs="Arial"/>
        </w:rPr>
        <w:t>2</w:t>
      </w:r>
      <w:r w:rsidRPr="00634FB4">
        <w:rPr>
          <w:rFonts w:cs="Arial"/>
        </w:rPr>
        <w:t xml:space="preserve"> accès</w:t>
      </w:r>
      <w:r w:rsidR="00976D84" w:rsidRPr="00634FB4">
        <w:rPr>
          <w:rFonts w:cs="Arial"/>
        </w:rPr>
        <w:t xml:space="preserve"> (</w:t>
      </w:r>
      <w:r w:rsidR="00634FB4" w:rsidRPr="00634FB4">
        <w:rPr>
          <w:rFonts w:cs="Arial"/>
        </w:rPr>
        <w:t xml:space="preserve">2 </w:t>
      </w:r>
      <w:r w:rsidR="00976D84" w:rsidRPr="00634FB4">
        <w:rPr>
          <w:rFonts w:cs="Arial"/>
        </w:rPr>
        <w:t>portes)</w:t>
      </w:r>
      <w:r w:rsidR="00634FB4" w:rsidRPr="00634FB4">
        <w:rPr>
          <w:rFonts w:cs="Arial"/>
        </w:rPr>
        <w:t xml:space="preserve"> ou 4 accès (4</w:t>
      </w:r>
      <w:r w:rsidR="00AD2A5A">
        <w:rPr>
          <w:rFonts w:cs="Arial"/>
        </w:rPr>
        <w:t xml:space="preserve"> </w:t>
      </w:r>
      <w:r w:rsidR="00634FB4" w:rsidRPr="00634FB4">
        <w:rPr>
          <w:rFonts w:cs="Arial"/>
        </w:rPr>
        <w:t>portes) suivant les préconisations détaillées ci-dessous.</w:t>
      </w:r>
      <w:r w:rsidR="00634FB4">
        <w:rPr>
          <w:rFonts w:cs="Arial"/>
        </w:rPr>
        <w:t xml:space="preserve"> </w:t>
      </w:r>
      <w:r w:rsidR="00634FB4" w:rsidRPr="00634FB4">
        <w:rPr>
          <w:rFonts w:cs="Arial"/>
        </w:rPr>
        <w:t>E</w:t>
      </w:r>
      <w:r w:rsidR="00DB1F5B" w:rsidRPr="00634FB4">
        <w:rPr>
          <w:rFonts w:cs="Arial"/>
        </w:rPr>
        <w:t>lle sera certifiée et qualifiée ANSSI-CSPN</w:t>
      </w:r>
      <w:r w:rsidR="00827EF0" w:rsidRPr="00634FB4">
        <w:rPr>
          <w:rFonts w:cs="Arial"/>
        </w:rPr>
        <w:t xml:space="preserve"> (suivant les</w:t>
      </w:r>
      <w:r w:rsidR="00827EF0">
        <w:rPr>
          <w:rFonts w:cs="Arial"/>
        </w:rPr>
        <w:t xml:space="preserve"> préconisations du poste 3.1) </w:t>
      </w:r>
      <w:r w:rsidR="00827EF0" w:rsidRPr="0096696F">
        <w:rPr>
          <w:rFonts w:cs="Arial"/>
        </w:rPr>
        <w:t>et</w:t>
      </w:r>
      <w:r w:rsidR="00DB1F5B" w:rsidRPr="0096696F">
        <w:rPr>
          <w:rFonts w:cs="Arial"/>
        </w:rPr>
        <w:t xml:space="preserve"> sera de série UTL </w:t>
      </w:r>
      <w:proofErr w:type="spellStart"/>
      <w:r w:rsidR="00DB1F5B" w:rsidRPr="0096696F">
        <w:rPr>
          <w:rFonts w:cs="Arial"/>
          <w:b/>
          <w:bCs/>
        </w:rPr>
        <w:t>Xsecur</w:t>
      </w:r>
      <w:proofErr w:type="spellEnd"/>
      <w:r w:rsidR="00DB1F5B" w:rsidRPr="0096696F">
        <w:rPr>
          <w:rFonts w:cs="Arial"/>
          <w:b/>
          <w:bCs/>
        </w:rPr>
        <w:t xml:space="preserve">'-Evo de marque </w:t>
      </w:r>
      <w:proofErr w:type="spellStart"/>
      <w:r w:rsidR="00DB1F5B" w:rsidRPr="0096696F">
        <w:rPr>
          <w:rFonts w:cs="Arial"/>
          <w:b/>
          <w:bCs/>
        </w:rPr>
        <w:t>Synchronic</w:t>
      </w:r>
      <w:proofErr w:type="spellEnd"/>
      <w:r w:rsidR="00DB1F5B" w:rsidRPr="0096696F">
        <w:rPr>
          <w:rFonts w:cs="Arial"/>
          <w:b/>
          <w:bCs/>
        </w:rPr>
        <w:t xml:space="preserve"> </w:t>
      </w:r>
      <w:r w:rsidR="00DB1F5B" w:rsidRPr="0096696F">
        <w:rPr>
          <w:rFonts w:cs="Arial"/>
          <w:bCs/>
        </w:rPr>
        <w:t>ou techniquement équivalent</w:t>
      </w:r>
      <w:r w:rsidR="00DB1F5B" w:rsidRPr="0096696F">
        <w:rPr>
          <w:rFonts w:cs="Arial"/>
          <w:b/>
          <w:bCs/>
        </w:rPr>
        <w:t>.</w:t>
      </w:r>
    </w:p>
    <w:p w14:paraId="77BE1822" w14:textId="52B0BAC0" w:rsidR="00D218AF" w:rsidRDefault="00D218AF" w:rsidP="00057542">
      <w:pPr>
        <w:ind w:left="180"/>
        <w:jc w:val="both"/>
        <w:rPr>
          <w:rFonts w:cs="Arial"/>
          <w:b/>
          <w:bCs/>
        </w:rPr>
      </w:pPr>
    </w:p>
    <w:p w14:paraId="60F92EE4" w14:textId="7F3ADC60" w:rsidR="00D218AF" w:rsidRPr="00D218AF" w:rsidRDefault="00D218AF" w:rsidP="00313FEA">
      <w:pPr>
        <w:jc w:val="both"/>
        <w:rPr>
          <w:rFonts w:cs="Arial"/>
        </w:rPr>
      </w:pPr>
      <w:r w:rsidRPr="00D218AF">
        <w:rPr>
          <w:rFonts w:cs="Arial"/>
        </w:rPr>
        <w:t>L’UT</w:t>
      </w:r>
      <w:r w:rsidR="0052315E">
        <w:rPr>
          <w:rFonts w:cs="Arial"/>
        </w:rPr>
        <w:t>P</w:t>
      </w:r>
      <w:r>
        <w:rPr>
          <w:rFonts w:cs="Arial"/>
        </w:rPr>
        <w:t xml:space="preserve"> sera associée à une unité de traitement de porte </w:t>
      </w:r>
      <w:r w:rsidR="0093255F">
        <w:rPr>
          <w:rFonts w:cs="Arial"/>
        </w:rPr>
        <w:t xml:space="preserve">(UTP) </w:t>
      </w:r>
      <w:r w:rsidR="0052315E">
        <w:rPr>
          <w:rFonts w:cs="Arial"/>
        </w:rPr>
        <w:t>permettant de gérer deux accès, elle sera également certifiée et qualifiée ANSSI-CSPN</w:t>
      </w:r>
      <w:r w:rsidR="00827EF0">
        <w:rPr>
          <w:rFonts w:cs="Arial"/>
        </w:rPr>
        <w:t xml:space="preserve"> (suivant les préconisations du poste 3.1)</w:t>
      </w:r>
      <w:r w:rsidR="0052315E">
        <w:rPr>
          <w:rFonts w:cs="Arial"/>
        </w:rPr>
        <w:t xml:space="preserve">. L’ensemble (UTL et UTP) sera monté, précablé </w:t>
      </w:r>
      <w:r w:rsidR="00AD2A5A">
        <w:rPr>
          <w:rFonts w:cs="Arial"/>
        </w:rPr>
        <w:t xml:space="preserve">sur des borniers </w:t>
      </w:r>
      <w:r w:rsidR="0052315E">
        <w:rPr>
          <w:rFonts w:cs="Arial"/>
        </w:rPr>
        <w:t>dans un seul coffret autoprotégé</w:t>
      </w:r>
      <w:r w:rsidR="00DD77A4">
        <w:rPr>
          <w:rFonts w:cs="Arial"/>
        </w:rPr>
        <w:t>.</w:t>
      </w:r>
      <w:r w:rsidR="0052315E">
        <w:rPr>
          <w:rFonts w:cs="Arial"/>
        </w:rPr>
        <w:t xml:space="preserve"> </w:t>
      </w:r>
      <w:r w:rsidR="00DD77A4">
        <w:rPr>
          <w:rFonts w:cs="Arial"/>
        </w:rPr>
        <w:t>D</w:t>
      </w:r>
      <w:r w:rsidR="0052315E">
        <w:rPr>
          <w:rFonts w:cs="Arial"/>
        </w:rPr>
        <w:t xml:space="preserve">es borniers seront laissés en attente </w:t>
      </w:r>
      <w:r w:rsidR="00AD2A5A">
        <w:rPr>
          <w:rFonts w:cs="Arial"/>
        </w:rPr>
        <w:t xml:space="preserve">dans ce coffret </w:t>
      </w:r>
      <w:r w:rsidR="0052315E">
        <w:rPr>
          <w:rFonts w:cs="Arial"/>
        </w:rPr>
        <w:t>et permettront les raccordements des équipements terminaux des installations de contrôle d’accès (LB, BG, BP…).</w:t>
      </w:r>
    </w:p>
    <w:p w14:paraId="1B762755" w14:textId="77777777" w:rsidR="00DB1F5B" w:rsidRPr="00057542" w:rsidRDefault="00DB1F5B" w:rsidP="00057542">
      <w:pPr>
        <w:ind w:left="180"/>
        <w:jc w:val="both"/>
        <w:rPr>
          <w:rFonts w:ascii="Arial" w:hAnsi="Arial" w:cs="Arial"/>
        </w:rPr>
      </w:pPr>
    </w:p>
    <w:p w14:paraId="0156A5DF" w14:textId="775DFC87" w:rsidR="00AD7D16" w:rsidRDefault="00C50121" w:rsidP="00AD7D16">
      <w:pPr>
        <w:pStyle w:val="Titre4"/>
      </w:pPr>
      <w:bookmarkStart w:id="53" w:name="_Toc197939649"/>
      <w:r>
        <w:t>Caractéristiques techniques minimales UTL :</w:t>
      </w:r>
      <w:bookmarkEnd w:id="53"/>
      <w:r w:rsidR="00AD7D16">
        <w:t xml:space="preserve"> </w:t>
      </w:r>
    </w:p>
    <w:p w14:paraId="78469082" w14:textId="5D5C4DE1" w:rsidR="00E4347B" w:rsidRDefault="00E4347B" w:rsidP="0012263B">
      <w:pPr>
        <w:pStyle w:val="Paragraphedeliste"/>
        <w:numPr>
          <w:ilvl w:val="0"/>
          <w:numId w:val="36"/>
        </w:numPr>
        <w:jc w:val="both"/>
        <w:rPr>
          <w:rFonts w:cs="Arial"/>
        </w:rPr>
      </w:pPr>
      <w:r>
        <w:rPr>
          <w:rFonts w:cs="Arial"/>
        </w:rPr>
        <w:t xml:space="preserve">UTL fonctionnant en POE nativement </w:t>
      </w:r>
    </w:p>
    <w:p w14:paraId="48FB3537" w14:textId="5716FE03" w:rsidR="001771E1" w:rsidRPr="00976D84" w:rsidRDefault="001771E1" w:rsidP="0012263B">
      <w:pPr>
        <w:pStyle w:val="Paragraphedeliste"/>
        <w:numPr>
          <w:ilvl w:val="0"/>
          <w:numId w:val="36"/>
        </w:numPr>
        <w:jc w:val="both"/>
        <w:rPr>
          <w:rFonts w:cs="Arial"/>
          <w:u w:val="single"/>
        </w:rPr>
      </w:pPr>
      <w:r w:rsidRPr="00976D84">
        <w:rPr>
          <w:rFonts w:cs="Arial"/>
          <w:u w:val="single"/>
        </w:rPr>
        <w:t xml:space="preserve">Native IEEE 802.3 </w:t>
      </w:r>
      <w:proofErr w:type="spellStart"/>
      <w:r w:rsidRPr="00976D84">
        <w:rPr>
          <w:rFonts w:cs="Arial"/>
          <w:u w:val="single"/>
        </w:rPr>
        <w:t>af</w:t>
      </w:r>
      <w:proofErr w:type="spellEnd"/>
      <w:r w:rsidRPr="00976D84">
        <w:rPr>
          <w:rFonts w:cs="Arial"/>
          <w:u w:val="single"/>
        </w:rPr>
        <w:t xml:space="preserve"> « POE » et IEEE 802.3 at « POE+ » (4 portes</w:t>
      </w:r>
      <w:r w:rsidR="006F6590" w:rsidRPr="00976D84">
        <w:rPr>
          <w:rFonts w:cs="Arial"/>
          <w:u w:val="single"/>
        </w:rPr>
        <w:t>-</w:t>
      </w:r>
      <w:r w:rsidR="00AC20CD" w:rsidRPr="00976D84">
        <w:rPr>
          <w:rFonts w:cs="Arial"/>
          <w:u w:val="single"/>
        </w:rPr>
        <w:t>4</w:t>
      </w:r>
      <w:r w:rsidRPr="00976D84">
        <w:rPr>
          <w:rFonts w:cs="Arial"/>
          <w:u w:val="single"/>
        </w:rPr>
        <w:t xml:space="preserve"> lecteur</w:t>
      </w:r>
      <w:r w:rsidR="00B879F1" w:rsidRPr="00976D84">
        <w:rPr>
          <w:rFonts w:cs="Arial"/>
          <w:u w:val="single"/>
        </w:rPr>
        <w:t>s</w:t>
      </w:r>
      <w:r w:rsidRPr="00976D84">
        <w:rPr>
          <w:rFonts w:cs="Arial"/>
          <w:u w:val="single"/>
        </w:rPr>
        <w:t xml:space="preserve"> en POE et 6 portes </w:t>
      </w:r>
      <w:r w:rsidR="00AC20CD" w:rsidRPr="00976D84">
        <w:rPr>
          <w:rFonts w:cs="Arial"/>
          <w:u w:val="single"/>
        </w:rPr>
        <w:t>6</w:t>
      </w:r>
      <w:r w:rsidRPr="00976D84">
        <w:rPr>
          <w:rFonts w:cs="Arial"/>
          <w:u w:val="single"/>
        </w:rPr>
        <w:t xml:space="preserve"> lecteur</w:t>
      </w:r>
      <w:r w:rsidR="00AC20CD" w:rsidRPr="00976D84">
        <w:rPr>
          <w:rFonts w:cs="Arial"/>
          <w:u w:val="single"/>
        </w:rPr>
        <w:t>s</w:t>
      </w:r>
      <w:r w:rsidRPr="00976D84">
        <w:rPr>
          <w:rFonts w:cs="Arial"/>
          <w:u w:val="single"/>
        </w:rPr>
        <w:t xml:space="preserve"> en POE +)</w:t>
      </w:r>
    </w:p>
    <w:p w14:paraId="131C7239" w14:textId="77777777" w:rsidR="001771E1" w:rsidRPr="001771E1" w:rsidRDefault="001771E1" w:rsidP="0012263B">
      <w:pPr>
        <w:pStyle w:val="Paragraphedeliste"/>
        <w:numPr>
          <w:ilvl w:val="0"/>
          <w:numId w:val="36"/>
        </w:numPr>
        <w:jc w:val="both"/>
        <w:rPr>
          <w:rFonts w:cs="Arial"/>
        </w:rPr>
      </w:pPr>
      <w:r w:rsidRPr="001771E1">
        <w:rPr>
          <w:rFonts w:cs="Arial"/>
        </w:rPr>
        <w:t>Nombre de bus : 1 à 3 bus</w:t>
      </w:r>
    </w:p>
    <w:p w14:paraId="4556AB7B" w14:textId="77777777" w:rsidR="001771E1" w:rsidRPr="001771E1" w:rsidRDefault="001771E1" w:rsidP="0012263B">
      <w:pPr>
        <w:pStyle w:val="Paragraphedeliste"/>
        <w:numPr>
          <w:ilvl w:val="0"/>
          <w:numId w:val="36"/>
        </w:numPr>
        <w:jc w:val="both"/>
        <w:rPr>
          <w:rFonts w:cs="Arial"/>
        </w:rPr>
      </w:pPr>
      <w:r w:rsidRPr="001771E1">
        <w:rPr>
          <w:rFonts w:cs="Arial"/>
        </w:rPr>
        <w:t>Nombre de lecteurs de base sur carte mère : 1 ou 2 lecteurs pour 1 porte ou accès (E/S)</w:t>
      </w:r>
    </w:p>
    <w:p w14:paraId="28FD5F0F" w14:textId="77777777" w:rsidR="001771E1" w:rsidRPr="001771E1" w:rsidRDefault="001771E1" w:rsidP="0012263B">
      <w:pPr>
        <w:pStyle w:val="Paragraphedeliste"/>
        <w:numPr>
          <w:ilvl w:val="0"/>
          <w:numId w:val="36"/>
        </w:numPr>
        <w:jc w:val="both"/>
        <w:rPr>
          <w:rFonts w:cs="Arial"/>
        </w:rPr>
      </w:pPr>
      <w:r w:rsidRPr="001771E1">
        <w:rPr>
          <w:rFonts w:cs="Arial"/>
        </w:rPr>
        <w:t>Nombre max de lecteurs : 15 à 45 par le bais d’UTP</w:t>
      </w:r>
    </w:p>
    <w:p w14:paraId="1B347FF8" w14:textId="77777777" w:rsidR="001771E1" w:rsidRPr="001771E1" w:rsidRDefault="001771E1" w:rsidP="0012263B">
      <w:pPr>
        <w:pStyle w:val="Paragraphedeliste"/>
        <w:numPr>
          <w:ilvl w:val="0"/>
          <w:numId w:val="36"/>
        </w:numPr>
        <w:jc w:val="both"/>
        <w:rPr>
          <w:rFonts w:cs="Arial"/>
        </w:rPr>
      </w:pPr>
      <w:r w:rsidRPr="001771E1">
        <w:rPr>
          <w:rFonts w:cs="Arial"/>
        </w:rPr>
        <w:t>Nombre de familles CA : 300</w:t>
      </w:r>
    </w:p>
    <w:p w14:paraId="481E0571" w14:textId="77777777" w:rsidR="001771E1" w:rsidRPr="001771E1" w:rsidRDefault="001771E1" w:rsidP="0012263B">
      <w:pPr>
        <w:pStyle w:val="Paragraphedeliste"/>
        <w:numPr>
          <w:ilvl w:val="0"/>
          <w:numId w:val="36"/>
        </w:numPr>
        <w:jc w:val="both"/>
        <w:rPr>
          <w:rFonts w:cs="Arial"/>
        </w:rPr>
      </w:pPr>
      <w:r w:rsidRPr="001771E1">
        <w:rPr>
          <w:rFonts w:cs="Arial"/>
        </w:rPr>
        <w:t>Nombre de plages horaires CA : 128</w:t>
      </w:r>
    </w:p>
    <w:p w14:paraId="42C38A4E" w14:textId="77777777" w:rsidR="001771E1" w:rsidRPr="001771E1" w:rsidRDefault="001771E1" w:rsidP="0012263B">
      <w:pPr>
        <w:pStyle w:val="Paragraphedeliste"/>
        <w:numPr>
          <w:ilvl w:val="0"/>
          <w:numId w:val="36"/>
        </w:numPr>
        <w:jc w:val="both"/>
        <w:rPr>
          <w:rFonts w:cs="Arial"/>
        </w:rPr>
      </w:pPr>
      <w:r w:rsidRPr="001771E1">
        <w:rPr>
          <w:rFonts w:cs="Arial"/>
        </w:rPr>
        <w:t xml:space="preserve">Nombre identifiants (badges/codes) maximum : 200 000 </w:t>
      </w:r>
    </w:p>
    <w:p w14:paraId="629DAC66" w14:textId="77777777" w:rsidR="001771E1" w:rsidRPr="001771E1" w:rsidRDefault="001771E1" w:rsidP="0012263B">
      <w:pPr>
        <w:pStyle w:val="Paragraphedeliste"/>
        <w:numPr>
          <w:ilvl w:val="0"/>
          <w:numId w:val="36"/>
        </w:numPr>
        <w:jc w:val="both"/>
        <w:rPr>
          <w:rFonts w:cs="Arial"/>
        </w:rPr>
      </w:pPr>
      <w:r w:rsidRPr="001771E1">
        <w:rPr>
          <w:rFonts w:cs="Arial"/>
        </w:rPr>
        <w:t>Nombre de points d’alarmes : 0 à 360</w:t>
      </w:r>
    </w:p>
    <w:p w14:paraId="55EBABA1" w14:textId="77777777" w:rsidR="001771E1" w:rsidRPr="001771E1" w:rsidRDefault="001771E1" w:rsidP="0012263B">
      <w:pPr>
        <w:pStyle w:val="Paragraphedeliste"/>
        <w:numPr>
          <w:ilvl w:val="0"/>
          <w:numId w:val="36"/>
        </w:numPr>
        <w:jc w:val="both"/>
        <w:rPr>
          <w:rFonts w:cs="Arial"/>
        </w:rPr>
      </w:pPr>
      <w:r w:rsidRPr="001771E1">
        <w:rPr>
          <w:rFonts w:cs="Arial"/>
        </w:rPr>
        <w:t>Transmission IP : Oui - Natif - chiffrée AES128 et AES256 - protocole TLS</w:t>
      </w:r>
    </w:p>
    <w:p w14:paraId="4D2432E1" w14:textId="77777777" w:rsidR="001771E1" w:rsidRPr="001771E1" w:rsidRDefault="001771E1" w:rsidP="0012263B">
      <w:pPr>
        <w:pStyle w:val="Paragraphedeliste"/>
        <w:numPr>
          <w:ilvl w:val="0"/>
          <w:numId w:val="36"/>
        </w:numPr>
        <w:jc w:val="both"/>
        <w:rPr>
          <w:rFonts w:cs="Arial"/>
        </w:rPr>
      </w:pPr>
      <w:r w:rsidRPr="001771E1">
        <w:rPr>
          <w:rFonts w:cs="Arial"/>
        </w:rPr>
        <w:t>Transmission LTE/4G : Option</w:t>
      </w:r>
    </w:p>
    <w:p w14:paraId="00C0B117" w14:textId="77777777" w:rsidR="001771E1" w:rsidRPr="001771E1" w:rsidRDefault="001771E1" w:rsidP="0012263B">
      <w:pPr>
        <w:pStyle w:val="Paragraphedeliste"/>
        <w:numPr>
          <w:ilvl w:val="0"/>
          <w:numId w:val="36"/>
        </w:numPr>
        <w:jc w:val="both"/>
        <w:rPr>
          <w:rFonts w:cs="Arial"/>
        </w:rPr>
      </w:pPr>
      <w:r w:rsidRPr="001771E1">
        <w:rPr>
          <w:rFonts w:cs="Arial"/>
        </w:rPr>
        <w:t>Module SAM : Amovible EAL6+</w:t>
      </w:r>
    </w:p>
    <w:p w14:paraId="7B56808A" w14:textId="77777777" w:rsidR="001771E1" w:rsidRPr="001771E1" w:rsidRDefault="001771E1" w:rsidP="0012263B">
      <w:pPr>
        <w:pStyle w:val="Paragraphedeliste"/>
        <w:numPr>
          <w:ilvl w:val="0"/>
          <w:numId w:val="36"/>
        </w:numPr>
        <w:jc w:val="both"/>
        <w:rPr>
          <w:rFonts w:cs="Arial"/>
        </w:rPr>
      </w:pPr>
      <w:r w:rsidRPr="001771E1">
        <w:rPr>
          <w:rFonts w:cs="Arial"/>
        </w:rPr>
        <w:t>Authentification 802.1x : Oui</w:t>
      </w:r>
    </w:p>
    <w:p w14:paraId="408E2F63" w14:textId="77777777" w:rsidR="001771E1" w:rsidRPr="001771E1" w:rsidRDefault="001771E1" w:rsidP="0012263B">
      <w:pPr>
        <w:pStyle w:val="Paragraphedeliste"/>
        <w:numPr>
          <w:ilvl w:val="0"/>
          <w:numId w:val="36"/>
        </w:numPr>
        <w:jc w:val="both"/>
        <w:rPr>
          <w:rFonts w:cs="Arial"/>
        </w:rPr>
      </w:pPr>
      <w:r w:rsidRPr="001771E1">
        <w:rPr>
          <w:rFonts w:cs="Arial"/>
        </w:rPr>
        <w:t xml:space="preserve">Protection des </w:t>
      </w:r>
      <w:proofErr w:type="spellStart"/>
      <w:r w:rsidRPr="001771E1">
        <w:rPr>
          <w:rFonts w:cs="Arial"/>
        </w:rPr>
        <w:t>firmwares</w:t>
      </w:r>
      <w:proofErr w:type="spellEnd"/>
      <w:r w:rsidRPr="001771E1">
        <w:rPr>
          <w:rFonts w:cs="Arial"/>
        </w:rPr>
        <w:t xml:space="preserve"> : signés, chiffrés, authentifiés</w:t>
      </w:r>
    </w:p>
    <w:p w14:paraId="29BCB4B8" w14:textId="77777777" w:rsidR="001771E1" w:rsidRPr="001771E1" w:rsidRDefault="001771E1" w:rsidP="0012263B">
      <w:pPr>
        <w:pStyle w:val="Paragraphedeliste"/>
        <w:numPr>
          <w:ilvl w:val="0"/>
          <w:numId w:val="36"/>
        </w:numPr>
        <w:jc w:val="both"/>
        <w:rPr>
          <w:rFonts w:cs="Arial"/>
        </w:rPr>
      </w:pPr>
      <w:r w:rsidRPr="001771E1">
        <w:rPr>
          <w:rFonts w:cs="Arial"/>
        </w:rPr>
        <w:t>TCP / IP : Oui - Natif</w:t>
      </w:r>
    </w:p>
    <w:p w14:paraId="476DC2D2" w14:textId="77777777" w:rsidR="001771E1" w:rsidRPr="001771E1" w:rsidRDefault="001771E1" w:rsidP="0012263B">
      <w:pPr>
        <w:pStyle w:val="Paragraphedeliste"/>
        <w:numPr>
          <w:ilvl w:val="0"/>
          <w:numId w:val="36"/>
        </w:numPr>
        <w:jc w:val="both"/>
        <w:rPr>
          <w:rFonts w:cs="Arial"/>
        </w:rPr>
      </w:pPr>
      <w:r w:rsidRPr="001771E1">
        <w:rPr>
          <w:rFonts w:cs="Arial"/>
        </w:rPr>
        <w:t>Événements mémoire : 32 000</w:t>
      </w:r>
    </w:p>
    <w:p w14:paraId="58D7D32C" w14:textId="77777777" w:rsidR="001771E1" w:rsidRPr="001771E1" w:rsidRDefault="001771E1" w:rsidP="0012263B">
      <w:pPr>
        <w:pStyle w:val="Paragraphedeliste"/>
        <w:numPr>
          <w:ilvl w:val="0"/>
          <w:numId w:val="36"/>
        </w:numPr>
        <w:jc w:val="both"/>
        <w:rPr>
          <w:rFonts w:cs="Arial"/>
        </w:rPr>
      </w:pPr>
      <w:r w:rsidRPr="001771E1">
        <w:rPr>
          <w:rFonts w:cs="Arial"/>
        </w:rPr>
        <w:t>Lignes de programmation : 2 000</w:t>
      </w:r>
    </w:p>
    <w:p w14:paraId="6ACD1380" w14:textId="22E307C2" w:rsidR="001771E1" w:rsidRDefault="001771E1" w:rsidP="0012263B">
      <w:pPr>
        <w:pStyle w:val="Paragraphedeliste"/>
        <w:numPr>
          <w:ilvl w:val="0"/>
          <w:numId w:val="36"/>
        </w:numPr>
        <w:jc w:val="both"/>
        <w:rPr>
          <w:rFonts w:cs="Arial"/>
        </w:rPr>
      </w:pPr>
      <w:r w:rsidRPr="001771E1">
        <w:rPr>
          <w:rFonts w:cs="Arial"/>
        </w:rPr>
        <w:lastRenderedPageBreak/>
        <w:t>Dialogue inter UTL : Oui</w:t>
      </w:r>
    </w:p>
    <w:p w14:paraId="7AAD5705" w14:textId="58956E4A" w:rsidR="00BF3767" w:rsidRPr="001771E1" w:rsidRDefault="0073343B" w:rsidP="0012263B">
      <w:pPr>
        <w:pStyle w:val="Paragraphedeliste"/>
        <w:numPr>
          <w:ilvl w:val="0"/>
          <w:numId w:val="36"/>
        </w:numPr>
        <w:jc w:val="both"/>
        <w:rPr>
          <w:rFonts w:cs="Arial"/>
        </w:rPr>
      </w:pPr>
      <w:r>
        <w:rPr>
          <w:rFonts w:cs="Arial"/>
        </w:rPr>
        <w:t>L’ensemble sera monté et précablé au sein d’un coffret autoprotégé avec les dimensions suivantes 260x225x110mm</w:t>
      </w:r>
    </w:p>
    <w:p w14:paraId="74928075" w14:textId="77777777" w:rsidR="0073343B" w:rsidRDefault="0073343B" w:rsidP="00D4549A">
      <w:pPr>
        <w:jc w:val="both"/>
        <w:rPr>
          <w:rFonts w:cs="Arial"/>
        </w:rPr>
      </w:pPr>
    </w:p>
    <w:p w14:paraId="17553133" w14:textId="0C500312" w:rsidR="001771E1" w:rsidRPr="00D4549A" w:rsidRDefault="001771E1" w:rsidP="00D4549A">
      <w:pPr>
        <w:jc w:val="both"/>
        <w:rPr>
          <w:rFonts w:cs="Arial"/>
        </w:rPr>
      </w:pPr>
      <w:r w:rsidRPr="00D4549A">
        <w:rPr>
          <w:rFonts w:cs="Arial"/>
        </w:rPr>
        <w:t xml:space="preserve">En plus de ces fonctionnalités le système proposé pourra également permettre : </w:t>
      </w:r>
    </w:p>
    <w:p w14:paraId="3A4D26A7" w14:textId="77777777" w:rsidR="001771E1" w:rsidRPr="00D4549A" w:rsidRDefault="001771E1" w:rsidP="0012263B">
      <w:pPr>
        <w:pStyle w:val="Paragraphedeliste"/>
        <w:numPr>
          <w:ilvl w:val="0"/>
          <w:numId w:val="36"/>
        </w:numPr>
        <w:jc w:val="both"/>
        <w:rPr>
          <w:rFonts w:cs="Arial"/>
        </w:rPr>
      </w:pPr>
      <w:r w:rsidRPr="00D4549A">
        <w:rPr>
          <w:rFonts w:cs="Arial"/>
        </w:rPr>
        <w:t>la gestion du contrôle d'accès pour les ascenseurs</w:t>
      </w:r>
    </w:p>
    <w:p w14:paraId="3CD0A631" w14:textId="77777777" w:rsidR="001771E1" w:rsidRPr="00D4549A" w:rsidRDefault="001771E1" w:rsidP="0012263B">
      <w:pPr>
        <w:pStyle w:val="Paragraphedeliste"/>
        <w:numPr>
          <w:ilvl w:val="0"/>
          <w:numId w:val="36"/>
        </w:numPr>
        <w:jc w:val="both"/>
        <w:rPr>
          <w:rFonts w:cs="Arial"/>
        </w:rPr>
      </w:pPr>
      <w:r w:rsidRPr="00D4549A">
        <w:rPr>
          <w:rFonts w:cs="Arial"/>
        </w:rPr>
        <w:t>la gestion de SAS</w:t>
      </w:r>
    </w:p>
    <w:p w14:paraId="2B847141" w14:textId="7AAECFED" w:rsidR="001771E1" w:rsidRPr="00D4549A" w:rsidRDefault="001771E1" w:rsidP="0012263B">
      <w:pPr>
        <w:pStyle w:val="Paragraphedeliste"/>
        <w:numPr>
          <w:ilvl w:val="0"/>
          <w:numId w:val="36"/>
        </w:numPr>
        <w:jc w:val="both"/>
        <w:rPr>
          <w:rFonts w:cs="Arial"/>
        </w:rPr>
      </w:pPr>
      <w:r w:rsidRPr="00D4549A">
        <w:rPr>
          <w:rFonts w:cs="Arial"/>
        </w:rPr>
        <w:t>la gestion de fonctionnalités d’anti</w:t>
      </w:r>
      <w:r w:rsidR="006F6590">
        <w:rPr>
          <w:rFonts w:cs="Arial"/>
        </w:rPr>
        <w:t>-</w:t>
      </w:r>
      <w:proofErr w:type="spellStart"/>
      <w:r w:rsidRPr="00D4549A">
        <w:rPr>
          <w:rFonts w:cs="Arial"/>
        </w:rPr>
        <w:t>passback</w:t>
      </w:r>
      <w:proofErr w:type="spellEnd"/>
      <w:r w:rsidRPr="00D4549A">
        <w:rPr>
          <w:rFonts w:cs="Arial"/>
        </w:rPr>
        <w:t xml:space="preserve"> / anti</w:t>
      </w:r>
      <w:r w:rsidR="006F6590">
        <w:rPr>
          <w:rFonts w:cs="Arial"/>
        </w:rPr>
        <w:t>-</w:t>
      </w:r>
      <w:proofErr w:type="spellStart"/>
      <w:r w:rsidRPr="00D4549A">
        <w:rPr>
          <w:rFonts w:cs="Arial"/>
        </w:rPr>
        <w:t>timeback</w:t>
      </w:r>
      <w:proofErr w:type="spellEnd"/>
      <w:r w:rsidRPr="00D4549A">
        <w:rPr>
          <w:rFonts w:cs="Arial"/>
        </w:rPr>
        <w:t xml:space="preserve"> sur au minium 2 zones distinctes</w:t>
      </w:r>
    </w:p>
    <w:p w14:paraId="12F9A115" w14:textId="77777777" w:rsidR="001771E1" w:rsidRPr="00D4549A" w:rsidRDefault="001771E1" w:rsidP="0012263B">
      <w:pPr>
        <w:pStyle w:val="Paragraphedeliste"/>
        <w:numPr>
          <w:ilvl w:val="0"/>
          <w:numId w:val="36"/>
        </w:numPr>
        <w:jc w:val="both"/>
        <w:rPr>
          <w:rFonts w:cs="Arial"/>
        </w:rPr>
      </w:pPr>
      <w:r w:rsidRPr="00D4549A">
        <w:rPr>
          <w:rFonts w:cs="Arial"/>
        </w:rPr>
        <w:t>le raccordement de lecteur biométrique</w:t>
      </w:r>
    </w:p>
    <w:p w14:paraId="0DA56DA3" w14:textId="77777777" w:rsidR="001771E1" w:rsidRPr="00D4549A" w:rsidRDefault="001771E1" w:rsidP="0012263B">
      <w:pPr>
        <w:pStyle w:val="Paragraphedeliste"/>
        <w:numPr>
          <w:ilvl w:val="0"/>
          <w:numId w:val="36"/>
        </w:numPr>
        <w:jc w:val="both"/>
        <w:rPr>
          <w:rFonts w:cs="Arial"/>
        </w:rPr>
      </w:pPr>
      <w:r w:rsidRPr="00D4549A">
        <w:rPr>
          <w:rFonts w:cs="Arial"/>
        </w:rPr>
        <w:t>le raccordement de lecteur / clavier</w:t>
      </w:r>
    </w:p>
    <w:p w14:paraId="1E6BB2E0" w14:textId="77777777" w:rsidR="001771E1" w:rsidRPr="00D4549A" w:rsidRDefault="001771E1" w:rsidP="0012263B">
      <w:pPr>
        <w:pStyle w:val="Paragraphedeliste"/>
        <w:numPr>
          <w:ilvl w:val="0"/>
          <w:numId w:val="36"/>
        </w:numPr>
        <w:jc w:val="both"/>
        <w:rPr>
          <w:rFonts w:cs="Arial"/>
        </w:rPr>
      </w:pPr>
      <w:r w:rsidRPr="00D4549A">
        <w:rPr>
          <w:rFonts w:cs="Arial"/>
        </w:rPr>
        <w:t>la transmission des alarmes via LTE/4G</w:t>
      </w:r>
    </w:p>
    <w:p w14:paraId="24B9F8BE" w14:textId="77777777" w:rsidR="001771E1" w:rsidRPr="00D4549A" w:rsidRDefault="001771E1" w:rsidP="0012263B">
      <w:pPr>
        <w:pStyle w:val="Paragraphedeliste"/>
        <w:numPr>
          <w:ilvl w:val="0"/>
          <w:numId w:val="36"/>
        </w:numPr>
        <w:jc w:val="both"/>
        <w:rPr>
          <w:rFonts w:cs="Arial"/>
        </w:rPr>
      </w:pPr>
      <w:r w:rsidRPr="00D4549A">
        <w:rPr>
          <w:rFonts w:cs="Arial"/>
        </w:rPr>
        <w:t>la transmission vocale des alarmes</w:t>
      </w:r>
    </w:p>
    <w:p w14:paraId="0D8861CD" w14:textId="60793BD5" w:rsidR="001771E1" w:rsidRDefault="001771E1" w:rsidP="0012263B">
      <w:pPr>
        <w:pStyle w:val="Paragraphedeliste"/>
        <w:numPr>
          <w:ilvl w:val="0"/>
          <w:numId w:val="36"/>
        </w:numPr>
        <w:jc w:val="both"/>
        <w:rPr>
          <w:rFonts w:cs="Arial"/>
        </w:rPr>
      </w:pPr>
      <w:r w:rsidRPr="00D4549A">
        <w:rPr>
          <w:rFonts w:cs="Arial"/>
        </w:rPr>
        <w:t>le secours GSM pour la transmission des alarmes</w:t>
      </w:r>
    </w:p>
    <w:p w14:paraId="25F934D2" w14:textId="77777777" w:rsidR="00D4549A" w:rsidRPr="00D4549A" w:rsidRDefault="00D4549A" w:rsidP="00D4549A">
      <w:pPr>
        <w:pStyle w:val="Paragraphedeliste"/>
        <w:ind w:left="1428"/>
        <w:jc w:val="both"/>
        <w:rPr>
          <w:rFonts w:cs="Arial"/>
        </w:rPr>
      </w:pPr>
    </w:p>
    <w:p w14:paraId="441CA19B" w14:textId="77777777" w:rsidR="001771E1" w:rsidRPr="00D4549A" w:rsidRDefault="001771E1" w:rsidP="00D4549A">
      <w:pPr>
        <w:jc w:val="both"/>
        <w:rPr>
          <w:rFonts w:eastAsiaTheme="minorHAnsi"/>
        </w:rPr>
      </w:pPr>
      <w:r w:rsidRPr="00D4549A">
        <w:rPr>
          <w:rFonts w:cs="Arial"/>
        </w:rPr>
        <w:t>Ces UTL permettront la garantie d’un fonctionnement</w:t>
      </w:r>
      <w:r>
        <w:t xml:space="preserve"> en mode dégradé en cas de rupture du réseau de communication avec le serveur d’exploitation. </w:t>
      </w:r>
    </w:p>
    <w:p w14:paraId="7C9BA92E" w14:textId="7AB64317" w:rsidR="001771E1" w:rsidRDefault="001771E1" w:rsidP="00DB1F5B"/>
    <w:p w14:paraId="533855A3" w14:textId="489D6327" w:rsidR="00AD7D16" w:rsidRPr="008A02B6" w:rsidRDefault="00C50121" w:rsidP="00AD7D16">
      <w:pPr>
        <w:pStyle w:val="Titre4"/>
      </w:pPr>
      <w:bookmarkStart w:id="54" w:name="_Toc197939650"/>
      <w:r w:rsidRPr="008A02B6">
        <w:t>Caractéristiques techniques minimales U</w:t>
      </w:r>
      <w:r w:rsidR="00695B6F" w:rsidRPr="008A02B6">
        <w:t>T</w:t>
      </w:r>
      <w:r w:rsidRPr="008A02B6">
        <w:t>P :</w:t>
      </w:r>
      <w:bookmarkEnd w:id="54"/>
      <w:r w:rsidR="00AD7D16" w:rsidRPr="008A02B6">
        <w:t xml:space="preserve"> </w:t>
      </w:r>
    </w:p>
    <w:p w14:paraId="1A683766" w14:textId="1F6BB401" w:rsidR="002365F4" w:rsidRPr="008A02B6" w:rsidRDefault="002365F4" w:rsidP="00715894">
      <w:pPr>
        <w:pStyle w:val="Paragraphedeliste"/>
        <w:numPr>
          <w:ilvl w:val="0"/>
          <w:numId w:val="36"/>
        </w:numPr>
        <w:jc w:val="both"/>
        <w:rPr>
          <w:rFonts w:cs="Arial"/>
        </w:rPr>
      </w:pPr>
      <w:r w:rsidRPr="008A02B6">
        <w:rPr>
          <w:rFonts w:cs="Arial"/>
        </w:rPr>
        <w:t xml:space="preserve">BUS RS-485 chiffré / 1 module = 2 lecteurs </w:t>
      </w:r>
    </w:p>
    <w:p w14:paraId="2B21F7C2" w14:textId="77777777" w:rsidR="002365F4" w:rsidRPr="008A02B6" w:rsidRDefault="002365F4" w:rsidP="00715894">
      <w:pPr>
        <w:pStyle w:val="Paragraphedeliste"/>
        <w:numPr>
          <w:ilvl w:val="0"/>
          <w:numId w:val="36"/>
        </w:numPr>
        <w:jc w:val="both"/>
        <w:rPr>
          <w:rFonts w:cs="Arial"/>
        </w:rPr>
      </w:pPr>
      <w:r w:rsidRPr="008A02B6">
        <w:rPr>
          <w:rFonts w:cs="Arial"/>
        </w:rPr>
        <w:t>Gestion des secrets sur carte SAM SE (certification EAL 6+)</w:t>
      </w:r>
    </w:p>
    <w:p w14:paraId="512A8DB0" w14:textId="77777777" w:rsidR="002365F4" w:rsidRPr="008A02B6" w:rsidRDefault="002365F4" w:rsidP="00715894">
      <w:pPr>
        <w:pStyle w:val="Paragraphedeliste"/>
        <w:numPr>
          <w:ilvl w:val="0"/>
          <w:numId w:val="36"/>
        </w:numPr>
        <w:jc w:val="both"/>
        <w:rPr>
          <w:rFonts w:cs="Arial"/>
        </w:rPr>
      </w:pPr>
      <w:r w:rsidRPr="008A02B6">
        <w:rPr>
          <w:rFonts w:cs="Arial"/>
        </w:rPr>
        <w:t>5 Entrées natives et programmées : Boutons poussoirs (entrée – sortie) - Etat du BBG - Contact de position de porte - Contact d’état de verrouillage de porte</w:t>
      </w:r>
    </w:p>
    <w:p w14:paraId="688A8C53" w14:textId="77777777" w:rsidR="002365F4" w:rsidRPr="008A02B6" w:rsidRDefault="002365F4" w:rsidP="00715894">
      <w:pPr>
        <w:pStyle w:val="Paragraphedeliste"/>
        <w:numPr>
          <w:ilvl w:val="0"/>
          <w:numId w:val="36"/>
        </w:numPr>
        <w:jc w:val="both"/>
        <w:rPr>
          <w:rFonts w:cs="Arial"/>
        </w:rPr>
      </w:pPr>
      <w:r w:rsidRPr="008A02B6">
        <w:rPr>
          <w:rFonts w:cs="Arial"/>
        </w:rPr>
        <w:t>Possibilité de mémoriser 10 badges de secours par UTP en cas de non réponse de l’UTL</w:t>
      </w:r>
    </w:p>
    <w:p w14:paraId="263641DE" w14:textId="7681E525" w:rsidR="002365F4" w:rsidRPr="008A02B6" w:rsidRDefault="002365F4" w:rsidP="00715894">
      <w:pPr>
        <w:pStyle w:val="Paragraphedeliste"/>
        <w:numPr>
          <w:ilvl w:val="0"/>
          <w:numId w:val="36"/>
        </w:numPr>
        <w:jc w:val="both"/>
        <w:rPr>
          <w:rFonts w:cs="Arial"/>
        </w:rPr>
      </w:pPr>
      <w:r w:rsidRPr="008A02B6">
        <w:rPr>
          <w:rFonts w:cs="Arial"/>
        </w:rPr>
        <w:t>Intégration en coffret auto protégé alimenté ou non, avec possibilité de pré-montage en atelier.</w:t>
      </w:r>
    </w:p>
    <w:p w14:paraId="7EB45622" w14:textId="7D6CC422" w:rsidR="0073343B" w:rsidRPr="008A02B6" w:rsidRDefault="0073343B" w:rsidP="00715894">
      <w:pPr>
        <w:pStyle w:val="Paragraphedeliste"/>
        <w:numPr>
          <w:ilvl w:val="0"/>
          <w:numId w:val="36"/>
        </w:numPr>
        <w:jc w:val="both"/>
        <w:rPr>
          <w:rFonts w:cs="Arial"/>
        </w:rPr>
      </w:pPr>
      <w:r w:rsidRPr="008A02B6">
        <w:rPr>
          <w:rFonts w:cs="Arial"/>
        </w:rPr>
        <w:t>L’ensemble sera monté et précablé au sein d’un coffret autoprotégé avec les dimensions suivantes 260x225x110mm</w:t>
      </w:r>
    </w:p>
    <w:p w14:paraId="50AD3F4A" w14:textId="402C8C96" w:rsidR="00E52E6F" w:rsidRDefault="00E52E6F" w:rsidP="00E52E6F">
      <w:pPr>
        <w:jc w:val="both"/>
        <w:rPr>
          <w:rFonts w:cs="Arial"/>
        </w:rPr>
      </w:pPr>
    </w:p>
    <w:p w14:paraId="081A37FA" w14:textId="70E2315B" w:rsidR="00E52E6F" w:rsidRDefault="00E52E6F" w:rsidP="00E52E6F">
      <w:pPr>
        <w:jc w:val="both"/>
        <w:rPr>
          <w:rFonts w:cs="Arial"/>
        </w:rPr>
      </w:pPr>
    </w:p>
    <w:p w14:paraId="16E98A05" w14:textId="58F1BC43" w:rsidR="00E52E6F" w:rsidRDefault="00E52E6F" w:rsidP="00E52E6F">
      <w:r>
        <w:t xml:space="preserve">Série : </w:t>
      </w:r>
      <w:r w:rsidRPr="00654F66">
        <w:t xml:space="preserve"> </w:t>
      </w:r>
      <w:r>
        <w:rPr>
          <w:b/>
        </w:rPr>
        <w:t>CN-UTP-SEC-EVO</w:t>
      </w:r>
      <w:r w:rsidRPr="00654F66">
        <w:t xml:space="preserve"> </w:t>
      </w:r>
      <w:r>
        <w:t xml:space="preserve">de marque </w:t>
      </w:r>
      <w:proofErr w:type="spellStart"/>
      <w:r>
        <w:t>Synchronic</w:t>
      </w:r>
      <w:proofErr w:type="spellEnd"/>
      <w:r>
        <w:t xml:space="preserve"> ou techniquement équivalent </w:t>
      </w:r>
    </w:p>
    <w:p w14:paraId="4CD04229" w14:textId="6C870758" w:rsidR="00A2473D" w:rsidRDefault="00A2473D" w:rsidP="00E52E6F"/>
    <w:p w14:paraId="23BA2065" w14:textId="152890C9" w:rsidR="00534DF7" w:rsidRDefault="00C50121" w:rsidP="00C50121">
      <w:pPr>
        <w:pStyle w:val="Titre4"/>
      </w:pPr>
      <w:bookmarkStart w:id="55" w:name="_Toc197939651"/>
      <w:r>
        <w:t>Caractéristiques techniques minimales UTL et U</w:t>
      </w:r>
      <w:r w:rsidR="00AB6AB9">
        <w:t>T</w:t>
      </w:r>
      <w:r>
        <w:t>P précablées :</w:t>
      </w:r>
      <w:bookmarkEnd w:id="55"/>
    </w:p>
    <w:p w14:paraId="2F0641BA" w14:textId="6C405804" w:rsidR="005A44AE" w:rsidRDefault="005A44AE" w:rsidP="005A44AE">
      <w:pPr>
        <w:jc w:val="both"/>
      </w:pPr>
      <w:r>
        <w:rPr>
          <w:rFonts w:cs="Arial"/>
        </w:rPr>
        <w:t xml:space="preserve">Dans le cadre du présent marché, il sera prévu la fourniture d’UTL et </w:t>
      </w:r>
      <w:r w:rsidR="00851F81">
        <w:rPr>
          <w:rFonts w:cs="Arial"/>
        </w:rPr>
        <w:t>d’</w:t>
      </w:r>
      <w:r>
        <w:rPr>
          <w:rFonts w:cs="Arial"/>
        </w:rPr>
        <w:t xml:space="preserve">UTP </w:t>
      </w:r>
      <w:r w:rsidR="00423F34">
        <w:rPr>
          <w:rFonts w:cs="Arial"/>
        </w:rPr>
        <w:t xml:space="preserve">avec les cartes relais nécessaires </w:t>
      </w:r>
      <w:r w:rsidR="0027238E">
        <w:rPr>
          <w:rFonts w:cs="Arial"/>
        </w:rPr>
        <w:t>d’alimentation</w:t>
      </w:r>
      <w:r w:rsidR="000E6FC9">
        <w:rPr>
          <w:rFonts w:cs="Arial"/>
        </w:rPr>
        <w:t>,</w:t>
      </w:r>
      <w:r w:rsidR="0027238E">
        <w:rPr>
          <w:rFonts w:cs="Arial"/>
        </w:rPr>
        <w:t xml:space="preserve"> </w:t>
      </w:r>
      <w:r>
        <w:rPr>
          <w:rFonts w:cs="Arial"/>
        </w:rPr>
        <w:t xml:space="preserve">montés et précablés dans un coffret autoprotégé, permettant la gestion </w:t>
      </w:r>
      <w:r w:rsidR="00423F34">
        <w:rPr>
          <w:rFonts w:cs="Arial"/>
        </w:rPr>
        <w:t xml:space="preserve">des </w:t>
      </w:r>
      <w:r w:rsidR="009A4518">
        <w:rPr>
          <w:rFonts w:cs="Arial"/>
        </w:rPr>
        <w:t>deux</w:t>
      </w:r>
      <w:r>
        <w:rPr>
          <w:rFonts w:cs="Arial"/>
        </w:rPr>
        <w:t xml:space="preserve"> </w:t>
      </w:r>
      <w:r w:rsidR="00661676">
        <w:rPr>
          <w:rFonts w:cs="Arial"/>
        </w:rPr>
        <w:t>portes</w:t>
      </w:r>
      <w:r w:rsidR="009A4518">
        <w:rPr>
          <w:rFonts w:cs="Arial"/>
        </w:rPr>
        <w:t xml:space="preserve">. </w:t>
      </w:r>
      <w:r>
        <w:rPr>
          <w:rFonts w:cs="Arial"/>
        </w:rPr>
        <w:t>Ces dernières disposeront des caractéristiques minimales détaillées ci-dess</w:t>
      </w:r>
      <w:r w:rsidR="000E6FC9">
        <w:rPr>
          <w:rFonts w:cs="Arial"/>
        </w:rPr>
        <w:t>u</w:t>
      </w:r>
      <w:r>
        <w:rPr>
          <w:rFonts w:cs="Arial"/>
        </w:rPr>
        <w:t xml:space="preserve">s et seront raccordées entre elles et sur des borniers </w:t>
      </w:r>
      <w:r w:rsidR="00851F81">
        <w:rPr>
          <w:rFonts w:cs="Arial"/>
        </w:rPr>
        <w:t>d</w:t>
      </w:r>
      <w:r w:rsidR="00D8765A">
        <w:rPr>
          <w:rFonts w:cs="Arial"/>
        </w:rPr>
        <w:t>û</w:t>
      </w:r>
      <w:r w:rsidR="00851F81">
        <w:rPr>
          <w:rFonts w:cs="Arial"/>
        </w:rPr>
        <w:t>ment</w:t>
      </w:r>
      <w:r>
        <w:rPr>
          <w:rFonts w:cs="Arial"/>
        </w:rPr>
        <w:t xml:space="preserve"> repérés</w:t>
      </w:r>
      <w:r>
        <w:t xml:space="preserve"> au sein de ce coffret permettant les </w:t>
      </w:r>
      <w:r w:rsidR="0027238E">
        <w:t xml:space="preserve">futurs </w:t>
      </w:r>
      <w:r>
        <w:t>raccordements des équipements terminaux de contrôle d’accès (LB, BG vert, BP…).</w:t>
      </w:r>
    </w:p>
    <w:p w14:paraId="1CABC6ED" w14:textId="04FB42A6" w:rsidR="005A44AE" w:rsidRDefault="005A44AE" w:rsidP="005A44AE">
      <w:pPr>
        <w:jc w:val="both"/>
      </w:pPr>
    </w:p>
    <w:p w14:paraId="77351D8D" w14:textId="076A6021" w:rsidR="005A44AE" w:rsidRDefault="005A44AE" w:rsidP="005A44AE">
      <w:pPr>
        <w:jc w:val="both"/>
        <w:rPr>
          <w:rFonts w:cs="Arial"/>
        </w:rPr>
      </w:pPr>
      <w:r>
        <w:rPr>
          <w:rFonts w:cs="Arial"/>
        </w:rPr>
        <w:t xml:space="preserve">Le </w:t>
      </w:r>
      <w:r w:rsidRPr="005A44AE">
        <w:rPr>
          <w:rFonts w:cs="Arial"/>
        </w:rPr>
        <w:t xml:space="preserve">coffret autoprotégé </w:t>
      </w:r>
      <w:r w:rsidR="00851F81">
        <w:rPr>
          <w:rFonts w:cs="Arial"/>
        </w:rPr>
        <w:t>abritant l’</w:t>
      </w:r>
      <w:r>
        <w:rPr>
          <w:rFonts w:cs="Arial"/>
        </w:rPr>
        <w:t>UTL</w:t>
      </w:r>
      <w:r w:rsidR="00423F34">
        <w:rPr>
          <w:rFonts w:cs="Arial"/>
        </w:rPr>
        <w:t>,</w:t>
      </w:r>
      <w:r>
        <w:rPr>
          <w:rFonts w:cs="Arial"/>
        </w:rPr>
        <w:t xml:space="preserve"> </w:t>
      </w:r>
      <w:r w:rsidR="00851F81">
        <w:rPr>
          <w:rFonts w:cs="Arial"/>
        </w:rPr>
        <w:t>l’</w:t>
      </w:r>
      <w:r>
        <w:rPr>
          <w:rFonts w:cs="Arial"/>
        </w:rPr>
        <w:t>UTP</w:t>
      </w:r>
      <w:r w:rsidR="00423F34">
        <w:rPr>
          <w:rFonts w:cs="Arial"/>
        </w:rPr>
        <w:t xml:space="preserve"> et la carte relais</w:t>
      </w:r>
      <w:r w:rsidR="0027238E">
        <w:rPr>
          <w:rFonts w:cs="Arial"/>
        </w:rPr>
        <w:t xml:space="preserve"> d’alimentation</w:t>
      </w:r>
      <w:r w:rsidR="000E6FC9">
        <w:rPr>
          <w:rFonts w:cs="Arial"/>
        </w:rPr>
        <w:t xml:space="preserve"> (carte relais de puissance)</w:t>
      </w:r>
      <w:r w:rsidR="00AD2A5A">
        <w:rPr>
          <w:rFonts w:cs="Arial"/>
        </w:rPr>
        <w:t>, les borniers</w:t>
      </w:r>
      <w:r w:rsidR="00661676">
        <w:rPr>
          <w:rFonts w:cs="Arial"/>
        </w:rPr>
        <w:t xml:space="preserve"> pour la gestion deux portes</w:t>
      </w:r>
      <w:r w:rsidR="000E6FC9">
        <w:rPr>
          <w:rFonts w:cs="Arial"/>
        </w:rPr>
        <w:t xml:space="preserve"> </w:t>
      </w:r>
      <w:r>
        <w:rPr>
          <w:rFonts w:cs="Arial"/>
        </w:rPr>
        <w:t>disposera des</w:t>
      </w:r>
      <w:r w:rsidRPr="005A44AE">
        <w:rPr>
          <w:rFonts w:cs="Arial"/>
        </w:rPr>
        <w:t xml:space="preserve"> dimensions </w:t>
      </w:r>
      <w:r w:rsidR="00851F81">
        <w:rPr>
          <w:rFonts w:cs="Arial"/>
        </w:rPr>
        <w:t xml:space="preserve">minimales </w:t>
      </w:r>
      <w:r w:rsidRPr="005A44AE">
        <w:rPr>
          <w:rFonts w:cs="Arial"/>
        </w:rPr>
        <w:t>suivantes</w:t>
      </w:r>
      <w:r w:rsidR="00851F81">
        <w:rPr>
          <w:rFonts w:cs="Arial"/>
        </w:rPr>
        <w:t> :</w:t>
      </w:r>
      <w:r w:rsidRPr="005A44AE">
        <w:rPr>
          <w:rFonts w:cs="Arial"/>
        </w:rPr>
        <w:t xml:space="preserve"> 260x225x110mm</w:t>
      </w:r>
      <w:r>
        <w:rPr>
          <w:rFonts w:cs="Arial"/>
        </w:rPr>
        <w:t xml:space="preserve">. L’ensemble sera fourni avec des schémas électriques de raccordements </w:t>
      </w:r>
      <w:r w:rsidR="00E9358C">
        <w:rPr>
          <w:rFonts w:cs="Arial"/>
        </w:rPr>
        <w:t>détaillés. Les</w:t>
      </w:r>
      <w:r>
        <w:rPr>
          <w:rFonts w:cs="Arial"/>
        </w:rPr>
        <w:t xml:space="preserve"> équipements seront </w:t>
      </w:r>
      <w:r w:rsidRPr="0096696F">
        <w:rPr>
          <w:rFonts w:cs="Arial"/>
        </w:rPr>
        <w:t>certifié</w:t>
      </w:r>
      <w:r>
        <w:rPr>
          <w:rFonts w:cs="Arial"/>
        </w:rPr>
        <w:t>s</w:t>
      </w:r>
      <w:r w:rsidRPr="0096696F">
        <w:rPr>
          <w:rFonts w:cs="Arial"/>
        </w:rPr>
        <w:t xml:space="preserve"> et qualifié</w:t>
      </w:r>
      <w:r>
        <w:rPr>
          <w:rFonts w:cs="Arial"/>
        </w:rPr>
        <w:t>s</w:t>
      </w:r>
      <w:r w:rsidRPr="0096696F">
        <w:rPr>
          <w:rFonts w:cs="Arial"/>
        </w:rPr>
        <w:t xml:space="preserve"> ANSSI-CSPN (</w:t>
      </w:r>
      <w:r w:rsidR="000E6FC9">
        <w:rPr>
          <w:rFonts w:cs="Arial"/>
        </w:rPr>
        <w:t>suivant les préconisations du poste 3.1 du présent programme</w:t>
      </w:r>
      <w:r w:rsidRPr="0096696F">
        <w:rPr>
          <w:rFonts w:cs="Arial"/>
        </w:rPr>
        <w:t>)</w:t>
      </w:r>
      <w:r>
        <w:rPr>
          <w:rFonts w:cs="Arial"/>
        </w:rPr>
        <w:t>.</w:t>
      </w:r>
    </w:p>
    <w:p w14:paraId="73D14C74" w14:textId="48CB25C0" w:rsidR="00661676" w:rsidRDefault="00661676" w:rsidP="005A44AE">
      <w:pPr>
        <w:jc w:val="both"/>
        <w:rPr>
          <w:rFonts w:cs="Arial"/>
        </w:rPr>
      </w:pPr>
    </w:p>
    <w:p w14:paraId="0212DBCA" w14:textId="6BB491E7" w:rsidR="00661676" w:rsidRPr="00B94968" w:rsidRDefault="00661676" w:rsidP="00661676">
      <w:pPr>
        <w:jc w:val="both"/>
      </w:pPr>
      <w:r w:rsidRPr="00B94968">
        <w:rPr>
          <w:rFonts w:cs="Arial"/>
        </w:rPr>
        <w:t>De la même manière</w:t>
      </w:r>
      <w:r w:rsidR="00A2473D" w:rsidRPr="00B94968">
        <w:rPr>
          <w:rFonts w:cs="Arial"/>
        </w:rPr>
        <w:t>,</w:t>
      </w:r>
      <w:r w:rsidRPr="00B94968">
        <w:rPr>
          <w:rFonts w:cs="Arial"/>
        </w:rPr>
        <w:t xml:space="preserve"> il sera prévu dans le cadre du présent marché la fourniture d’UTL et des cartes UTP avec les cartes relais nécessaires d’alimentation, montés et précablés dans un coffret autoprotégé, permettant la gestion des 4 portes. Ces dernières disposeront des caractéristiques minimales détaillées ci-dessus et seront raccordées entre elles et sur des borniers dûment repérés</w:t>
      </w:r>
      <w:r w:rsidRPr="00B94968">
        <w:t xml:space="preserve"> </w:t>
      </w:r>
      <w:r w:rsidR="00B94968" w:rsidRPr="00B94968">
        <w:t xml:space="preserve">et suffisamment dimensionnés </w:t>
      </w:r>
      <w:r w:rsidRPr="00B94968">
        <w:t>au sein de ce coffret permettant les futurs raccordements des équipements terminaux de contrôle d’accès (LB, BG vert, BP…).</w:t>
      </w:r>
    </w:p>
    <w:p w14:paraId="34741649" w14:textId="6E5B944E" w:rsidR="00661676" w:rsidRPr="00B94968" w:rsidRDefault="00661676" w:rsidP="005A44AE">
      <w:pPr>
        <w:jc w:val="both"/>
        <w:rPr>
          <w:rFonts w:cs="Arial"/>
        </w:rPr>
      </w:pPr>
    </w:p>
    <w:p w14:paraId="482E88DE" w14:textId="70F23E9C" w:rsidR="00661676" w:rsidRDefault="00661676" w:rsidP="00661676">
      <w:pPr>
        <w:jc w:val="both"/>
        <w:rPr>
          <w:rFonts w:cs="Arial"/>
        </w:rPr>
      </w:pPr>
      <w:r w:rsidRPr="00B94968">
        <w:rPr>
          <w:rFonts w:cs="Arial"/>
        </w:rPr>
        <w:t>Le coffret autoprotégé abritant l’UTL, les cartes UTP et les cartes relais d’alimentation (carte relais de puissance), les borniers pour la gestion des 4 portes disposera des dimensions suffisantes pour abriter l’ensemble de ces éléments. L’ensemble sera fourni avec des schémas électriques de raccordements détaillés. Les équipements seront certifiés et qualifiés ANSSI-CSPN (suivant les préconisations du poste 3.1 du présent programme).</w:t>
      </w:r>
    </w:p>
    <w:p w14:paraId="3783A2E1" w14:textId="76B943F9" w:rsidR="00641923" w:rsidRDefault="00641923" w:rsidP="005A44AE">
      <w:pPr>
        <w:jc w:val="both"/>
        <w:rPr>
          <w:rFonts w:cs="Arial"/>
        </w:rPr>
      </w:pPr>
    </w:p>
    <w:p w14:paraId="3C71906F" w14:textId="0477548E" w:rsidR="00B94968" w:rsidRDefault="0097200F" w:rsidP="005A44AE">
      <w:pPr>
        <w:jc w:val="both"/>
        <w:rPr>
          <w:rFonts w:cs="Arial"/>
        </w:rPr>
      </w:pPr>
      <w:r>
        <w:rPr>
          <w:rFonts w:cs="Arial"/>
        </w:rPr>
        <w:t>L</w:t>
      </w:r>
      <w:r w:rsidR="00B94968" w:rsidRPr="00B94968">
        <w:rPr>
          <w:rFonts w:cs="Arial"/>
        </w:rPr>
        <w:t xml:space="preserve">es fiches techniques </w:t>
      </w:r>
      <w:r>
        <w:rPr>
          <w:rFonts w:cs="Arial"/>
        </w:rPr>
        <w:t xml:space="preserve">des équipements </w:t>
      </w:r>
      <w:r w:rsidR="00B94968" w:rsidRPr="00B94968">
        <w:rPr>
          <w:rFonts w:cs="Arial"/>
        </w:rPr>
        <w:t>détaille</w:t>
      </w:r>
      <w:r>
        <w:rPr>
          <w:rFonts w:cs="Arial"/>
        </w:rPr>
        <w:t>nt</w:t>
      </w:r>
      <w:r w:rsidR="00B94968" w:rsidRPr="00B94968">
        <w:rPr>
          <w:rFonts w:cs="Arial"/>
        </w:rPr>
        <w:t xml:space="preserve"> les cartes, les équipements, ainsi que les éléments </w:t>
      </w:r>
      <w:r w:rsidR="00AD2A5A">
        <w:rPr>
          <w:rFonts w:cs="Arial"/>
        </w:rPr>
        <w:t>constitutifs</w:t>
      </w:r>
      <w:r w:rsidR="00B94968" w:rsidRPr="00B94968">
        <w:rPr>
          <w:rFonts w:cs="Arial"/>
        </w:rPr>
        <w:t xml:space="preserve"> de chaque coffret respectif (gestion</w:t>
      </w:r>
      <w:r w:rsidR="00B94968">
        <w:rPr>
          <w:rFonts w:cs="Arial"/>
        </w:rPr>
        <w:t> :</w:t>
      </w:r>
      <w:r w:rsidR="00B94968" w:rsidRPr="00B94968">
        <w:rPr>
          <w:rFonts w:cs="Arial"/>
        </w:rPr>
        <w:t xml:space="preserve"> 2 portes ou 4 portes) en précisant les dimensions</w:t>
      </w:r>
      <w:r w:rsidR="00B94968">
        <w:rPr>
          <w:rFonts w:cs="Arial"/>
        </w:rPr>
        <w:t>, la nature et</w:t>
      </w:r>
      <w:r w:rsidR="00B94968" w:rsidRPr="00B94968">
        <w:rPr>
          <w:rFonts w:cs="Arial"/>
        </w:rPr>
        <w:t xml:space="preserve"> le type d’enveloppe de chaque coffret</w:t>
      </w:r>
      <w:r w:rsidR="00AD2A5A">
        <w:rPr>
          <w:rFonts w:cs="Arial"/>
        </w:rPr>
        <w:t xml:space="preserve"> </w:t>
      </w:r>
      <w:r w:rsidR="00E6670D">
        <w:rPr>
          <w:rFonts w:cs="Arial"/>
        </w:rPr>
        <w:t>respectif</w:t>
      </w:r>
      <w:r w:rsidR="00AD2A5A">
        <w:rPr>
          <w:rFonts w:cs="Arial"/>
        </w:rPr>
        <w:t>.</w:t>
      </w:r>
    </w:p>
    <w:p w14:paraId="764CADED" w14:textId="77777777" w:rsidR="00B94968" w:rsidRDefault="00B94968" w:rsidP="005A44AE">
      <w:pPr>
        <w:jc w:val="both"/>
        <w:rPr>
          <w:rFonts w:cs="Arial"/>
        </w:rPr>
      </w:pPr>
    </w:p>
    <w:p w14:paraId="69BCBB61" w14:textId="56E04F3D" w:rsidR="00D875F1" w:rsidRDefault="00641923" w:rsidP="005A44AE">
      <w:pPr>
        <w:jc w:val="both"/>
        <w:rPr>
          <w:rFonts w:cs="Arial"/>
        </w:rPr>
      </w:pPr>
      <w:r>
        <w:rPr>
          <w:rFonts w:cs="Arial"/>
        </w:rPr>
        <w:t xml:space="preserve">Chaque coffret </w:t>
      </w:r>
      <w:r w:rsidR="00D875F1">
        <w:rPr>
          <w:rFonts w:cs="Arial"/>
        </w:rPr>
        <w:t xml:space="preserve">UTL/UTP </w:t>
      </w:r>
      <w:r>
        <w:rPr>
          <w:rFonts w:cs="Arial"/>
        </w:rPr>
        <w:t>fourni</w:t>
      </w:r>
      <w:r w:rsidR="00D875F1">
        <w:rPr>
          <w:rFonts w:cs="Arial"/>
        </w:rPr>
        <w:t xml:space="preserve"> par le fabricant</w:t>
      </w:r>
      <w:r w:rsidR="00C21288">
        <w:rPr>
          <w:rFonts w:cs="Arial"/>
        </w:rPr>
        <w:t xml:space="preserve"> titulaire du présent marché </w:t>
      </w:r>
      <w:r>
        <w:rPr>
          <w:rFonts w:cs="Arial"/>
        </w:rPr>
        <w:t xml:space="preserve">sera dûment repéré suivant les préconisations du poste </w:t>
      </w:r>
      <w:r w:rsidR="00D875F1">
        <w:rPr>
          <w:rFonts w:cs="Arial"/>
        </w:rPr>
        <w:t xml:space="preserve">4.4.4. </w:t>
      </w:r>
      <w:r w:rsidR="00DD0AF7">
        <w:rPr>
          <w:rFonts w:cs="Arial"/>
        </w:rPr>
        <w:t>L</w:t>
      </w:r>
      <w:r w:rsidR="009862B1">
        <w:rPr>
          <w:rFonts w:cs="Arial"/>
        </w:rPr>
        <w:t xml:space="preserve">e fabricant titulaire du présent marché </w:t>
      </w:r>
      <w:r w:rsidR="00DD0AF7">
        <w:rPr>
          <w:rFonts w:cs="Arial"/>
        </w:rPr>
        <w:t>fournira un</w:t>
      </w:r>
      <w:r w:rsidR="00D875F1">
        <w:rPr>
          <w:rFonts w:cs="Arial"/>
        </w:rPr>
        <w:t xml:space="preserve"> tableur détaillant les informations suivantes </w:t>
      </w:r>
      <w:r w:rsidR="00DD0AF7">
        <w:rPr>
          <w:rFonts w:cs="Arial"/>
        </w:rPr>
        <w:t>(</w:t>
      </w:r>
      <w:r w:rsidR="00D875F1">
        <w:rPr>
          <w:rFonts w:cs="Arial"/>
        </w:rPr>
        <w:t>à fournir par le fabricant et à renseigner par les différents intervenants</w:t>
      </w:r>
      <w:r w:rsidR="00DD0AF7">
        <w:rPr>
          <w:rFonts w:cs="Arial"/>
        </w:rPr>
        <w:t>)</w:t>
      </w:r>
      <w:r w:rsidR="00D875F1">
        <w:rPr>
          <w:rFonts w:cs="Arial"/>
        </w:rPr>
        <w:t>: </w:t>
      </w:r>
    </w:p>
    <w:p w14:paraId="07DEBDC8" w14:textId="66ECD4B2" w:rsidR="00D875F1" w:rsidRDefault="00641923" w:rsidP="005A44AE">
      <w:pPr>
        <w:jc w:val="both"/>
        <w:rPr>
          <w:rFonts w:cs="Arial"/>
        </w:rPr>
      </w:pPr>
      <w:r>
        <w:rPr>
          <w:rFonts w:cs="Arial"/>
        </w:rPr>
        <w:t xml:space="preserve"> </w:t>
      </w:r>
    </w:p>
    <w:p w14:paraId="6D322DFA" w14:textId="47CE9462" w:rsidR="00D875F1" w:rsidRDefault="00D875F1" w:rsidP="00D875F1">
      <w:pPr>
        <w:pStyle w:val="Paragraphedeliste"/>
        <w:numPr>
          <w:ilvl w:val="1"/>
          <w:numId w:val="36"/>
        </w:numPr>
        <w:jc w:val="both"/>
        <w:rPr>
          <w:rFonts w:cs="Arial"/>
        </w:rPr>
      </w:pPr>
      <w:r>
        <w:rPr>
          <w:rFonts w:cs="Arial"/>
        </w:rPr>
        <w:t>Le site : (à renseigner par l’entreprise intégratrice)</w:t>
      </w:r>
    </w:p>
    <w:p w14:paraId="391AD378" w14:textId="1ED7F057" w:rsidR="00D875F1" w:rsidRDefault="00D875F1" w:rsidP="00D875F1">
      <w:pPr>
        <w:pStyle w:val="Paragraphedeliste"/>
        <w:numPr>
          <w:ilvl w:val="1"/>
          <w:numId w:val="36"/>
        </w:numPr>
        <w:jc w:val="both"/>
        <w:rPr>
          <w:rFonts w:cs="Arial"/>
        </w:rPr>
      </w:pPr>
      <w:r>
        <w:rPr>
          <w:rFonts w:cs="Arial"/>
        </w:rPr>
        <w:lastRenderedPageBreak/>
        <w:t>Le bâtiment :</w:t>
      </w:r>
      <w:r w:rsidRPr="00D875F1">
        <w:rPr>
          <w:rFonts w:cs="Arial"/>
        </w:rPr>
        <w:t xml:space="preserve"> </w:t>
      </w:r>
      <w:r>
        <w:rPr>
          <w:rFonts w:cs="Arial"/>
        </w:rPr>
        <w:t xml:space="preserve">(à renseigner par l’entreprise intégratrice) </w:t>
      </w:r>
    </w:p>
    <w:p w14:paraId="552F81FA" w14:textId="54EBC438" w:rsidR="00D875F1" w:rsidRDefault="00D875F1" w:rsidP="00D875F1">
      <w:pPr>
        <w:pStyle w:val="Paragraphedeliste"/>
        <w:numPr>
          <w:ilvl w:val="1"/>
          <w:numId w:val="36"/>
        </w:numPr>
        <w:jc w:val="both"/>
        <w:rPr>
          <w:rFonts w:cs="Arial"/>
        </w:rPr>
      </w:pPr>
      <w:r>
        <w:rPr>
          <w:rFonts w:cs="Arial"/>
        </w:rPr>
        <w:t>Le niveau du bâtiment :</w:t>
      </w:r>
      <w:r w:rsidRPr="00D875F1">
        <w:rPr>
          <w:rFonts w:cs="Arial"/>
        </w:rPr>
        <w:t xml:space="preserve"> </w:t>
      </w:r>
      <w:r>
        <w:rPr>
          <w:rFonts w:cs="Arial"/>
        </w:rPr>
        <w:t xml:space="preserve">(à renseigner par l’entreprise intégratrice) </w:t>
      </w:r>
    </w:p>
    <w:p w14:paraId="1A9A366E" w14:textId="66E94C5E" w:rsidR="00D875F1" w:rsidRDefault="00D875F1" w:rsidP="00D875F1">
      <w:pPr>
        <w:pStyle w:val="Paragraphedeliste"/>
        <w:numPr>
          <w:ilvl w:val="1"/>
          <w:numId w:val="36"/>
        </w:numPr>
        <w:jc w:val="both"/>
        <w:rPr>
          <w:rFonts w:cs="Arial"/>
        </w:rPr>
      </w:pPr>
      <w:r>
        <w:rPr>
          <w:rFonts w:cs="Arial"/>
        </w:rPr>
        <w:t>Le numéro de la pièce/ou du local :</w:t>
      </w:r>
      <w:r w:rsidRPr="00D875F1">
        <w:rPr>
          <w:rFonts w:cs="Arial"/>
        </w:rPr>
        <w:t xml:space="preserve"> </w:t>
      </w:r>
      <w:r>
        <w:rPr>
          <w:rFonts w:cs="Arial"/>
        </w:rPr>
        <w:t xml:space="preserve">(à renseigner par l’entreprise intégratrice) </w:t>
      </w:r>
    </w:p>
    <w:p w14:paraId="2926CEF0" w14:textId="08D74758" w:rsidR="00D875F1" w:rsidRDefault="00D875F1" w:rsidP="00D875F1">
      <w:pPr>
        <w:pStyle w:val="Paragraphedeliste"/>
        <w:numPr>
          <w:ilvl w:val="1"/>
          <w:numId w:val="36"/>
        </w:numPr>
        <w:jc w:val="both"/>
        <w:rPr>
          <w:rFonts w:cs="Arial"/>
        </w:rPr>
      </w:pPr>
      <w:r>
        <w:rPr>
          <w:rFonts w:cs="Arial"/>
        </w:rPr>
        <w:t>le numéro de prise RJ45 :</w:t>
      </w:r>
      <w:r w:rsidRPr="00D875F1">
        <w:rPr>
          <w:rFonts w:cs="Arial"/>
        </w:rPr>
        <w:t xml:space="preserve"> </w:t>
      </w:r>
      <w:r>
        <w:rPr>
          <w:rFonts w:cs="Arial"/>
        </w:rPr>
        <w:t>(à renseigner par l’entreprise intégratrice)</w:t>
      </w:r>
    </w:p>
    <w:p w14:paraId="5F07CF9F" w14:textId="2E93918A" w:rsidR="00D875F1" w:rsidRDefault="00D875F1" w:rsidP="00D875F1">
      <w:pPr>
        <w:pStyle w:val="Paragraphedeliste"/>
        <w:numPr>
          <w:ilvl w:val="1"/>
          <w:numId w:val="36"/>
        </w:numPr>
        <w:jc w:val="both"/>
        <w:rPr>
          <w:rFonts w:cs="Arial"/>
        </w:rPr>
      </w:pPr>
      <w:r>
        <w:rPr>
          <w:rFonts w:cs="Arial"/>
        </w:rPr>
        <w:t>le type d’équipement (à renseigner par le fabricant)</w:t>
      </w:r>
    </w:p>
    <w:p w14:paraId="6062AACA" w14:textId="76475490" w:rsidR="00D875F1" w:rsidRDefault="00D875F1" w:rsidP="00D875F1">
      <w:pPr>
        <w:pStyle w:val="Paragraphedeliste"/>
        <w:numPr>
          <w:ilvl w:val="1"/>
          <w:numId w:val="36"/>
        </w:numPr>
        <w:jc w:val="both"/>
        <w:rPr>
          <w:rFonts w:cs="Arial"/>
        </w:rPr>
      </w:pPr>
      <w:r>
        <w:rPr>
          <w:rFonts w:cs="Arial"/>
        </w:rPr>
        <w:t>le numéro de l’UTL (à renseigner par l’entreprise intégratrice)</w:t>
      </w:r>
    </w:p>
    <w:p w14:paraId="49B502D8" w14:textId="215DFB75" w:rsidR="00D875F1" w:rsidRPr="00D875F1" w:rsidRDefault="00D875F1" w:rsidP="00D875F1">
      <w:pPr>
        <w:pStyle w:val="Paragraphedeliste"/>
        <w:numPr>
          <w:ilvl w:val="1"/>
          <w:numId w:val="36"/>
        </w:numPr>
        <w:jc w:val="both"/>
        <w:rPr>
          <w:rFonts w:cs="Arial"/>
          <w:b/>
        </w:rPr>
      </w:pPr>
      <w:r w:rsidRPr="00D875F1">
        <w:rPr>
          <w:rFonts w:cs="Arial"/>
          <w:b/>
        </w:rPr>
        <w:t>l’adresse MAC de l’UTL (à renseigner de base par le fabricant)</w:t>
      </w:r>
    </w:p>
    <w:p w14:paraId="50571B46" w14:textId="2D8475B2" w:rsidR="00D875F1" w:rsidRDefault="00D875F1" w:rsidP="00D875F1">
      <w:pPr>
        <w:pStyle w:val="Paragraphedeliste"/>
        <w:numPr>
          <w:ilvl w:val="1"/>
          <w:numId w:val="36"/>
        </w:numPr>
        <w:jc w:val="both"/>
        <w:rPr>
          <w:rFonts w:cs="Arial"/>
        </w:rPr>
      </w:pPr>
      <w:r>
        <w:rPr>
          <w:rFonts w:cs="Arial"/>
        </w:rPr>
        <w:t>L’adresse IP fixe (à renseigner par le DSN et à préciser par l’entreprise)</w:t>
      </w:r>
    </w:p>
    <w:p w14:paraId="38BE1A0E" w14:textId="4DA3FE5C" w:rsidR="00D875F1" w:rsidRDefault="00D875F1" w:rsidP="00D875F1">
      <w:pPr>
        <w:pStyle w:val="Paragraphedeliste"/>
        <w:numPr>
          <w:ilvl w:val="1"/>
          <w:numId w:val="36"/>
        </w:numPr>
        <w:jc w:val="both"/>
        <w:rPr>
          <w:rFonts w:cs="Arial"/>
        </w:rPr>
      </w:pPr>
      <w:r>
        <w:rPr>
          <w:rFonts w:cs="Arial"/>
        </w:rPr>
        <w:t>Le masque  (à renseigner par le DSN et à préciser par l’entreprise)</w:t>
      </w:r>
    </w:p>
    <w:p w14:paraId="6FFA6BD1" w14:textId="27620151" w:rsidR="00D875F1" w:rsidRDefault="00D875F1" w:rsidP="00D875F1">
      <w:pPr>
        <w:pStyle w:val="Paragraphedeliste"/>
        <w:numPr>
          <w:ilvl w:val="1"/>
          <w:numId w:val="36"/>
        </w:numPr>
        <w:jc w:val="both"/>
        <w:rPr>
          <w:rFonts w:cs="Arial"/>
        </w:rPr>
      </w:pPr>
      <w:r>
        <w:rPr>
          <w:rFonts w:cs="Arial"/>
        </w:rPr>
        <w:t>La passerelle réseau  (à renseigner par le DSN et à préciser par l’entreprise)</w:t>
      </w:r>
    </w:p>
    <w:p w14:paraId="75071DDE" w14:textId="75D9377F" w:rsidR="00D875F1" w:rsidRDefault="00D875F1" w:rsidP="00D875F1">
      <w:pPr>
        <w:pStyle w:val="Paragraphedeliste"/>
        <w:numPr>
          <w:ilvl w:val="1"/>
          <w:numId w:val="36"/>
        </w:numPr>
        <w:jc w:val="both"/>
        <w:rPr>
          <w:rFonts w:cs="Arial"/>
        </w:rPr>
      </w:pPr>
      <w:r>
        <w:rPr>
          <w:rFonts w:cs="Arial"/>
        </w:rPr>
        <w:t>Le DSN1 (à renseigner par le DSN et à préciser par l’entreprise)</w:t>
      </w:r>
    </w:p>
    <w:p w14:paraId="2D11D20C" w14:textId="2932F062" w:rsidR="00D875F1" w:rsidRDefault="00D875F1" w:rsidP="00D875F1">
      <w:pPr>
        <w:pStyle w:val="Paragraphedeliste"/>
        <w:numPr>
          <w:ilvl w:val="1"/>
          <w:numId w:val="36"/>
        </w:numPr>
        <w:jc w:val="both"/>
        <w:rPr>
          <w:rFonts w:cs="Arial"/>
        </w:rPr>
      </w:pPr>
      <w:r>
        <w:rPr>
          <w:rFonts w:cs="Arial"/>
        </w:rPr>
        <w:t>Le DSN2  (à renseigner par le DSN et à préciser par l’entreprise)</w:t>
      </w:r>
    </w:p>
    <w:p w14:paraId="54089950" w14:textId="57FB317A" w:rsidR="00DD0AF7" w:rsidRDefault="00DD0AF7" w:rsidP="00DD0AF7">
      <w:pPr>
        <w:jc w:val="both"/>
        <w:rPr>
          <w:rFonts w:cs="Arial"/>
        </w:rPr>
      </w:pPr>
    </w:p>
    <w:p w14:paraId="1485D645" w14:textId="2A508317" w:rsidR="00DD0AF7" w:rsidRPr="00DD0AF7" w:rsidRDefault="00DD0AF7" w:rsidP="00DD0AF7">
      <w:pPr>
        <w:jc w:val="both"/>
        <w:rPr>
          <w:rFonts w:cs="Arial"/>
          <w:b/>
        </w:rPr>
      </w:pPr>
      <w:r w:rsidRPr="00DD0AF7">
        <w:rPr>
          <w:rFonts w:cs="Arial"/>
          <w:b/>
        </w:rPr>
        <w:t xml:space="preserve">Ce tableau sera remis par le fabricant titulaire du présent </w:t>
      </w:r>
      <w:r w:rsidR="000E6FC9">
        <w:rPr>
          <w:rFonts w:cs="Arial"/>
          <w:b/>
        </w:rPr>
        <w:t xml:space="preserve">marché </w:t>
      </w:r>
      <w:r w:rsidRPr="00DD0AF7">
        <w:rPr>
          <w:rFonts w:cs="Arial"/>
          <w:b/>
        </w:rPr>
        <w:t>en format informatique dématérialisé (Xlsx et en PDF) et en papier, lors de la remise des DOE par le fabricant et ne sera pas mis à l’intérieur du coffret UTL</w:t>
      </w:r>
      <w:r>
        <w:rPr>
          <w:rFonts w:cs="Arial"/>
          <w:b/>
        </w:rPr>
        <w:t>.</w:t>
      </w:r>
    </w:p>
    <w:p w14:paraId="27B09311" w14:textId="2C8BA226" w:rsidR="00195C24" w:rsidRDefault="00195C24" w:rsidP="00195C24">
      <w:pPr>
        <w:pStyle w:val="Titre3"/>
        <w:numPr>
          <w:ilvl w:val="2"/>
          <w:numId w:val="10"/>
        </w:numPr>
        <w:tabs>
          <w:tab w:val="num" w:pos="1080"/>
        </w:tabs>
        <w:ind w:left="900"/>
      </w:pPr>
      <w:bookmarkStart w:id="56" w:name="_Toc197939652"/>
      <w:r>
        <w:t>Autre</w:t>
      </w:r>
      <w:r w:rsidR="00196086">
        <w:t>s</w:t>
      </w:r>
      <w:r>
        <w:t xml:space="preserve"> carte</w:t>
      </w:r>
      <w:r w:rsidR="00196086">
        <w:t>s</w:t>
      </w:r>
      <w:r>
        <w:t xml:space="preserve"> et équipement</w:t>
      </w:r>
      <w:r w:rsidR="00196086">
        <w:t>s</w:t>
      </w:r>
      <w:r>
        <w:t xml:space="preserve"> d’</w:t>
      </w:r>
      <w:r w:rsidR="006E5411">
        <w:t>interfaçage</w:t>
      </w:r>
      <w:r>
        <w:t xml:space="preserve"> et de gestion</w:t>
      </w:r>
      <w:bookmarkEnd w:id="56"/>
      <w:r>
        <w:t xml:space="preserve"> </w:t>
      </w:r>
    </w:p>
    <w:p w14:paraId="1D7D03B8" w14:textId="0A3E7134" w:rsidR="006E5411" w:rsidRDefault="006E5411" w:rsidP="006E5411">
      <w:pPr>
        <w:pStyle w:val="Titre4"/>
      </w:pPr>
      <w:bookmarkStart w:id="57" w:name="_Toc197939653"/>
      <w:r>
        <w:t xml:space="preserve">Carte </w:t>
      </w:r>
      <w:r w:rsidR="00CC3CC2">
        <w:t xml:space="preserve">de </w:t>
      </w:r>
      <w:r>
        <w:t>gestion des lecteurs UHF existants</w:t>
      </w:r>
      <w:bookmarkEnd w:id="57"/>
    </w:p>
    <w:p w14:paraId="55FACAD4" w14:textId="77777777" w:rsidR="00B10EFF" w:rsidRDefault="00B10EFF" w:rsidP="00FA59E3">
      <w:pPr>
        <w:jc w:val="both"/>
      </w:pPr>
    </w:p>
    <w:p w14:paraId="5512EC1B" w14:textId="4A03901E" w:rsidR="00532EF3" w:rsidRDefault="006E5411" w:rsidP="00FA59E3">
      <w:pPr>
        <w:jc w:val="both"/>
      </w:pPr>
      <w:r>
        <w:t>Des cartes électroniques</w:t>
      </w:r>
      <w:r w:rsidR="00532EF3">
        <w:t xml:space="preserve"> de série : </w:t>
      </w:r>
      <w:r w:rsidR="00532EF3" w:rsidRPr="00532EF3">
        <w:rPr>
          <w:b/>
        </w:rPr>
        <w:t>CN-UTP-OSDP</w:t>
      </w:r>
      <w:r w:rsidR="00532EF3">
        <w:t xml:space="preserve"> de marque </w:t>
      </w:r>
      <w:proofErr w:type="spellStart"/>
      <w:r w:rsidR="00532EF3">
        <w:t>Synchronic</w:t>
      </w:r>
      <w:proofErr w:type="spellEnd"/>
      <w:r>
        <w:t xml:space="preserve"> </w:t>
      </w:r>
      <w:r w:rsidR="000E6FC9">
        <w:t xml:space="preserve">ou techniquement équivalent </w:t>
      </w:r>
      <w:r>
        <w:t>permettant l’interfaçage avec les lecteurs UHF existants</w:t>
      </w:r>
      <w:r w:rsidR="00532EF3">
        <w:t xml:space="preserve"> (de marque T</w:t>
      </w:r>
      <w:r w:rsidR="00DC1FB0">
        <w:t>AG-</w:t>
      </w:r>
      <w:r w:rsidR="00532EF3">
        <w:t xml:space="preserve">Master) </w:t>
      </w:r>
      <w:r>
        <w:t>sur les différents sites du CHU de Toulouse seront prévu</w:t>
      </w:r>
      <w:r w:rsidR="00532EF3">
        <w:t>e</w:t>
      </w:r>
      <w:r>
        <w:t>s</w:t>
      </w:r>
      <w:r w:rsidR="00532EF3">
        <w:t xml:space="preserve"> et permettront la reprise de ces lecteurs longue distance UHF sur la nouvelle solution de contrôle d’accès de marque </w:t>
      </w:r>
      <w:proofErr w:type="spellStart"/>
      <w:r w:rsidR="00532EF3">
        <w:t>Synchronic</w:t>
      </w:r>
      <w:proofErr w:type="spellEnd"/>
      <w:r w:rsidR="00532EF3">
        <w:t xml:space="preserve"> ou techniquement équivalent.</w:t>
      </w:r>
    </w:p>
    <w:p w14:paraId="04BA912B" w14:textId="72C6F0DB" w:rsidR="006E5411" w:rsidRPr="006E5411" w:rsidRDefault="006E5411" w:rsidP="006E5411">
      <w:r>
        <w:t xml:space="preserve"> </w:t>
      </w:r>
    </w:p>
    <w:p w14:paraId="73854C0D" w14:textId="1CA85A6B" w:rsidR="006E5411" w:rsidRDefault="006E5411" w:rsidP="006E5411">
      <w:pPr>
        <w:pStyle w:val="Titre4"/>
      </w:pPr>
      <w:bookmarkStart w:id="58" w:name="_Toc197939654"/>
      <w:r>
        <w:t>Carte</w:t>
      </w:r>
      <w:r w:rsidR="00CC3CC2">
        <w:t xml:space="preserve"> de</w:t>
      </w:r>
      <w:r>
        <w:t xml:space="preserve"> gestion de SAS</w:t>
      </w:r>
      <w:r w:rsidR="00B566AF">
        <w:t xml:space="preserve"> d’accès</w:t>
      </w:r>
      <w:bookmarkEnd w:id="58"/>
    </w:p>
    <w:p w14:paraId="1C99F150" w14:textId="58CB3D76" w:rsidR="00532EF3" w:rsidRDefault="00532EF3" w:rsidP="00532EF3"/>
    <w:p w14:paraId="6068BA66" w14:textId="7CBA9197" w:rsidR="00B10EFF" w:rsidRPr="00B10EFF" w:rsidRDefault="00B10EFF" w:rsidP="00B10EFF">
      <w:pPr>
        <w:jc w:val="both"/>
      </w:pPr>
      <w:r w:rsidRPr="00B10EFF">
        <w:t xml:space="preserve">Le système de contrôle d'accès devra permettre la gestion de SAS. L’effet de SAS devra être assuré sur plusieurs portes simultanément (l’ouverture d’une porte est possible que si toutes les autres sont fermées). Un minimum de 5 portes est demandé dans le cadre </w:t>
      </w:r>
      <w:r>
        <w:t>du présent marché</w:t>
      </w:r>
      <w:r w:rsidRPr="00B10EFF">
        <w:t>. La commande d’ouverture de la porte pourra se faire suivant différentes configurations :</w:t>
      </w:r>
    </w:p>
    <w:p w14:paraId="2CC3C887" w14:textId="77777777" w:rsidR="00B10EFF" w:rsidRPr="00B10EFF" w:rsidRDefault="00B10EFF" w:rsidP="00B10EFF">
      <w:pPr>
        <w:pStyle w:val="Paragraphedeliste"/>
        <w:numPr>
          <w:ilvl w:val="1"/>
          <w:numId w:val="36"/>
        </w:numPr>
        <w:jc w:val="both"/>
        <w:rPr>
          <w:rFonts w:cs="Arial"/>
        </w:rPr>
      </w:pPr>
      <w:r w:rsidRPr="00B10EFF">
        <w:rPr>
          <w:rFonts w:cs="Arial"/>
        </w:rPr>
        <w:t>Lecteurs de Badge en entrée et sortie,</w:t>
      </w:r>
    </w:p>
    <w:p w14:paraId="6DF0A4FA" w14:textId="77777777" w:rsidR="00B10EFF" w:rsidRPr="00B10EFF" w:rsidRDefault="00B10EFF" w:rsidP="00B10EFF">
      <w:pPr>
        <w:pStyle w:val="Paragraphedeliste"/>
        <w:numPr>
          <w:ilvl w:val="1"/>
          <w:numId w:val="36"/>
        </w:numPr>
        <w:jc w:val="both"/>
        <w:rPr>
          <w:rFonts w:cs="Arial"/>
        </w:rPr>
      </w:pPr>
      <w:r w:rsidRPr="00B10EFF">
        <w:rPr>
          <w:rFonts w:cs="Arial"/>
        </w:rPr>
        <w:t>Lecteur de badge en entrée et bouton poussoir en sortie,</w:t>
      </w:r>
    </w:p>
    <w:p w14:paraId="43F60507" w14:textId="77777777" w:rsidR="00B10EFF" w:rsidRPr="00B10EFF" w:rsidRDefault="00B10EFF" w:rsidP="00B10EFF">
      <w:pPr>
        <w:pStyle w:val="Paragraphedeliste"/>
        <w:numPr>
          <w:ilvl w:val="1"/>
          <w:numId w:val="36"/>
        </w:numPr>
        <w:jc w:val="both"/>
        <w:rPr>
          <w:rFonts w:cs="Arial"/>
        </w:rPr>
      </w:pPr>
      <w:r w:rsidRPr="00B10EFF">
        <w:rPr>
          <w:rFonts w:cs="Arial"/>
        </w:rPr>
        <w:t>Boutons poussoirs en entrée et sortie.</w:t>
      </w:r>
    </w:p>
    <w:p w14:paraId="502BC146" w14:textId="23AA96DA" w:rsidR="00B10EFF" w:rsidRPr="00B10EFF" w:rsidRDefault="00B10EFF" w:rsidP="00B10EFF">
      <w:pPr>
        <w:jc w:val="both"/>
      </w:pPr>
      <w:r w:rsidRPr="00B10EFF">
        <w:t>L’effet de SAS sera assuré par l’ajout d’un</w:t>
      </w:r>
      <w:r w:rsidR="00D8765A">
        <w:t>e</w:t>
      </w:r>
      <w:r w:rsidRPr="00B10EFF">
        <w:t xml:space="preserve"> carte CN-EXT-SAS</w:t>
      </w:r>
      <w:r w:rsidR="000E6FC9">
        <w:t xml:space="preserve"> ou techniquement équivalent</w:t>
      </w:r>
      <w:r w:rsidRPr="00B10EFF">
        <w:t xml:space="preserve"> sur chaque module de porte concerné. L’asservissement d’une porte par rapport</w:t>
      </w:r>
      <w:r w:rsidR="00D8765A">
        <w:t xml:space="preserve"> à</w:t>
      </w:r>
      <w:r w:rsidRPr="00B10EFF">
        <w:t xml:space="preserve"> l’autre devra impérativement être garanti, même en cas de défaillance de l’UTL.</w:t>
      </w:r>
    </w:p>
    <w:p w14:paraId="39A26B34" w14:textId="77777777" w:rsidR="00B10EFF" w:rsidRPr="00B10EFF" w:rsidRDefault="00B10EFF" w:rsidP="00B10EFF">
      <w:pPr>
        <w:jc w:val="both"/>
      </w:pPr>
      <w:r w:rsidRPr="00B10EFF">
        <w:t>Pour chaque porte à effet de SAS il devra être possible de prendre en compte les informations suivantes :</w:t>
      </w:r>
    </w:p>
    <w:p w14:paraId="26F77C63" w14:textId="77777777" w:rsidR="00B10EFF" w:rsidRPr="00B10EFF" w:rsidRDefault="00B10EFF" w:rsidP="00B10EFF">
      <w:pPr>
        <w:pStyle w:val="Paragraphedeliste"/>
        <w:numPr>
          <w:ilvl w:val="1"/>
          <w:numId w:val="36"/>
        </w:numPr>
        <w:jc w:val="both"/>
        <w:rPr>
          <w:rFonts w:cs="Arial"/>
        </w:rPr>
      </w:pPr>
      <w:r w:rsidRPr="00B10EFF">
        <w:rPr>
          <w:rFonts w:cs="Arial"/>
        </w:rPr>
        <w:t>Bouton d’appel en Entrée</w:t>
      </w:r>
    </w:p>
    <w:p w14:paraId="7F6BBB47" w14:textId="77777777" w:rsidR="00B10EFF" w:rsidRPr="00B10EFF" w:rsidRDefault="00B10EFF" w:rsidP="00B10EFF">
      <w:pPr>
        <w:pStyle w:val="Paragraphedeliste"/>
        <w:numPr>
          <w:ilvl w:val="1"/>
          <w:numId w:val="36"/>
        </w:numPr>
        <w:jc w:val="both"/>
        <w:rPr>
          <w:rFonts w:cs="Arial"/>
        </w:rPr>
      </w:pPr>
      <w:r w:rsidRPr="00B10EFF">
        <w:rPr>
          <w:rFonts w:cs="Arial"/>
        </w:rPr>
        <w:t>Bouton d’appel en Sortie</w:t>
      </w:r>
    </w:p>
    <w:p w14:paraId="62FC8069" w14:textId="77777777" w:rsidR="00B10EFF" w:rsidRPr="00B10EFF" w:rsidRDefault="00B10EFF" w:rsidP="00B10EFF">
      <w:pPr>
        <w:pStyle w:val="Paragraphedeliste"/>
        <w:numPr>
          <w:ilvl w:val="1"/>
          <w:numId w:val="36"/>
        </w:numPr>
        <w:jc w:val="both"/>
        <w:rPr>
          <w:rFonts w:cs="Arial"/>
        </w:rPr>
      </w:pPr>
      <w:r w:rsidRPr="00B10EFF">
        <w:rPr>
          <w:rFonts w:cs="Arial"/>
        </w:rPr>
        <w:t>Pilotage voyant vert</w:t>
      </w:r>
    </w:p>
    <w:p w14:paraId="0BD73276" w14:textId="77777777" w:rsidR="00B10EFF" w:rsidRPr="00B10EFF" w:rsidRDefault="00B10EFF" w:rsidP="00B10EFF">
      <w:pPr>
        <w:pStyle w:val="Paragraphedeliste"/>
        <w:numPr>
          <w:ilvl w:val="1"/>
          <w:numId w:val="36"/>
        </w:numPr>
        <w:jc w:val="both"/>
        <w:rPr>
          <w:rFonts w:cs="Arial"/>
        </w:rPr>
      </w:pPr>
      <w:r w:rsidRPr="00B10EFF">
        <w:rPr>
          <w:rFonts w:cs="Arial"/>
        </w:rPr>
        <w:t>Pilotage voyant rouge</w:t>
      </w:r>
    </w:p>
    <w:p w14:paraId="59B78513" w14:textId="77777777" w:rsidR="00B10EFF" w:rsidRPr="00B10EFF" w:rsidRDefault="00B10EFF" w:rsidP="00B10EFF">
      <w:pPr>
        <w:jc w:val="both"/>
      </w:pPr>
      <w:r w:rsidRPr="00B10EFF">
        <w:t>Outre l’asservissement entre les différentes portes, l’ouverture d’un accès pourra être conditionné à deux autre critères complémentaires :</w:t>
      </w:r>
    </w:p>
    <w:p w14:paraId="70790A2F" w14:textId="77777777" w:rsidR="00B10EFF" w:rsidRPr="00B10EFF" w:rsidRDefault="00B10EFF" w:rsidP="00B10EFF">
      <w:pPr>
        <w:pStyle w:val="Paragraphedeliste"/>
        <w:numPr>
          <w:ilvl w:val="1"/>
          <w:numId w:val="36"/>
        </w:numPr>
        <w:jc w:val="both"/>
        <w:rPr>
          <w:rFonts w:cs="Arial"/>
        </w:rPr>
      </w:pPr>
      <w:r w:rsidRPr="00B10EFF">
        <w:rPr>
          <w:rFonts w:cs="Arial"/>
        </w:rPr>
        <w:t>La détection de présence dans le SAS,</w:t>
      </w:r>
    </w:p>
    <w:p w14:paraId="6E889692" w14:textId="77777777" w:rsidR="00B10EFF" w:rsidRPr="00B10EFF" w:rsidRDefault="00B10EFF" w:rsidP="00B10EFF">
      <w:pPr>
        <w:pStyle w:val="Paragraphedeliste"/>
        <w:numPr>
          <w:ilvl w:val="1"/>
          <w:numId w:val="36"/>
        </w:numPr>
        <w:jc w:val="both"/>
        <w:rPr>
          <w:rFonts w:cs="Arial"/>
        </w:rPr>
      </w:pPr>
      <w:r w:rsidRPr="00B10EFF">
        <w:rPr>
          <w:rFonts w:cs="Arial"/>
        </w:rPr>
        <w:t>L’unicité de présence dans le SAS.</w:t>
      </w:r>
    </w:p>
    <w:p w14:paraId="62408630" w14:textId="77777777" w:rsidR="00B10EFF" w:rsidRDefault="00B10EFF" w:rsidP="00FA59E3">
      <w:pPr>
        <w:jc w:val="both"/>
      </w:pPr>
    </w:p>
    <w:p w14:paraId="47BC8CAF" w14:textId="57A5F695" w:rsidR="00532EF3" w:rsidRDefault="00532EF3" w:rsidP="00FA59E3">
      <w:pPr>
        <w:jc w:val="both"/>
      </w:pPr>
      <w:r>
        <w:t xml:space="preserve">Des cartes électroniques de série : </w:t>
      </w:r>
      <w:r w:rsidRPr="00532EF3">
        <w:rPr>
          <w:b/>
        </w:rPr>
        <w:t>CN-</w:t>
      </w:r>
      <w:r>
        <w:rPr>
          <w:b/>
        </w:rPr>
        <w:t>EXT</w:t>
      </w:r>
      <w:r w:rsidRPr="00532EF3">
        <w:rPr>
          <w:b/>
        </w:rPr>
        <w:t>-</w:t>
      </w:r>
      <w:r>
        <w:rPr>
          <w:b/>
        </w:rPr>
        <w:t>SAS</w:t>
      </w:r>
      <w:r>
        <w:t xml:space="preserve"> de marque </w:t>
      </w:r>
      <w:proofErr w:type="spellStart"/>
      <w:r>
        <w:t>Synchronic</w:t>
      </w:r>
      <w:proofErr w:type="spellEnd"/>
      <w:r>
        <w:t xml:space="preserve"> </w:t>
      </w:r>
      <w:r w:rsidR="000E6FC9">
        <w:t xml:space="preserve">ou techniquement équivalent </w:t>
      </w:r>
      <w:r>
        <w:t>permettant la création de fonction</w:t>
      </w:r>
      <w:r w:rsidR="00D8765A">
        <w:t>s</w:t>
      </w:r>
      <w:r>
        <w:t xml:space="preserve"> de gestion de SAS seront prévues. Ces dernières seront pilotées depuis l’UTL et UTP précablées et seront mis</w:t>
      </w:r>
      <w:r w:rsidR="00D8765A">
        <w:t>es</w:t>
      </w:r>
      <w:r>
        <w:t xml:space="preserve"> en œuvre dans un seul coffret de protection et seront déployées au niveau des accès avec la fonction gestion de SAS.  </w:t>
      </w:r>
    </w:p>
    <w:p w14:paraId="681B02DB" w14:textId="4466027E" w:rsidR="00532EF3" w:rsidRDefault="00532EF3" w:rsidP="00532EF3"/>
    <w:p w14:paraId="046B5626" w14:textId="5AC38980" w:rsidR="006E5411" w:rsidRDefault="006E5411" w:rsidP="006E5411">
      <w:pPr>
        <w:pStyle w:val="Titre4"/>
      </w:pPr>
      <w:bookmarkStart w:id="59" w:name="_Toc197939655"/>
      <w:r>
        <w:t xml:space="preserve">Carte </w:t>
      </w:r>
      <w:r w:rsidR="00CC3CC2">
        <w:t xml:space="preserve">de </w:t>
      </w:r>
      <w:r>
        <w:t>gestion des ascenseurs</w:t>
      </w:r>
      <w:bookmarkEnd w:id="59"/>
      <w:r>
        <w:t xml:space="preserve"> </w:t>
      </w:r>
    </w:p>
    <w:p w14:paraId="426B4E14" w14:textId="299F2A76" w:rsidR="00532EF3" w:rsidRDefault="00532EF3" w:rsidP="00532EF3"/>
    <w:p w14:paraId="493B7089" w14:textId="6D9FCC97" w:rsidR="00B10EFF" w:rsidRPr="00B10EFF" w:rsidRDefault="00B10EFF" w:rsidP="00B10EFF">
      <w:pPr>
        <w:jc w:val="both"/>
      </w:pPr>
      <w:r w:rsidRPr="00B10EFF">
        <w:t xml:space="preserve">Le système de contrôle d'accès devra permettre la gestion d'ascenseurs (Prédestination des étages suivant le profil utilisateur) et être compatible aux ascensoristes </w:t>
      </w:r>
      <w:r w:rsidR="0061787C" w:rsidRPr="0061787C">
        <w:t>(toutes marques</w:t>
      </w:r>
      <w:r w:rsidR="00504767">
        <w:t xml:space="preserve"> d’ascenseurs</w:t>
      </w:r>
      <w:r w:rsidR="0061787C" w:rsidRPr="0061787C">
        <w:t>)</w:t>
      </w:r>
      <w:r w:rsidR="0061787C" w:rsidRPr="00B10EFF">
        <w:t xml:space="preserve"> </w:t>
      </w:r>
      <w:r w:rsidRPr="00B10EFF">
        <w:t>présents sur les différents sites du CHU de Toulouse</w:t>
      </w:r>
      <w:r w:rsidR="0061787C">
        <w:t xml:space="preserve"> </w:t>
      </w:r>
      <w:r w:rsidRPr="00B10EFF">
        <w:t>avec un interfaçage direct entre l’UTL et l’automate ascenseur.</w:t>
      </w:r>
    </w:p>
    <w:p w14:paraId="0B740809" w14:textId="77777777" w:rsidR="00B10EFF" w:rsidRDefault="00B10EFF" w:rsidP="00FA59E3">
      <w:pPr>
        <w:jc w:val="both"/>
      </w:pPr>
    </w:p>
    <w:p w14:paraId="217FF657" w14:textId="7D650A3F" w:rsidR="00532EF3" w:rsidRDefault="00532EF3" w:rsidP="00FA59E3">
      <w:pPr>
        <w:jc w:val="both"/>
      </w:pPr>
      <w:r>
        <w:t xml:space="preserve">Des cartes électroniques permettant la gestion des ascenseurs seront prévues avec notamment : </w:t>
      </w:r>
    </w:p>
    <w:p w14:paraId="37E8F397" w14:textId="1C090B8F" w:rsidR="00532EF3" w:rsidRDefault="00532EF3" w:rsidP="00FA59E3">
      <w:pPr>
        <w:jc w:val="both"/>
      </w:pPr>
    </w:p>
    <w:p w14:paraId="69C6431D" w14:textId="57980CBF" w:rsidR="00532EF3" w:rsidRDefault="00532EF3" w:rsidP="00807E41">
      <w:pPr>
        <w:pStyle w:val="Paragraphedeliste"/>
        <w:numPr>
          <w:ilvl w:val="0"/>
          <w:numId w:val="41"/>
        </w:numPr>
        <w:jc w:val="both"/>
      </w:pPr>
      <w:r w:rsidRPr="00532EF3">
        <w:lastRenderedPageBreak/>
        <w:t>Carte de série</w:t>
      </w:r>
      <w:r>
        <w:t> :</w:t>
      </w:r>
      <w:r w:rsidRPr="00532EF3">
        <w:rPr>
          <w:b/>
        </w:rPr>
        <w:t>CN-UT</w:t>
      </w:r>
      <w:r>
        <w:rPr>
          <w:b/>
        </w:rPr>
        <w:t>R</w:t>
      </w:r>
      <w:r w:rsidRPr="00532EF3">
        <w:rPr>
          <w:b/>
        </w:rPr>
        <w:t>-</w:t>
      </w:r>
      <w:r>
        <w:rPr>
          <w:b/>
        </w:rPr>
        <w:t xml:space="preserve">2R </w:t>
      </w:r>
      <w:r>
        <w:t xml:space="preserve">de marque </w:t>
      </w:r>
      <w:proofErr w:type="spellStart"/>
      <w:r>
        <w:t>Synchronic</w:t>
      </w:r>
      <w:proofErr w:type="spellEnd"/>
      <w:r>
        <w:t xml:space="preserve"> ou techniquement équivalent : </w:t>
      </w:r>
      <w:r w:rsidRPr="00532EF3">
        <w:t xml:space="preserve">Carte interface </w:t>
      </w:r>
      <w:r w:rsidR="00FA59E3">
        <w:t>e</w:t>
      </w:r>
      <w:r w:rsidR="00FA59E3" w:rsidRPr="00532EF3">
        <w:t>ntrées</w:t>
      </w:r>
      <w:r w:rsidR="00FA59E3">
        <w:t>/s</w:t>
      </w:r>
      <w:r w:rsidRPr="00532EF3">
        <w:t xml:space="preserve">orties configurable : 8E/2S, 4E/6S,10S - 2 relais </w:t>
      </w:r>
      <w:r>
        <w:t xml:space="preserve"> </w:t>
      </w:r>
    </w:p>
    <w:p w14:paraId="679A3187" w14:textId="3895A34E" w:rsidR="00532EF3" w:rsidRDefault="00FA59E3" w:rsidP="00807E41">
      <w:pPr>
        <w:pStyle w:val="Paragraphedeliste"/>
        <w:numPr>
          <w:ilvl w:val="0"/>
          <w:numId w:val="41"/>
        </w:numPr>
        <w:jc w:val="both"/>
      </w:pPr>
      <w:r w:rsidRPr="00532EF3">
        <w:t>Carte de série</w:t>
      </w:r>
      <w:r>
        <w:t> :</w:t>
      </w:r>
      <w:r>
        <w:rPr>
          <w:b/>
        </w:rPr>
        <w:t xml:space="preserve"> </w:t>
      </w:r>
      <w:r w:rsidR="00532EF3" w:rsidRPr="00532EF3">
        <w:rPr>
          <w:b/>
        </w:rPr>
        <w:t xml:space="preserve">CN-UI280-4R </w:t>
      </w:r>
      <w:r w:rsidR="00532EF3">
        <w:t xml:space="preserve">de marque </w:t>
      </w:r>
      <w:proofErr w:type="spellStart"/>
      <w:r w:rsidR="00532EF3">
        <w:t>Synchronic</w:t>
      </w:r>
      <w:proofErr w:type="spellEnd"/>
      <w:r w:rsidR="00532EF3">
        <w:t xml:space="preserve"> ou techniquement équivalent  : </w:t>
      </w:r>
      <w:r w:rsidR="00532EF3" w:rsidRPr="00532EF3">
        <w:t xml:space="preserve">Carte extension UTR-xx pour transformation de 4 sorties en tension en 4 </w:t>
      </w:r>
      <w:r>
        <w:t>s</w:t>
      </w:r>
      <w:r w:rsidR="00532EF3" w:rsidRPr="00532EF3">
        <w:t>orties relais</w:t>
      </w:r>
    </w:p>
    <w:p w14:paraId="03E903CE" w14:textId="1B838DBC" w:rsidR="00423F34" w:rsidRDefault="00423F34" w:rsidP="00807E41">
      <w:pPr>
        <w:pStyle w:val="Paragraphedeliste"/>
        <w:numPr>
          <w:ilvl w:val="0"/>
          <w:numId w:val="41"/>
        </w:numPr>
        <w:jc w:val="both"/>
      </w:pPr>
      <w:r>
        <w:t xml:space="preserve">Carte relais </w:t>
      </w:r>
      <w:r w:rsidR="008270CB">
        <w:t xml:space="preserve">d’alimentation et commande de verrouillage </w:t>
      </w:r>
      <w:r w:rsidR="00AC737D">
        <w:t xml:space="preserve">de série : </w:t>
      </w:r>
      <w:r w:rsidR="00AC737D" w:rsidRPr="00AC737D">
        <w:rPr>
          <w:b/>
        </w:rPr>
        <w:t>CN-REPLAY-P1</w:t>
      </w:r>
      <w:r w:rsidR="00AC737D">
        <w:t xml:space="preserve"> </w:t>
      </w:r>
      <w:r>
        <w:t xml:space="preserve">de marque </w:t>
      </w:r>
      <w:proofErr w:type="spellStart"/>
      <w:r>
        <w:t>Synchronic</w:t>
      </w:r>
      <w:proofErr w:type="spellEnd"/>
      <w:r>
        <w:t xml:space="preserve"> ou techniquement équivalent  </w:t>
      </w:r>
    </w:p>
    <w:p w14:paraId="3C3832C7" w14:textId="7592C242" w:rsidR="00BF16FF" w:rsidRDefault="00BF16FF" w:rsidP="00BF16FF">
      <w:pPr>
        <w:jc w:val="both"/>
      </w:pPr>
    </w:p>
    <w:p w14:paraId="56B69D4E" w14:textId="656448B5" w:rsidR="00BF16FF" w:rsidRDefault="00BF16FF" w:rsidP="00BF16FF">
      <w:pPr>
        <w:pStyle w:val="Titre4"/>
      </w:pPr>
      <w:bookmarkStart w:id="60" w:name="_Toc197939656"/>
      <w:r>
        <w:t>Coffrets et autres accessoires des UTL et autres cartes électroniques :</w:t>
      </w:r>
      <w:bookmarkEnd w:id="60"/>
    </w:p>
    <w:p w14:paraId="7C9EC80A" w14:textId="726D2882" w:rsidR="00BF16FF" w:rsidRDefault="00BF16FF" w:rsidP="00BF16FF"/>
    <w:p w14:paraId="05C01AAB" w14:textId="131CF24A" w:rsidR="00BF16FF" w:rsidRDefault="00BF16FF" w:rsidP="00BF16FF">
      <w:r>
        <w:t xml:space="preserve">Ces équipements pourront être équipés des accessoires et intégrés dans des coffrets, listés ci-dessous : </w:t>
      </w:r>
    </w:p>
    <w:p w14:paraId="35CBD6FB" w14:textId="77777777" w:rsidR="00BF16FF" w:rsidRPr="00195C24" w:rsidRDefault="00BF16FF" w:rsidP="00BF16FF"/>
    <w:p w14:paraId="089D7F19" w14:textId="77777777" w:rsidR="00193D4B" w:rsidRDefault="00EE3A4F" w:rsidP="00BF16FF">
      <w:pPr>
        <w:pStyle w:val="Paragraphedeliste"/>
        <w:numPr>
          <w:ilvl w:val="0"/>
          <w:numId w:val="36"/>
        </w:numPr>
        <w:jc w:val="both"/>
        <w:rPr>
          <w:rFonts w:cs="Arial"/>
        </w:rPr>
      </w:pPr>
      <w:r w:rsidRPr="00EE3A4F">
        <w:rPr>
          <w:rFonts w:cs="Arial"/>
        </w:rPr>
        <w:t>Boitier vide pour intégration - 260x255x110mm - Type CAL06 avec autoprotection</w:t>
      </w:r>
      <w:r w:rsidR="00BF16FF">
        <w:rPr>
          <w:rFonts w:cs="Arial"/>
        </w:rPr>
        <w:t>. Série :</w:t>
      </w:r>
      <w:r w:rsidRPr="00EE3A4F">
        <w:t xml:space="preserve"> </w:t>
      </w:r>
      <w:r w:rsidRPr="00EE3A4F">
        <w:rPr>
          <w:rFonts w:cs="Arial"/>
          <w:b/>
        </w:rPr>
        <w:t>29-BTVUG06</w:t>
      </w:r>
      <w:r w:rsidR="00BF16FF">
        <w:rPr>
          <w:rFonts w:cs="Arial"/>
          <w:b/>
        </w:rPr>
        <w:t xml:space="preserve"> </w:t>
      </w:r>
      <w:r w:rsidR="00BF16FF">
        <w:rPr>
          <w:rFonts w:cs="Arial"/>
        </w:rPr>
        <w:t xml:space="preserve">de marque </w:t>
      </w:r>
      <w:proofErr w:type="spellStart"/>
      <w:r w:rsidR="00BF16FF">
        <w:rPr>
          <w:rFonts w:cs="Arial"/>
        </w:rPr>
        <w:t>Synchronic</w:t>
      </w:r>
      <w:proofErr w:type="spellEnd"/>
      <w:r w:rsidR="00BF16FF">
        <w:rPr>
          <w:rFonts w:cs="Arial"/>
        </w:rPr>
        <w:t xml:space="preserve"> ou techniquement équivalent</w:t>
      </w:r>
    </w:p>
    <w:p w14:paraId="43B45EF1" w14:textId="1249A356" w:rsidR="005E76C0" w:rsidRDefault="005E76C0" w:rsidP="005E76C0">
      <w:pPr>
        <w:pStyle w:val="Paragraphedeliste"/>
        <w:numPr>
          <w:ilvl w:val="0"/>
          <w:numId w:val="36"/>
        </w:numPr>
        <w:jc w:val="both"/>
        <w:rPr>
          <w:rFonts w:cs="Arial"/>
        </w:rPr>
      </w:pPr>
      <w:r w:rsidRPr="00EE3A4F">
        <w:rPr>
          <w:rFonts w:cs="Arial"/>
        </w:rPr>
        <w:t xml:space="preserve">Boitier vide pour intégration - </w:t>
      </w:r>
      <w:r>
        <w:rPr>
          <w:rFonts w:cs="Arial"/>
        </w:rPr>
        <w:t>420</w:t>
      </w:r>
      <w:r w:rsidRPr="00EE3A4F">
        <w:rPr>
          <w:rFonts w:cs="Arial"/>
        </w:rPr>
        <w:t>x</w:t>
      </w:r>
      <w:r>
        <w:rPr>
          <w:rFonts w:cs="Arial"/>
        </w:rPr>
        <w:t>320</w:t>
      </w:r>
      <w:r w:rsidRPr="00EE3A4F">
        <w:rPr>
          <w:rFonts w:cs="Arial"/>
        </w:rPr>
        <w:t>x</w:t>
      </w:r>
      <w:r>
        <w:rPr>
          <w:rFonts w:cs="Arial"/>
        </w:rPr>
        <w:t>175</w:t>
      </w:r>
      <w:r w:rsidRPr="00EE3A4F">
        <w:rPr>
          <w:rFonts w:cs="Arial"/>
        </w:rPr>
        <w:t>mm - Type CAL0</w:t>
      </w:r>
      <w:r>
        <w:rPr>
          <w:rFonts w:cs="Arial"/>
        </w:rPr>
        <w:t>1</w:t>
      </w:r>
      <w:r w:rsidRPr="00EE3A4F">
        <w:rPr>
          <w:rFonts w:cs="Arial"/>
        </w:rPr>
        <w:t xml:space="preserve"> avec autoprotection</w:t>
      </w:r>
      <w:r>
        <w:rPr>
          <w:rFonts w:cs="Arial"/>
        </w:rPr>
        <w:t>. Série :</w:t>
      </w:r>
      <w:r w:rsidRPr="00EE3A4F">
        <w:t xml:space="preserve"> </w:t>
      </w:r>
      <w:r w:rsidRPr="00EE3A4F">
        <w:rPr>
          <w:rFonts w:cs="Arial"/>
          <w:b/>
        </w:rPr>
        <w:t>BTVU</w:t>
      </w:r>
      <w:r>
        <w:rPr>
          <w:rFonts w:cs="Arial"/>
          <w:b/>
        </w:rPr>
        <w:t xml:space="preserve">G01 </w:t>
      </w:r>
      <w:r>
        <w:rPr>
          <w:rFonts w:cs="Arial"/>
        </w:rPr>
        <w:t xml:space="preserve">de marque </w:t>
      </w:r>
      <w:proofErr w:type="spellStart"/>
      <w:r>
        <w:rPr>
          <w:rFonts w:cs="Arial"/>
        </w:rPr>
        <w:t>Synchronic</w:t>
      </w:r>
      <w:proofErr w:type="spellEnd"/>
      <w:r>
        <w:rPr>
          <w:rFonts w:cs="Arial"/>
        </w:rPr>
        <w:t xml:space="preserve"> ou techniquement équivalent</w:t>
      </w:r>
    </w:p>
    <w:p w14:paraId="7C27D307" w14:textId="112D4F58" w:rsidR="008270CB" w:rsidRDefault="008270CB" w:rsidP="008270CB">
      <w:pPr>
        <w:pStyle w:val="Paragraphedeliste"/>
        <w:numPr>
          <w:ilvl w:val="0"/>
          <w:numId w:val="36"/>
        </w:numPr>
        <w:jc w:val="both"/>
        <w:rPr>
          <w:rFonts w:cs="Arial"/>
        </w:rPr>
      </w:pPr>
      <w:r w:rsidRPr="00EE3A4F">
        <w:rPr>
          <w:rFonts w:cs="Arial"/>
        </w:rPr>
        <w:t xml:space="preserve">Boitier vide pour intégration - </w:t>
      </w:r>
      <w:r>
        <w:rPr>
          <w:rFonts w:cs="Arial"/>
        </w:rPr>
        <w:t>174</w:t>
      </w:r>
      <w:r w:rsidRPr="00EE3A4F">
        <w:rPr>
          <w:rFonts w:cs="Arial"/>
        </w:rPr>
        <w:t>x</w:t>
      </w:r>
      <w:r>
        <w:rPr>
          <w:rFonts w:cs="Arial"/>
        </w:rPr>
        <w:t>137</w:t>
      </w:r>
      <w:r w:rsidRPr="00EE3A4F">
        <w:rPr>
          <w:rFonts w:cs="Arial"/>
        </w:rPr>
        <w:t>x</w:t>
      </w:r>
      <w:r>
        <w:rPr>
          <w:rFonts w:cs="Arial"/>
        </w:rPr>
        <w:t>38</w:t>
      </w:r>
      <w:r w:rsidRPr="00EE3A4F">
        <w:rPr>
          <w:rFonts w:cs="Arial"/>
        </w:rPr>
        <w:t xml:space="preserve">mm </w:t>
      </w:r>
      <w:r>
        <w:rPr>
          <w:rFonts w:cs="Arial"/>
        </w:rPr>
        <w:t>–</w:t>
      </w:r>
      <w:r w:rsidRPr="00EE3A4F">
        <w:rPr>
          <w:rFonts w:cs="Arial"/>
        </w:rPr>
        <w:t xml:space="preserve"> </w:t>
      </w:r>
      <w:r>
        <w:rPr>
          <w:rFonts w:cs="Arial"/>
        </w:rPr>
        <w:t>coffret ABS</w:t>
      </w:r>
      <w:r w:rsidRPr="00EE3A4F">
        <w:rPr>
          <w:rFonts w:cs="Arial"/>
        </w:rPr>
        <w:t xml:space="preserve"> avec autoprotection</w:t>
      </w:r>
      <w:r>
        <w:rPr>
          <w:rFonts w:cs="Arial"/>
        </w:rPr>
        <w:t>. Série :</w:t>
      </w:r>
      <w:r w:rsidRPr="00EE3A4F">
        <w:t xml:space="preserve"> </w:t>
      </w:r>
      <w:r w:rsidRPr="00EE3A4F">
        <w:rPr>
          <w:rFonts w:cs="Arial"/>
          <w:b/>
        </w:rPr>
        <w:t>BTVU</w:t>
      </w:r>
      <w:r>
        <w:rPr>
          <w:rFonts w:cs="Arial"/>
          <w:b/>
        </w:rPr>
        <w:t xml:space="preserve">-P3 </w:t>
      </w:r>
      <w:r>
        <w:rPr>
          <w:rFonts w:cs="Arial"/>
        </w:rPr>
        <w:t xml:space="preserve">de marque </w:t>
      </w:r>
      <w:proofErr w:type="spellStart"/>
      <w:r>
        <w:rPr>
          <w:rFonts w:cs="Arial"/>
        </w:rPr>
        <w:t>Synchronic</w:t>
      </w:r>
      <w:proofErr w:type="spellEnd"/>
      <w:r>
        <w:rPr>
          <w:rFonts w:cs="Arial"/>
        </w:rPr>
        <w:t xml:space="preserve"> ou techniquement équivalent</w:t>
      </w:r>
    </w:p>
    <w:p w14:paraId="7C63D9BB" w14:textId="77CC5DB7" w:rsidR="009D7348" w:rsidRPr="009134C8" w:rsidRDefault="009D7348" w:rsidP="009D7348">
      <w:pPr>
        <w:pStyle w:val="Paragraphedeliste"/>
        <w:numPr>
          <w:ilvl w:val="0"/>
          <w:numId w:val="36"/>
        </w:numPr>
        <w:jc w:val="both"/>
        <w:rPr>
          <w:rFonts w:cs="Arial"/>
        </w:rPr>
      </w:pPr>
      <w:r w:rsidRPr="009134C8">
        <w:rPr>
          <w:rFonts w:cs="Arial"/>
        </w:rPr>
        <w:t xml:space="preserve">Boitier </w:t>
      </w:r>
      <w:r w:rsidR="009134C8" w:rsidRPr="009134C8">
        <w:rPr>
          <w:rFonts w:cs="Arial"/>
        </w:rPr>
        <w:t>c</w:t>
      </w:r>
      <w:r w:rsidRPr="009134C8">
        <w:rPr>
          <w:rFonts w:cs="Arial"/>
        </w:rPr>
        <w:t xml:space="preserve">offret métallique fermé à clé avec autoprotection-Dimensions du coffret : Grand coffret : </w:t>
      </w:r>
      <w:r w:rsidRPr="009134C8">
        <w:rPr>
          <w:rFonts w:cs="Arial"/>
          <w:b/>
        </w:rPr>
        <w:t xml:space="preserve">410 x 270 x 75 </w:t>
      </w:r>
      <w:proofErr w:type="spellStart"/>
      <w:r w:rsidRPr="009134C8">
        <w:rPr>
          <w:rFonts w:cs="Arial"/>
          <w:b/>
        </w:rPr>
        <w:t>mm.</w:t>
      </w:r>
      <w:proofErr w:type="spellEnd"/>
    </w:p>
    <w:p w14:paraId="36619F50" w14:textId="668C39E2" w:rsidR="00326489" w:rsidRDefault="00326489" w:rsidP="00326489">
      <w:pPr>
        <w:pStyle w:val="Paragraphedeliste"/>
        <w:numPr>
          <w:ilvl w:val="0"/>
          <w:numId w:val="36"/>
        </w:numPr>
        <w:jc w:val="both"/>
        <w:rPr>
          <w:rFonts w:cs="Arial"/>
        </w:rPr>
      </w:pPr>
      <w:r w:rsidRPr="00326489">
        <w:rPr>
          <w:rFonts w:cs="Arial"/>
        </w:rPr>
        <w:t>Mini rack pour intégration UTP et UTR (X8) - Bus RS485 et alimentation sur le fond de panier</w:t>
      </w:r>
      <w:r>
        <w:rPr>
          <w:rFonts w:cs="Arial"/>
        </w:rPr>
        <w:t xml:space="preserve"> Série :</w:t>
      </w:r>
      <w:r w:rsidRPr="00EE3A4F">
        <w:t xml:space="preserve"> </w:t>
      </w:r>
      <w:r w:rsidRPr="00326489">
        <w:rPr>
          <w:rFonts w:cs="Arial"/>
          <w:b/>
        </w:rPr>
        <w:t>29-BTVRAC8UT3</w:t>
      </w:r>
      <w:r>
        <w:rPr>
          <w:rFonts w:cs="Arial"/>
          <w:b/>
        </w:rPr>
        <w:t xml:space="preserve"> </w:t>
      </w:r>
      <w:r>
        <w:rPr>
          <w:rFonts w:cs="Arial"/>
        </w:rPr>
        <w:t xml:space="preserve">de marque </w:t>
      </w:r>
      <w:proofErr w:type="spellStart"/>
      <w:r>
        <w:rPr>
          <w:rFonts w:cs="Arial"/>
        </w:rPr>
        <w:t>Synchronic</w:t>
      </w:r>
      <w:proofErr w:type="spellEnd"/>
      <w:r>
        <w:rPr>
          <w:rFonts w:cs="Arial"/>
        </w:rPr>
        <w:t xml:space="preserve"> ou techniquement équivalent </w:t>
      </w:r>
    </w:p>
    <w:p w14:paraId="3F197281" w14:textId="1BC94776" w:rsidR="00E52E6F" w:rsidRDefault="00E52E6F" w:rsidP="00326489">
      <w:pPr>
        <w:pStyle w:val="Paragraphedeliste"/>
        <w:numPr>
          <w:ilvl w:val="0"/>
          <w:numId w:val="36"/>
        </w:numPr>
        <w:jc w:val="both"/>
        <w:rPr>
          <w:rFonts w:cs="Arial"/>
        </w:rPr>
      </w:pPr>
      <w:r>
        <w:rPr>
          <w:rFonts w:cs="Arial"/>
        </w:rPr>
        <w:t>Fiche de raccordements des cartes Série :</w:t>
      </w:r>
      <w:r w:rsidRPr="00E52E6F">
        <w:rPr>
          <w:rFonts w:cs="Arial"/>
          <w:b/>
        </w:rPr>
        <w:t xml:space="preserve"> UI2804R</w:t>
      </w:r>
      <w:r>
        <w:rPr>
          <w:rFonts w:cs="Arial"/>
          <w:b/>
        </w:rPr>
        <w:t xml:space="preserve"> </w:t>
      </w:r>
      <w:r>
        <w:rPr>
          <w:rFonts w:cs="Arial"/>
        </w:rPr>
        <w:t xml:space="preserve">de marque </w:t>
      </w:r>
      <w:proofErr w:type="spellStart"/>
      <w:r>
        <w:rPr>
          <w:rFonts w:cs="Arial"/>
        </w:rPr>
        <w:t>Synchronic</w:t>
      </w:r>
      <w:proofErr w:type="spellEnd"/>
      <w:r>
        <w:rPr>
          <w:rFonts w:cs="Arial"/>
        </w:rPr>
        <w:t xml:space="preserve"> ou techniquement équivalent</w:t>
      </w:r>
    </w:p>
    <w:p w14:paraId="667FC1B6" w14:textId="770F14A2" w:rsidR="00AD7D16" w:rsidRDefault="00AD7D16" w:rsidP="00AD7D16">
      <w:pPr>
        <w:pStyle w:val="Titre3"/>
        <w:numPr>
          <w:ilvl w:val="2"/>
          <w:numId w:val="10"/>
        </w:numPr>
        <w:tabs>
          <w:tab w:val="num" w:pos="1080"/>
        </w:tabs>
        <w:ind w:left="900"/>
      </w:pPr>
      <w:bookmarkStart w:id="61" w:name="_Toc197939657"/>
      <w:r>
        <w:t>Lecteurs de badges</w:t>
      </w:r>
      <w:bookmarkEnd w:id="61"/>
    </w:p>
    <w:p w14:paraId="13506948" w14:textId="0DD7A636" w:rsidR="001923FD" w:rsidRPr="00654F66" w:rsidRDefault="001923FD" w:rsidP="001923FD">
      <w:pPr>
        <w:jc w:val="both"/>
        <w:rPr>
          <w:rFonts w:cs="Arial"/>
        </w:rPr>
      </w:pPr>
      <w:r w:rsidRPr="00654F66">
        <w:rPr>
          <w:rFonts w:cs="Arial"/>
        </w:rPr>
        <w:t xml:space="preserve">Les lecteurs de badges proposés seront de technologie </w:t>
      </w:r>
      <w:proofErr w:type="spellStart"/>
      <w:r w:rsidRPr="00654F66">
        <w:rPr>
          <w:rFonts w:cs="Arial"/>
        </w:rPr>
        <w:t>Mi</w:t>
      </w:r>
      <w:r>
        <w:rPr>
          <w:rFonts w:cs="Arial"/>
        </w:rPr>
        <w:t>f</w:t>
      </w:r>
      <w:r w:rsidRPr="00654F66">
        <w:rPr>
          <w:rFonts w:cs="Arial"/>
        </w:rPr>
        <w:t>are</w:t>
      </w:r>
      <w:proofErr w:type="spellEnd"/>
      <w:r>
        <w:rPr>
          <w:rFonts w:cs="Arial"/>
        </w:rPr>
        <w:t>/</w:t>
      </w:r>
      <w:proofErr w:type="spellStart"/>
      <w:r>
        <w:rPr>
          <w:rFonts w:cs="Arial"/>
        </w:rPr>
        <w:t>DESFire</w:t>
      </w:r>
      <w:proofErr w:type="spellEnd"/>
      <w:r>
        <w:rPr>
          <w:rFonts w:cs="Arial"/>
        </w:rPr>
        <w:t xml:space="preserve"> EV2-EV3, ils permettront la lecture des cartes</w:t>
      </w:r>
      <w:r w:rsidR="005C7EF9">
        <w:rPr>
          <w:rFonts w:cs="Arial"/>
        </w:rPr>
        <w:t>/badges</w:t>
      </w:r>
      <w:r>
        <w:rPr>
          <w:rFonts w:cs="Arial"/>
        </w:rPr>
        <w:t xml:space="preserve"> de professionnels de santé actuellement utilisés sur les différents sites du CHU de Toulouse mai</w:t>
      </w:r>
      <w:r w:rsidR="005C7EF9">
        <w:rPr>
          <w:rFonts w:cs="Arial"/>
        </w:rPr>
        <w:t>s</w:t>
      </w:r>
      <w:r>
        <w:rPr>
          <w:rFonts w:cs="Arial"/>
        </w:rPr>
        <w:t xml:space="preserve"> également les future</w:t>
      </w:r>
      <w:r w:rsidR="006B6070">
        <w:rPr>
          <w:rFonts w:cs="Arial"/>
        </w:rPr>
        <w:t>s</w:t>
      </w:r>
      <w:r>
        <w:rPr>
          <w:rFonts w:cs="Arial"/>
        </w:rPr>
        <w:t xml:space="preserve"> cartes de professionnels de santé de type CPS3 et CPS4</w:t>
      </w:r>
      <w:r w:rsidR="00BD10C4">
        <w:rPr>
          <w:rFonts w:cs="Arial"/>
        </w:rPr>
        <w:t>/CPE</w:t>
      </w:r>
      <w:r w:rsidRPr="00654F66">
        <w:rPr>
          <w:rFonts w:cs="Arial"/>
        </w:rPr>
        <w:t>.</w:t>
      </w:r>
    </w:p>
    <w:p w14:paraId="0EE3BA76" w14:textId="77777777" w:rsidR="001923FD" w:rsidRDefault="001923FD" w:rsidP="001923FD">
      <w:pPr>
        <w:jc w:val="both"/>
      </w:pPr>
    </w:p>
    <w:p w14:paraId="51750966" w14:textId="30999C9E" w:rsidR="001923FD" w:rsidRDefault="001923FD" w:rsidP="001923FD">
      <w:pPr>
        <w:jc w:val="both"/>
      </w:pPr>
      <w:r>
        <w:t>Ces derniers seront en lecteurs en mode « transparent » et seront qualifiés et certifiés ANSSI-CSPN</w:t>
      </w:r>
      <w:r w:rsidR="005C7EF9">
        <w:t>.</w:t>
      </w:r>
      <w:r>
        <w:t xml:space="preserve"> </w:t>
      </w:r>
    </w:p>
    <w:p w14:paraId="11F6614E" w14:textId="77777777" w:rsidR="001923FD" w:rsidRDefault="001923FD" w:rsidP="001923FD">
      <w:pPr>
        <w:jc w:val="both"/>
      </w:pPr>
    </w:p>
    <w:p w14:paraId="5BAE3157" w14:textId="6722DC69" w:rsidR="00081D63" w:rsidRDefault="001923FD" w:rsidP="001923FD">
      <w:pPr>
        <w:jc w:val="both"/>
      </w:pPr>
      <w:r w:rsidRPr="00654F66">
        <w:t xml:space="preserve">Ils devront fonctionner en mode dit "Transparent" (le lecteur ne doit pas intervenir dans le chiffrement des données), </w:t>
      </w:r>
      <w:r>
        <w:t xml:space="preserve">de marque </w:t>
      </w:r>
      <w:proofErr w:type="spellStart"/>
      <w:r w:rsidRPr="00654F66">
        <w:t>Synchronic</w:t>
      </w:r>
      <w:proofErr w:type="spellEnd"/>
      <w:r w:rsidRPr="00654F66">
        <w:t xml:space="preserve"> ou techniquement </w:t>
      </w:r>
      <w:r w:rsidR="00081D63" w:rsidRPr="00654F66">
        <w:t>équivalent.</w:t>
      </w:r>
      <w:r w:rsidR="00081D63">
        <w:t xml:space="preserve"> Ils seront gérés, programmés nativement et directement depuis l’applicatif de la solution de contrôle d’accès :</w:t>
      </w:r>
      <w:r w:rsidR="00081D63" w:rsidRPr="00081D63">
        <w:rPr>
          <w:rFonts w:cs="Arial"/>
          <w:b/>
        </w:rPr>
        <w:t>PC</w:t>
      </w:r>
      <w:r w:rsidR="005C7EF9">
        <w:rPr>
          <w:rFonts w:cs="Arial"/>
          <w:b/>
        </w:rPr>
        <w:t xml:space="preserve"> </w:t>
      </w:r>
      <w:proofErr w:type="spellStart"/>
      <w:r w:rsidR="00081D63" w:rsidRPr="00081D63">
        <w:rPr>
          <w:rFonts w:cs="Arial"/>
          <w:b/>
        </w:rPr>
        <w:t>Pass</w:t>
      </w:r>
      <w:proofErr w:type="spellEnd"/>
      <w:r w:rsidR="00081D63" w:rsidRPr="00081D63">
        <w:rPr>
          <w:rFonts w:cs="Arial"/>
          <w:b/>
        </w:rPr>
        <w:t>,</w:t>
      </w:r>
      <w:r w:rsidR="00081D63" w:rsidRPr="00081D63">
        <w:rPr>
          <w:b/>
          <w:szCs w:val="18"/>
        </w:rPr>
        <w:t xml:space="preserve"> </w:t>
      </w:r>
      <w:r w:rsidR="00081D63" w:rsidRPr="00A01CE4">
        <w:rPr>
          <w:b/>
          <w:szCs w:val="18"/>
        </w:rPr>
        <w:t>XT Manager</w:t>
      </w:r>
      <w:r w:rsidR="00081D63">
        <w:rPr>
          <w:b/>
          <w:szCs w:val="18"/>
        </w:rPr>
        <w:t>,</w:t>
      </w:r>
      <w:r w:rsidR="00081D63" w:rsidRPr="00081D63">
        <w:rPr>
          <w:rFonts w:cs="Arial"/>
          <w:b/>
        </w:rPr>
        <w:t xml:space="preserve"> de </w:t>
      </w:r>
      <w:proofErr w:type="spellStart"/>
      <w:r w:rsidR="00081D63" w:rsidRPr="00081D63">
        <w:rPr>
          <w:rFonts w:cs="Arial"/>
          <w:b/>
        </w:rPr>
        <w:t>Synchronic</w:t>
      </w:r>
      <w:proofErr w:type="spellEnd"/>
      <w:r w:rsidR="00081D63">
        <w:rPr>
          <w:rFonts w:cs="Arial"/>
        </w:rPr>
        <w:t xml:space="preserve"> ou techniquement équivalent.</w:t>
      </w:r>
      <w:r w:rsidR="00081D63">
        <w:t xml:space="preserve"> </w:t>
      </w:r>
    </w:p>
    <w:p w14:paraId="7DB1D675" w14:textId="2A7D4BF4" w:rsidR="00902AD9" w:rsidRDefault="00902AD9" w:rsidP="001923FD">
      <w:pPr>
        <w:jc w:val="both"/>
      </w:pPr>
    </w:p>
    <w:p w14:paraId="33FF993F" w14:textId="32B598DF" w:rsidR="001923FD" w:rsidRPr="00654F66" w:rsidRDefault="001923FD" w:rsidP="001923FD">
      <w:pPr>
        <w:jc w:val="both"/>
      </w:pPr>
      <w:r w:rsidRPr="00654F66">
        <w:t xml:space="preserve">Ils auront </w:t>
      </w:r>
      <w:r w:rsidR="00081D63">
        <w:t>les</w:t>
      </w:r>
      <w:r w:rsidRPr="00654F66">
        <w:t xml:space="preserve"> caractéristiques</w:t>
      </w:r>
      <w:r w:rsidR="00081D63">
        <w:t xml:space="preserve"> minimales suivantes</w:t>
      </w:r>
      <w:r w:rsidRPr="00654F66">
        <w:t xml:space="preserve"> : </w:t>
      </w:r>
    </w:p>
    <w:p w14:paraId="4894E635" w14:textId="77777777" w:rsidR="001923FD" w:rsidRPr="001923FD" w:rsidRDefault="001923FD" w:rsidP="001923FD"/>
    <w:p w14:paraId="0D8F23A6" w14:textId="5EA47304" w:rsidR="00AD7D16" w:rsidRDefault="00AD7D16" w:rsidP="00AD7D16">
      <w:pPr>
        <w:pStyle w:val="Titre4"/>
      </w:pPr>
      <w:bookmarkStart w:id="62" w:name="_Toc197939658"/>
      <w:r>
        <w:t>Lecteurs de badges sans contact transparent</w:t>
      </w:r>
      <w:r w:rsidR="001923FD">
        <w:t xml:space="preserve"> (format large)</w:t>
      </w:r>
      <w:bookmarkEnd w:id="62"/>
      <w:r>
        <w:t xml:space="preserve"> </w:t>
      </w:r>
    </w:p>
    <w:p w14:paraId="6CCA10F1" w14:textId="4E4629B4" w:rsidR="00A12281" w:rsidRDefault="00A12281" w:rsidP="0012263B">
      <w:pPr>
        <w:pStyle w:val="Paragraphedeliste"/>
        <w:numPr>
          <w:ilvl w:val="0"/>
          <w:numId w:val="36"/>
        </w:numPr>
        <w:jc w:val="both"/>
        <w:rPr>
          <w:rFonts w:cs="Arial"/>
        </w:rPr>
      </w:pPr>
      <w:r>
        <w:rPr>
          <w:rFonts w:cs="Arial"/>
        </w:rPr>
        <w:t>Fréquence 13.56MHZ</w:t>
      </w:r>
    </w:p>
    <w:p w14:paraId="394ECBB6" w14:textId="77777777" w:rsidR="003B436B" w:rsidRDefault="003B436B" w:rsidP="003B436B">
      <w:pPr>
        <w:pStyle w:val="Paragraphedeliste"/>
        <w:numPr>
          <w:ilvl w:val="0"/>
          <w:numId w:val="36"/>
        </w:numPr>
        <w:jc w:val="both"/>
        <w:rPr>
          <w:rFonts w:cs="Arial"/>
        </w:rPr>
      </w:pPr>
      <w:r>
        <w:rPr>
          <w:rFonts w:cs="Arial"/>
        </w:rPr>
        <w:t>Normes ISO 14443 types A</w:t>
      </w:r>
    </w:p>
    <w:p w14:paraId="3742C110" w14:textId="30C53C31" w:rsidR="00A12281" w:rsidRDefault="00A12281" w:rsidP="00A12281">
      <w:pPr>
        <w:pStyle w:val="Paragraphedeliste"/>
        <w:numPr>
          <w:ilvl w:val="0"/>
          <w:numId w:val="36"/>
        </w:numPr>
        <w:jc w:val="both"/>
        <w:rPr>
          <w:rFonts w:cs="Arial"/>
        </w:rPr>
      </w:pPr>
      <w:r w:rsidRPr="00654F66">
        <w:rPr>
          <w:rFonts w:cs="Arial"/>
        </w:rPr>
        <w:t xml:space="preserve">Fonctionne avec les puces </w:t>
      </w:r>
      <w:proofErr w:type="spellStart"/>
      <w:r w:rsidRPr="00654F66">
        <w:rPr>
          <w:rFonts w:cs="Arial"/>
        </w:rPr>
        <w:t>Mifare</w:t>
      </w:r>
      <w:proofErr w:type="spellEnd"/>
      <w:r w:rsidRPr="00654F66">
        <w:rPr>
          <w:rFonts w:cs="Arial"/>
        </w:rPr>
        <w:t xml:space="preserve">, </w:t>
      </w:r>
      <w:proofErr w:type="spellStart"/>
      <w:r w:rsidRPr="00654F66">
        <w:rPr>
          <w:rFonts w:cs="Arial"/>
        </w:rPr>
        <w:t>Mifare</w:t>
      </w:r>
      <w:proofErr w:type="spellEnd"/>
      <w:r w:rsidRPr="00654F66">
        <w:rPr>
          <w:rFonts w:cs="Arial"/>
        </w:rPr>
        <w:t xml:space="preserve"> </w:t>
      </w:r>
      <w:proofErr w:type="spellStart"/>
      <w:r w:rsidRPr="00654F66">
        <w:rPr>
          <w:rFonts w:cs="Arial"/>
        </w:rPr>
        <w:t>DESFire</w:t>
      </w:r>
      <w:proofErr w:type="spellEnd"/>
      <w:r>
        <w:rPr>
          <w:rFonts w:cs="Arial"/>
        </w:rPr>
        <w:t xml:space="preserve"> EV2-EV3</w:t>
      </w:r>
    </w:p>
    <w:p w14:paraId="1A03AF9E" w14:textId="1A750EDA" w:rsidR="00DD07DE" w:rsidRDefault="00DD07DE" w:rsidP="00DD07DE">
      <w:pPr>
        <w:pStyle w:val="Paragraphedeliste"/>
        <w:numPr>
          <w:ilvl w:val="0"/>
          <w:numId w:val="36"/>
        </w:numPr>
        <w:jc w:val="both"/>
        <w:rPr>
          <w:rFonts w:cs="Arial"/>
        </w:rPr>
      </w:pPr>
      <w:r w:rsidRPr="00EB477A">
        <w:rPr>
          <w:rFonts w:cs="Arial"/>
        </w:rPr>
        <w:t xml:space="preserve">Fonctions : Lecture numéro de série et/ou sécurisée : Gestion de clés centralisée (aucun badge de configuration), le lecteur supporte simultanément 2 configurations </w:t>
      </w:r>
      <w:proofErr w:type="spellStart"/>
      <w:r w:rsidRPr="00EB477A">
        <w:rPr>
          <w:rFonts w:cs="Arial"/>
        </w:rPr>
        <w:t>DESFire</w:t>
      </w:r>
      <w:proofErr w:type="spellEnd"/>
      <w:r w:rsidRPr="00EB477A">
        <w:rPr>
          <w:rFonts w:cs="Arial"/>
        </w:rPr>
        <w:t xml:space="preserve"> différentes (ex: badge entreprise + badge blanc visiteur) </w:t>
      </w:r>
    </w:p>
    <w:p w14:paraId="5DEDC7F8" w14:textId="77777777" w:rsidR="00DD07DE" w:rsidRPr="00EB477A" w:rsidRDefault="00DD07DE" w:rsidP="00DD07DE">
      <w:pPr>
        <w:pStyle w:val="Paragraphedeliste"/>
        <w:numPr>
          <w:ilvl w:val="0"/>
          <w:numId w:val="36"/>
        </w:numPr>
        <w:jc w:val="both"/>
        <w:rPr>
          <w:rFonts w:cs="Arial"/>
        </w:rPr>
      </w:pPr>
      <w:r w:rsidRPr="00EB477A">
        <w:rPr>
          <w:rFonts w:cs="Arial"/>
        </w:rPr>
        <w:t>Interface : RS485</w:t>
      </w:r>
    </w:p>
    <w:p w14:paraId="372DA55B" w14:textId="07EE8481" w:rsidR="00654F66" w:rsidRDefault="00654F66" w:rsidP="0012263B">
      <w:pPr>
        <w:pStyle w:val="Paragraphedeliste"/>
        <w:numPr>
          <w:ilvl w:val="0"/>
          <w:numId w:val="36"/>
        </w:numPr>
        <w:jc w:val="both"/>
        <w:rPr>
          <w:rFonts w:cs="Arial"/>
        </w:rPr>
      </w:pPr>
      <w:r w:rsidRPr="00654F66">
        <w:rPr>
          <w:rFonts w:cs="Arial"/>
        </w:rPr>
        <w:t>Liaison RS485 haute sécurité avec l'UTP-SEC</w:t>
      </w:r>
    </w:p>
    <w:p w14:paraId="0250822E" w14:textId="77777777" w:rsidR="00DD07DE" w:rsidRPr="00EB477A" w:rsidRDefault="00DD07DE" w:rsidP="00DD07DE">
      <w:pPr>
        <w:pStyle w:val="Paragraphedeliste"/>
        <w:numPr>
          <w:ilvl w:val="0"/>
          <w:numId w:val="36"/>
        </w:numPr>
        <w:jc w:val="both"/>
        <w:rPr>
          <w:rFonts w:cs="Arial"/>
        </w:rPr>
      </w:pPr>
      <w:r w:rsidRPr="00EB477A">
        <w:rPr>
          <w:rFonts w:cs="Arial"/>
        </w:rPr>
        <w:t>Distance de lecture : 0 - 6 cm</w:t>
      </w:r>
    </w:p>
    <w:p w14:paraId="659EDEEC" w14:textId="77777777" w:rsidR="00DD07DE" w:rsidRPr="00EB477A" w:rsidRDefault="00DD07DE" w:rsidP="00DD07DE">
      <w:pPr>
        <w:pStyle w:val="Paragraphedeliste"/>
        <w:numPr>
          <w:ilvl w:val="0"/>
          <w:numId w:val="36"/>
        </w:numPr>
        <w:jc w:val="both"/>
        <w:rPr>
          <w:rFonts w:cs="Arial"/>
        </w:rPr>
      </w:pPr>
      <w:r w:rsidRPr="00EB477A">
        <w:rPr>
          <w:rFonts w:cs="Arial"/>
        </w:rPr>
        <w:t>Connectique Bornier débrochable : 10 points (5mm) Bornier débrochable 2 points (5mm) : contact O/F -Indicateur d’état d’arrachement</w:t>
      </w:r>
    </w:p>
    <w:p w14:paraId="1ADAF721" w14:textId="77777777" w:rsidR="00DD07DE" w:rsidRPr="00EB477A" w:rsidRDefault="00DD07DE" w:rsidP="00DD07DE">
      <w:pPr>
        <w:pStyle w:val="Paragraphedeliste"/>
        <w:numPr>
          <w:ilvl w:val="0"/>
          <w:numId w:val="36"/>
        </w:numPr>
        <w:jc w:val="both"/>
        <w:rPr>
          <w:rFonts w:cs="Arial"/>
        </w:rPr>
      </w:pPr>
      <w:r w:rsidRPr="00EB477A">
        <w:rPr>
          <w:rFonts w:cs="Arial"/>
        </w:rPr>
        <w:t xml:space="preserve">Indicateur lumineux : 2 </w:t>
      </w:r>
      <w:proofErr w:type="spellStart"/>
      <w:r w:rsidRPr="00EB477A">
        <w:rPr>
          <w:rFonts w:cs="Arial"/>
        </w:rPr>
        <w:t>LEDs</w:t>
      </w:r>
      <w:proofErr w:type="spellEnd"/>
      <w:r w:rsidRPr="00EB477A">
        <w:rPr>
          <w:rFonts w:cs="Arial"/>
        </w:rPr>
        <w:t xml:space="preserve"> RVB - 360 couleurs</w:t>
      </w:r>
    </w:p>
    <w:p w14:paraId="5D476CFA" w14:textId="77777777" w:rsidR="00DD07DE" w:rsidRPr="00EB477A" w:rsidRDefault="00DD07DE" w:rsidP="00DD07DE">
      <w:pPr>
        <w:pStyle w:val="Paragraphedeliste"/>
        <w:numPr>
          <w:ilvl w:val="0"/>
          <w:numId w:val="36"/>
        </w:numPr>
        <w:jc w:val="both"/>
        <w:rPr>
          <w:rFonts w:cs="Arial"/>
        </w:rPr>
      </w:pPr>
      <w:r w:rsidRPr="00EB477A">
        <w:rPr>
          <w:rFonts w:cs="Arial"/>
        </w:rPr>
        <w:t xml:space="preserve">Indicateur sonore : Buzzer </w:t>
      </w:r>
    </w:p>
    <w:p w14:paraId="182C914F" w14:textId="77777777" w:rsidR="00DD07DE" w:rsidRPr="00EB477A" w:rsidRDefault="00DD07DE" w:rsidP="00DD07DE">
      <w:pPr>
        <w:pStyle w:val="Paragraphedeliste"/>
        <w:numPr>
          <w:ilvl w:val="0"/>
          <w:numId w:val="36"/>
        </w:numPr>
        <w:jc w:val="both"/>
        <w:rPr>
          <w:rFonts w:cs="Arial"/>
        </w:rPr>
      </w:pPr>
      <w:r w:rsidRPr="00EB477A">
        <w:rPr>
          <w:rFonts w:cs="Arial"/>
        </w:rPr>
        <w:t>Consommation :130 mA/12 VDC typique</w:t>
      </w:r>
    </w:p>
    <w:p w14:paraId="00CF390D" w14:textId="77777777" w:rsidR="00DD07DE" w:rsidRPr="00EB477A" w:rsidRDefault="00DD07DE" w:rsidP="00DD07DE">
      <w:pPr>
        <w:pStyle w:val="Paragraphedeliste"/>
        <w:numPr>
          <w:ilvl w:val="0"/>
          <w:numId w:val="36"/>
        </w:numPr>
        <w:jc w:val="both"/>
        <w:rPr>
          <w:rFonts w:cs="Arial"/>
        </w:rPr>
      </w:pPr>
      <w:r w:rsidRPr="00EB477A">
        <w:rPr>
          <w:rFonts w:cs="Arial"/>
        </w:rPr>
        <w:t>Alimentation : 7 - 28 VDC</w:t>
      </w:r>
    </w:p>
    <w:p w14:paraId="28CC67CA" w14:textId="77777777" w:rsidR="00DD07DE" w:rsidRPr="00EB477A" w:rsidRDefault="00DD07DE" w:rsidP="00DD07DE">
      <w:pPr>
        <w:pStyle w:val="Paragraphedeliste"/>
        <w:numPr>
          <w:ilvl w:val="0"/>
          <w:numId w:val="36"/>
        </w:numPr>
        <w:jc w:val="both"/>
        <w:rPr>
          <w:rFonts w:cs="Arial"/>
        </w:rPr>
      </w:pPr>
      <w:r w:rsidRPr="00EB477A">
        <w:rPr>
          <w:rFonts w:cs="Arial"/>
        </w:rPr>
        <w:t>Matériaux : ABS-PC UL-V0 (noir) / ASA-PC-UL-V0 UV (blanc)</w:t>
      </w:r>
    </w:p>
    <w:p w14:paraId="44B66F79" w14:textId="3B6D67C6" w:rsidR="00DD07DE" w:rsidRPr="003B436B" w:rsidRDefault="00DD07DE" w:rsidP="00DD07DE">
      <w:pPr>
        <w:pStyle w:val="Paragraphedeliste"/>
        <w:numPr>
          <w:ilvl w:val="0"/>
          <w:numId w:val="36"/>
        </w:numPr>
        <w:jc w:val="both"/>
        <w:rPr>
          <w:rFonts w:cs="Arial"/>
          <w:b/>
        </w:rPr>
      </w:pPr>
      <w:r w:rsidRPr="003B436B">
        <w:rPr>
          <w:rFonts w:cs="Arial"/>
          <w:b/>
        </w:rPr>
        <w:t>Dimensions : (h</w:t>
      </w:r>
      <w:r w:rsidR="003B436B" w:rsidRPr="003B436B">
        <w:rPr>
          <w:rFonts w:cs="Arial"/>
          <w:b/>
        </w:rPr>
        <w:t>-</w:t>
      </w:r>
      <w:r w:rsidRPr="003B436B">
        <w:rPr>
          <w:rFonts w:cs="Arial"/>
          <w:b/>
        </w:rPr>
        <w:t>l</w:t>
      </w:r>
      <w:r w:rsidR="003B436B" w:rsidRPr="003B436B">
        <w:rPr>
          <w:rFonts w:cs="Arial"/>
          <w:b/>
        </w:rPr>
        <w:t>-</w:t>
      </w:r>
      <w:r w:rsidRPr="003B436B">
        <w:rPr>
          <w:rFonts w:cs="Arial"/>
          <w:b/>
        </w:rPr>
        <w:t>p) : 107 x 80 x 26 mm</w:t>
      </w:r>
    </w:p>
    <w:p w14:paraId="25DF580D" w14:textId="77777777" w:rsidR="00DD07DE" w:rsidRPr="00EB477A" w:rsidRDefault="00DD07DE" w:rsidP="00DD07DE">
      <w:pPr>
        <w:pStyle w:val="Paragraphedeliste"/>
        <w:numPr>
          <w:ilvl w:val="0"/>
          <w:numId w:val="36"/>
        </w:numPr>
        <w:jc w:val="both"/>
        <w:rPr>
          <w:rFonts w:cs="Arial"/>
        </w:rPr>
      </w:pPr>
      <w:r w:rsidRPr="00EB477A">
        <w:rPr>
          <w:rFonts w:cs="Arial"/>
        </w:rPr>
        <w:t>Températures de fonctionnement : - 20°C / + 70°C</w:t>
      </w:r>
    </w:p>
    <w:p w14:paraId="0441B9DA" w14:textId="77777777" w:rsidR="00DD07DE" w:rsidRPr="00EB477A" w:rsidRDefault="00DD07DE" w:rsidP="00DD07DE">
      <w:pPr>
        <w:pStyle w:val="Paragraphedeliste"/>
        <w:numPr>
          <w:ilvl w:val="0"/>
          <w:numId w:val="36"/>
        </w:numPr>
        <w:jc w:val="both"/>
        <w:rPr>
          <w:rFonts w:cs="Arial"/>
        </w:rPr>
      </w:pPr>
      <w:r w:rsidRPr="00EB477A">
        <w:rPr>
          <w:rFonts w:cs="Arial"/>
        </w:rPr>
        <w:t>Fonction anti-arrachement : Détection arrachement par accéléromètre avec possibilité d’effacement des clefs (brevet</w:t>
      </w:r>
      <w:r>
        <w:rPr>
          <w:rFonts w:cs="Arial"/>
        </w:rPr>
        <w:t xml:space="preserve"> </w:t>
      </w:r>
      <w:r w:rsidRPr="00EB477A">
        <w:rPr>
          <w:rFonts w:cs="Arial"/>
        </w:rPr>
        <w:t>déposé)</w:t>
      </w:r>
    </w:p>
    <w:p w14:paraId="68838C7A" w14:textId="77777777" w:rsidR="00DD07DE" w:rsidRPr="00EB477A" w:rsidRDefault="00DD07DE" w:rsidP="00DD07DE">
      <w:pPr>
        <w:pStyle w:val="Paragraphedeliste"/>
        <w:numPr>
          <w:ilvl w:val="0"/>
          <w:numId w:val="36"/>
        </w:numPr>
        <w:jc w:val="both"/>
        <w:rPr>
          <w:rFonts w:cs="Arial"/>
        </w:rPr>
      </w:pPr>
      <w:r w:rsidRPr="00EB477A">
        <w:rPr>
          <w:rFonts w:cs="Arial"/>
        </w:rPr>
        <w:t>Indice Protection / Résistance : IP65 hors connectique et carte électronique tropicalisée / Structure renforcée anti-vandale IK10</w:t>
      </w:r>
    </w:p>
    <w:p w14:paraId="19B10B93" w14:textId="77777777" w:rsidR="00DD07DE" w:rsidRPr="00EB477A" w:rsidRDefault="00DD07DE" w:rsidP="00DD07DE">
      <w:pPr>
        <w:pStyle w:val="Paragraphedeliste"/>
        <w:numPr>
          <w:ilvl w:val="0"/>
          <w:numId w:val="36"/>
        </w:numPr>
        <w:jc w:val="both"/>
        <w:rPr>
          <w:rFonts w:cs="Arial"/>
        </w:rPr>
      </w:pPr>
      <w:r w:rsidRPr="00EB477A">
        <w:rPr>
          <w:rFonts w:cs="Arial"/>
        </w:rPr>
        <w:lastRenderedPageBreak/>
        <w:t xml:space="preserve">Fixation : Murale en applique/sur pots électriques (entre-axes 60 et 62 mm) Montage sur tout type de support y compris sur métal sans </w:t>
      </w:r>
      <w:proofErr w:type="spellStart"/>
      <w:r w:rsidRPr="00EB477A">
        <w:rPr>
          <w:rFonts w:cs="Arial"/>
        </w:rPr>
        <w:t>spacer</w:t>
      </w:r>
      <w:proofErr w:type="spellEnd"/>
    </w:p>
    <w:p w14:paraId="3815C56B" w14:textId="77777777" w:rsidR="00DD07DE" w:rsidRPr="00EB477A" w:rsidRDefault="00DD07DE" w:rsidP="00DD07DE">
      <w:pPr>
        <w:pStyle w:val="Paragraphedeliste"/>
        <w:numPr>
          <w:ilvl w:val="0"/>
          <w:numId w:val="36"/>
        </w:numPr>
        <w:jc w:val="both"/>
        <w:rPr>
          <w:rFonts w:cs="Arial"/>
        </w:rPr>
      </w:pPr>
      <w:r w:rsidRPr="00EB477A">
        <w:rPr>
          <w:rFonts w:cs="Arial"/>
        </w:rPr>
        <w:t>Certifications : CE</w:t>
      </w:r>
    </w:p>
    <w:p w14:paraId="291CDE76" w14:textId="77777777" w:rsidR="00654F66" w:rsidRDefault="00654F66" w:rsidP="00654F66"/>
    <w:p w14:paraId="716D7743" w14:textId="7A672DE8" w:rsidR="00654F66" w:rsidRDefault="00654F66" w:rsidP="00654F66">
      <w:r>
        <w:t xml:space="preserve">Série : </w:t>
      </w:r>
      <w:r w:rsidRPr="00654F66">
        <w:t xml:space="preserve"> </w:t>
      </w:r>
      <w:r w:rsidRPr="003B436B">
        <w:rPr>
          <w:b/>
        </w:rPr>
        <w:t>31-TPRDS</w:t>
      </w:r>
      <w:r w:rsidR="001923FD">
        <w:rPr>
          <w:b/>
        </w:rPr>
        <w:t>-</w:t>
      </w:r>
      <w:r w:rsidRPr="003B436B">
        <w:rPr>
          <w:b/>
        </w:rPr>
        <w:t>485</w:t>
      </w:r>
      <w:r w:rsidRPr="00654F66">
        <w:t xml:space="preserve"> </w:t>
      </w:r>
      <w:r w:rsidR="005421C2">
        <w:t xml:space="preserve">de </w:t>
      </w:r>
      <w:r>
        <w:t xml:space="preserve">marque </w:t>
      </w:r>
      <w:proofErr w:type="spellStart"/>
      <w:r w:rsidR="005421C2">
        <w:t>Synchronic</w:t>
      </w:r>
      <w:proofErr w:type="spellEnd"/>
      <w:r w:rsidR="005421C2">
        <w:t xml:space="preserve"> ou techniquement équivalent </w:t>
      </w:r>
    </w:p>
    <w:p w14:paraId="6359268C" w14:textId="6E28C011" w:rsidR="001923FD" w:rsidRDefault="001923FD" w:rsidP="00654F66"/>
    <w:p w14:paraId="123997B6" w14:textId="4C47272D" w:rsidR="001923FD" w:rsidRDefault="001923FD" w:rsidP="00807E41">
      <w:pPr>
        <w:pStyle w:val="Titre4"/>
        <w:numPr>
          <w:ilvl w:val="3"/>
          <w:numId w:val="39"/>
        </w:numPr>
      </w:pPr>
      <w:bookmarkStart w:id="63" w:name="_Toc197939659"/>
      <w:r>
        <w:t>Lecteurs de badges sans contact transparent (format étroit)</w:t>
      </w:r>
      <w:bookmarkEnd w:id="63"/>
      <w:r>
        <w:t xml:space="preserve"> </w:t>
      </w:r>
    </w:p>
    <w:p w14:paraId="27E9BD34" w14:textId="084B11DE" w:rsidR="003B436B" w:rsidRDefault="003B436B" w:rsidP="003B436B">
      <w:pPr>
        <w:pStyle w:val="Paragraphedeliste"/>
        <w:numPr>
          <w:ilvl w:val="0"/>
          <w:numId w:val="36"/>
        </w:numPr>
        <w:jc w:val="both"/>
        <w:rPr>
          <w:rFonts w:cs="Arial"/>
        </w:rPr>
      </w:pPr>
      <w:r>
        <w:rPr>
          <w:rFonts w:cs="Arial"/>
        </w:rPr>
        <w:t>Fréquence 13.56MHZ</w:t>
      </w:r>
    </w:p>
    <w:p w14:paraId="42F934EF" w14:textId="5831E6EB" w:rsidR="003B436B" w:rsidRDefault="003B436B" w:rsidP="003B436B">
      <w:pPr>
        <w:pStyle w:val="Paragraphedeliste"/>
        <w:numPr>
          <w:ilvl w:val="0"/>
          <w:numId w:val="36"/>
        </w:numPr>
        <w:jc w:val="both"/>
        <w:rPr>
          <w:rFonts w:cs="Arial"/>
        </w:rPr>
      </w:pPr>
      <w:r>
        <w:rPr>
          <w:rFonts w:cs="Arial"/>
        </w:rPr>
        <w:t>Normes ISO 14443 types A</w:t>
      </w:r>
    </w:p>
    <w:p w14:paraId="4D0C2BDD" w14:textId="77777777" w:rsidR="003B436B" w:rsidRDefault="003B436B" w:rsidP="003B436B">
      <w:pPr>
        <w:pStyle w:val="Paragraphedeliste"/>
        <w:numPr>
          <w:ilvl w:val="0"/>
          <w:numId w:val="36"/>
        </w:numPr>
        <w:jc w:val="both"/>
        <w:rPr>
          <w:rFonts w:cs="Arial"/>
        </w:rPr>
      </w:pPr>
      <w:r w:rsidRPr="00654F66">
        <w:rPr>
          <w:rFonts w:cs="Arial"/>
        </w:rPr>
        <w:t xml:space="preserve">Fonctionne avec les puces </w:t>
      </w:r>
      <w:proofErr w:type="spellStart"/>
      <w:r w:rsidRPr="00654F66">
        <w:rPr>
          <w:rFonts w:cs="Arial"/>
        </w:rPr>
        <w:t>Mifare</w:t>
      </w:r>
      <w:proofErr w:type="spellEnd"/>
      <w:r w:rsidRPr="00654F66">
        <w:rPr>
          <w:rFonts w:cs="Arial"/>
        </w:rPr>
        <w:t xml:space="preserve">, </w:t>
      </w:r>
      <w:proofErr w:type="spellStart"/>
      <w:r w:rsidRPr="00654F66">
        <w:rPr>
          <w:rFonts w:cs="Arial"/>
        </w:rPr>
        <w:t>Mifare</w:t>
      </w:r>
      <w:proofErr w:type="spellEnd"/>
      <w:r w:rsidRPr="00654F66">
        <w:rPr>
          <w:rFonts w:cs="Arial"/>
        </w:rPr>
        <w:t xml:space="preserve"> </w:t>
      </w:r>
      <w:proofErr w:type="spellStart"/>
      <w:r w:rsidRPr="00654F66">
        <w:rPr>
          <w:rFonts w:cs="Arial"/>
        </w:rPr>
        <w:t>DESFire</w:t>
      </w:r>
      <w:proofErr w:type="spellEnd"/>
      <w:r>
        <w:rPr>
          <w:rFonts w:cs="Arial"/>
        </w:rPr>
        <w:t xml:space="preserve"> EV2-EV3</w:t>
      </w:r>
    </w:p>
    <w:p w14:paraId="66FB8B0F" w14:textId="77777777" w:rsidR="003B436B" w:rsidRDefault="003B436B" w:rsidP="003B436B">
      <w:pPr>
        <w:pStyle w:val="Paragraphedeliste"/>
        <w:numPr>
          <w:ilvl w:val="0"/>
          <w:numId w:val="36"/>
        </w:numPr>
        <w:jc w:val="both"/>
        <w:rPr>
          <w:rFonts w:cs="Arial"/>
        </w:rPr>
      </w:pPr>
      <w:r w:rsidRPr="00EB477A">
        <w:rPr>
          <w:rFonts w:cs="Arial"/>
        </w:rPr>
        <w:t xml:space="preserve">Fonctions : Lecture numéro de série et/ou sécurisée : Gestion de clés centralisée (aucun badge de configuration), le lecteur supporte simultanément 2 configurations </w:t>
      </w:r>
      <w:proofErr w:type="spellStart"/>
      <w:r w:rsidRPr="00EB477A">
        <w:rPr>
          <w:rFonts w:cs="Arial"/>
        </w:rPr>
        <w:t>DESFire</w:t>
      </w:r>
      <w:proofErr w:type="spellEnd"/>
      <w:r w:rsidRPr="00EB477A">
        <w:rPr>
          <w:rFonts w:cs="Arial"/>
        </w:rPr>
        <w:t xml:space="preserve"> différentes (ex: badge entreprise + badge blanc visiteur) </w:t>
      </w:r>
    </w:p>
    <w:p w14:paraId="5B12AD1E" w14:textId="77777777" w:rsidR="003B436B" w:rsidRPr="00EB477A" w:rsidRDefault="003B436B" w:rsidP="003B436B">
      <w:pPr>
        <w:pStyle w:val="Paragraphedeliste"/>
        <w:numPr>
          <w:ilvl w:val="0"/>
          <w:numId w:val="36"/>
        </w:numPr>
        <w:jc w:val="both"/>
        <w:rPr>
          <w:rFonts w:cs="Arial"/>
        </w:rPr>
      </w:pPr>
      <w:r w:rsidRPr="00EB477A">
        <w:rPr>
          <w:rFonts w:cs="Arial"/>
        </w:rPr>
        <w:t>Interface : RS485</w:t>
      </w:r>
    </w:p>
    <w:p w14:paraId="76883C99" w14:textId="77777777" w:rsidR="003B436B" w:rsidRDefault="003B436B" w:rsidP="003B436B">
      <w:pPr>
        <w:pStyle w:val="Paragraphedeliste"/>
        <w:numPr>
          <w:ilvl w:val="0"/>
          <w:numId w:val="36"/>
        </w:numPr>
        <w:jc w:val="both"/>
        <w:rPr>
          <w:rFonts w:cs="Arial"/>
        </w:rPr>
      </w:pPr>
      <w:r w:rsidRPr="00654F66">
        <w:rPr>
          <w:rFonts w:cs="Arial"/>
        </w:rPr>
        <w:t>Liaison RS485 haute sécurité avec l'UTP-SEC</w:t>
      </w:r>
    </w:p>
    <w:p w14:paraId="6389BE94" w14:textId="77777777" w:rsidR="003B436B" w:rsidRPr="00EB477A" w:rsidRDefault="003B436B" w:rsidP="003B436B">
      <w:pPr>
        <w:pStyle w:val="Paragraphedeliste"/>
        <w:numPr>
          <w:ilvl w:val="0"/>
          <w:numId w:val="36"/>
        </w:numPr>
        <w:jc w:val="both"/>
        <w:rPr>
          <w:rFonts w:cs="Arial"/>
        </w:rPr>
      </w:pPr>
      <w:r w:rsidRPr="00EB477A">
        <w:rPr>
          <w:rFonts w:cs="Arial"/>
        </w:rPr>
        <w:t>Distance de lecture : 0 - 6 cm</w:t>
      </w:r>
    </w:p>
    <w:p w14:paraId="36611D7E" w14:textId="77777777" w:rsidR="003B436B" w:rsidRPr="00EB477A" w:rsidRDefault="003B436B" w:rsidP="003B436B">
      <w:pPr>
        <w:pStyle w:val="Paragraphedeliste"/>
        <w:numPr>
          <w:ilvl w:val="0"/>
          <w:numId w:val="36"/>
        </w:numPr>
        <w:jc w:val="both"/>
        <w:rPr>
          <w:rFonts w:cs="Arial"/>
        </w:rPr>
      </w:pPr>
      <w:r w:rsidRPr="00EB477A">
        <w:rPr>
          <w:rFonts w:cs="Arial"/>
        </w:rPr>
        <w:t>Connectique Bornier débrochable : 10 points (5mm) Bornier débrochable 2 points (5mm) : contact O/F -Indicateur d’état d’arrachement</w:t>
      </w:r>
    </w:p>
    <w:p w14:paraId="46B52990" w14:textId="77777777" w:rsidR="003B436B" w:rsidRPr="00EB477A" w:rsidRDefault="003B436B" w:rsidP="003B436B">
      <w:pPr>
        <w:pStyle w:val="Paragraphedeliste"/>
        <w:numPr>
          <w:ilvl w:val="0"/>
          <w:numId w:val="36"/>
        </w:numPr>
        <w:jc w:val="both"/>
        <w:rPr>
          <w:rFonts w:cs="Arial"/>
        </w:rPr>
      </w:pPr>
      <w:r w:rsidRPr="00EB477A">
        <w:rPr>
          <w:rFonts w:cs="Arial"/>
        </w:rPr>
        <w:t xml:space="preserve">Indicateur lumineux : 2 </w:t>
      </w:r>
      <w:proofErr w:type="spellStart"/>
      <w:r w:rsidRPr="00EB477A">
        <w:rPr>
          <w:rFonts w:cs="Arial"/>
        </w:rPr>
        <w:t>LEDs</w:t>
      </w:r>
      <w:proofErr w:type="spellEnd"/>
      <w:r w:rsidRPr="00EB477A">
        <w:rPr>
          <w:rFonts w:cs="Arial"/>
        </w:rPr>
        <w:t xml:space="preserve"> RVB - 360 couleurs</w:t>
      </w:r>
    </w:p>
    <w:p w14:paraId="2F085B65" w14:textId="77777777" w:rsidR="003B436B" w:rsidRPr="00EB477A" w:rsidRDefault="003B436B" w:rsidP="003B436B">
      <w:pPr>
        <w:pStyle w:val="Paragraphedeliste"/>
        <w:numPr>
          <w:ilvl w:val="0"/>
          <w:numId w:val="36"/>
        </w:numPr>
        <w:jc w:val="both"/>
        <w:rPr>
          <w:rFonts w:cs="Arial"/>
        </w:rPr>
      </w:pPr>
      <w:r w:rsidRPr="00EB477A">
        <w:rPr>
          <w:rFonts w:cs="Arial"/>
        </w:rPr>
        <w:t xml:space="preserve">Indicateur sonore : Buzzer </w:t>
      </w:r>
    </w:p>
    <w:p w14:paraId="6EA7029D" w14:textId="77777777" w:rsidR="003B436B" w:rsidRPr="00EB477A" w:rsidRDefault="003B436B" w:rsidP="003B436B">
      <w:pPr>
        <w:pStyle w:val="Paragraphedeliste"/>
        <w:numPr>
          <w:ilvl w:val="0"/>
          <w:numId w:val="36"/>
        </w:numPr>
        <w:jc w:val="both"/>
        <w:rPr>
          <w:rFonts w:cs="Arial"/>
        </w:rPr>
      </w:pPr>
      <w:r w:rsidRPr="00EB477A">
        <w:rPr>
          <w:rFonts w:cs="Arial"/>
        </w:rPr>
        <w:t>Consommation :130 mA/12 VDC typique</w:t>
      </w:r>
    </w:p>
    <w:p w14:paraId="181C2178" w14:textId="669BF677" w:rsidR="003B436B" w:rsidRPr="00EB477A" w:rsidRDefault="003B436B" w:rsidP="003B436B">
      <w:pPr>
        <w:pStyle w:val="Paragraphedeliste"/>
        <w:numPr>
          <w:ilvl w:val="0"/>
          <w:numId w:val="36"/>
        </w:numPr>
        <w:jc w:val="both"/>
        <w:rPr>
          <w:rFonts w:cs="Arial"/>
        </w:rPr>
      </w:pPr>
      <w:r w:rsidRPr="00EB477A">
        <w:rPr>
          <w:rFonts w:cs="Arial"/>
        </w:rPr>
        <w:t xml:space="preserve">Alimentation : </w:t>
      </w:r>
      <w:r>
        <w:rPr>
          <w:rFonts w:cs="Arial"/>
        </w:rPr>
        <w:t>9</w:t>
      </w:r>
      <w:r w:rsidRPr="00EB477A">
        <w:rPr>
          <w:rFonts w:cs="Arial"/>
        </w:rPr>
        <w:t xml:space="preserve"> </w:t>
      </w:r>
      <w:r>
        <w:rPr>
          <w:rFonts w:cs="Arial"/>
        </w:rPr>
        <w:t>–</w:t>
      </w:r>
      <w:r w:rsidRPr="00EB477A">
        <w:rPr>
          <w:rFonts w:cs="Arial"/>
        </w:rPr>
        <w:t xml:space="preserve"> </w:t>
      </w:r>
      <w:r>
        <w:rPr>
          <w:rFonts w:cs="Arial"/>
        </w:rPr>
        <w:t xml:space="preserve">15 </w:t>
      </w:r>
      <w:r w:rsidRPr="00EB477A">
        <w:rPr>
          <w:rFonts w:cs="Arial"/>
        </w:rPr>
        <w:t>VDC</w:t>
      </w:r>
    </w:p>
    <w:p w14:paraId="0A3CC9BF" w14:textId="77777777" w:rsidR="003B436B" w:rsidRPr="00EB477A" w:rsidRDefault="003B436B" w:rsidP="003B436B">
      <w:pPr>
        <w:pStyle w:val="Paragraphedeliste"/>
        <w:numPr>
          <w:ilvl w:val="0"/>
          <w:numId w:val="36"/>
        </w:numPr>
        <w:jc w:val="both"/>
        <w:rPr>
          <w:rFonts w:cs="Arial"/>
        </w:rPr>
      </w:pPr>
      <w:r w:rsidRPr="00EB477A">
        <w:rPr>
          <w:rFonts w:cs="Arial"/>
        </w:rPr>
        <w:t>Matériaux : ABS-PC UL-V0 (noir) / ASA-PC-UL-V0 UV (blanc)</w:t>
      </w:r>
    </w:p>
    <w:p w14:paraId="3F57A3AF" w14:textId="14D81B75" w:rsidR="003B436B" w:rsidRPr="003B436B" w:rsidRDefault="003B436B" w:rsidP="003B436B">
      <w:pPr>
        <w:pStyle w:val="Paragraphedeliste"/>
        <w:numPr>
          <w:ilvl w:val="0"/>
          <w:numId w:val="36"/>
        </w:numPr>
        <w:jc w:val="both"/>
        <w:rPr>
          <w:rFonts w:cs="Arial"/>
          <w:b/>
        </w:rPr>
      </w:pPr>
      <w:r w:rsidRPr="003B436B">
        <w:rPr>
          <w:rFonts w:cs="Arial"/>
          <w:b/>
        </w:rPr>
        <w:t>Dimensions (h-l-p): 111.47x42.17x22mm</w:t>
      </w:r>
    </w:p>
    <w:p w14:paraId="7ADABDB5" w14:textId="77777777" w:rsidR="003B436B" w:rsidRPr="00EB477A" w:rsidRDefault="003B436B" w:rsidP="003B436B">
      <w:pPr>
        <w:pStyle w:val="Paragraphedeliste"/>
        <w:numPr>
          <w:ilvl w:val="0"/>
          <w:numId w:val="36"/>
        </w:numPr>
        <w:jc w:val="both"/>
        <w:rPr>
          <w:rFonts w:cs="Arial"/>
        </w:rPr>
      </w:pPr>
      <w:r w:rsidRPr="00EB477A">
        <w:rPr>
          <w:rFonts w:cs="Arial"/>
        </w:rPr>
        <w:t>Températures de fonctionnement : - 20°C / + 70°C</w:t>
      </w:r>
    </w:p>
    <w:p w14:paraId="34ACB840" w14:textId="77777777" w:rsidR="003B436B" w:rsidRPr="00EB477A" w:rsidRDefault="003B436B" w:rsidP="003B436B">
      <w:pPr>
        <w:pStyle w:val="Paragraphedeliste"/>
        <w:numPr>
          <w:ilvl w:val="0"/>
          <w:numId w:val="36"/>
        </w:numPr>
        <w:jc w:val="both"/>
        <w:rPr>
          <w:rFonts w:cs="Arial"/>
        </w:rPr>
      </w:pPr>
      <w:r w:rsidRPr="00EB477A">
        <w:rPr>
          <w:rFonts w:cs="Arial"/>
        </w:rPr>
        <w:t>Fonction anti-arrachement : Détection arrachement par accéléromètre avec possibilité d’effacement des clefs (brevet</w:t>
      </w:r>
      <w:r>
        <w:rPr>
          <w:rFonts w:cs="Arial"/>
        </w:rPr>
        <w:t xml:space="preserve"> </w:t>
      </w:r>
      <w:r w:rsidRPr="00EB477A">
        <w:rPr>
          <w:rFonts w:cs="Arial"/>
        </w:rPr>
        <w:t>déposé)</w:t>
      </w:r>
    </w:p>
    <w:p w14:paraId="61252D84" w14:textId="77777777" w:rsidR="003B436B" w:rsidRPr="00EB477A" w:rsidRDefault="003B436B" w:rsidP="003B436B">
      <w:pPr>
        <w:pStyle w:val="Paragraphedeliste"/>
        <w:numPr>
          <w:ilvl w:val="0"/>
          <w:numId w:val="36"/>
        </w:numPr>
        <w:jc w:val="both"/>
        <w:rPr>
          <w:rFonts w:cs="Arial"/>
        </w:rPr>
      </w:pPr>
      <w:r w:rsidRPr="00EB477A">
        <w:rPr>
          <w:rFonts w:cs="Arial"/>
        </w:rPr>
        <w:t>Indice Protection / Résistance : IP65 hors connectique et carte électronique tropicalisée / Structure renforcée anti-vandale IK10</w:t>
      </w:r>
    </w:p>
    <w:p w14:paraId="6A4FF89E" w14:textId="5F1DDEDE" w:rsidR="003B436B" w:rsidRPr="00EB477A" w:rsidRDefault="003B436B" w:rsidP="003B436B">
      <w:pPr>
        <w:pStyle w:val="Paragraphedeliste"/>
        <w:numPr>
          <w:ilvl w:val="0"/>
          <w:numId w:val="36"/>
        </w:numPr>
        <w:jc w:val="both"/>
        <w:rPr>
          <w:rFonts w:cs="Arial"/>
        </w:rPr>
      </w:pPr>
      <w:r w:rsidRPr="00EB477A">
        <w:rPr>
          <w:rFonts w:cs="Arial"/>
        </w:rPr>
        <w:t>Fixation : Murale en applique/sur pots électriques</w:t>
      </w:r>
      <w:r>
        <w:rPr>
          <w:rFonts w:cs="Arial"/>
        </w:rPr>
        <w:t xml:space="preserve"> étroits</w:t>
      </w:r>
      <w:r w:rsidRPr="00EB477A">
        <w:rPr>
          <w:rFonts w:cs="Arial"/>
        </w:rPr>
        <w:t xml:space="preserve"> (</w:t>
      </w:r>
      <w:r>
        <w:rPr>
          <w:rFonts w:cs="Arial"/>
        </w:rPr>
        <w:t>perçage</w:t>
      </w:r>
      <w:r w:rsidRPr="00EB477A">
        <w:rPr>
          <w:rFonts w:cs="Arial"/>
        </w:rPr>
        <w:t xml:space="preserve"> </w:t>
      </w:r>
      <w:r>
        <w:rPr>
          <w:rFonts w:cs="Arial"/>
        </w:rPr>
        <w:t>32</w:t>
      </w:r>
      <w:r w:rsidRPr="00EB477A">
        <w:rPr>
          <w:rFonts w:cs="Arial"/>
        </w:rPr>
        <w:t xml:space="preserve"> et 2 mm) Montage sur tout type de support y compris sur métal sans </w:t>
      </w:r>
      <w:proofErr w:type="spellStart"/>
      <w:r w:rsidRPr="00EB477A">
        <w:rPr>
          <w:rFonts w:cs="Arial"/>
        </w:rPr>
        <w:t>spacer</w:t>
      </w:r>
      <w:proofErr w:type="spellEnd"/>
    </w:p>
    <w:p w14:paraId="1901B32C" w14:textId="77777777" w:rsidR="003B436B" w:rsidRPr="00EB477A" w:rsidRDefault="003B436B" w:rsidP="003B436B">
      <w:pPr>
        <w:pStyle w:val="Paragraphedeliste"/>
        <w:numPr>
          <w:ilvl w:val="0"/>
          <w:numId w:val="36"/>
        </w:numPr>
        <w:jc w:val="both"/>
        <w:rPr>
          <w:rFonts w:cs="Arial"/>
        </w:rPr>
      </w:pPr>
      <w:r w:rsidRPr="00EB477A">
        <w:rPr>
          <w:rFonts w:cs="Arial"/>
        </w:rPr>
        <w:t>Certifications : CE</w:t>
      </w:r>
    </w:p>
    <w:p w14:paraId="5E3810CF" w14:textId="77777777" w:rsidR="003B436B" w:rsidRDefault="003B436B" w:rsidP="003B436B">
      <w:pPr>
        <w:pStyle w:val="Paragraphedeliste"/>
        <w:ind w:left="1428"/>
        <w:jc w:val="both"/>
        <w:rPr>
          <w:rFonts w:cs="Arial"/>
        </w:rPr>
      </w:pPr>
    </w:p>
    <w:p w14:paraId="6A57C803" w14:textId="50CE3891" w:rsidR="00654F66" w:rsidRPr="00654F66" w:rsidRDefault="005421C2" w:rsidP="00654F66">
      <w:r>
        <w:t xml:space="preserve">Série : </w:t>
      </w:r>
      <w:r w:rsidRPr="00654F66">
        <w:t xml:space="preserve"> </w:t>
      </w:r>
      <w:r w:rsidRPr="003B436B">
        <w:rPr>
          <w:b/>
        </w:rPr>
        <w:t>31-TPRDSA1</w:t>
      </w:r>
      <w:r w:rsidR="001923FD">
        <w:rPr>
          <w:b/>
        </w:rPr>
        <w:t>-</w:t>
      </w:r>
      <w:r w:rsidRPr="003B436B">
        <w:rPr>
          <w:b/>
        </w:rPr>
        <w:t>485</w:t>
      </w:r>
      <w:r>
        <w:t xml:space="preserve"> de marque </w:t>
      </w:r>
      <w:proofErr w:type="spellStart"/>
      <w:r>
        <w:t>Synchronic</w:t>
      </w:r>
      <w:proofErr w:type="spellEnd"/>
      <w:r>
        <w:t xml:space="preserve"> ou techniquement équivalent</w:t>
      </w:r>
    </w:p>
    <w:p w14:paraId="4CB8E067" w14:textId="77777777" w:rsidR="00E9358C" w:rsidRPr="00E9358C" w:rsidRDefault="00E9358C" w:rsidP="00E9358C"/>
    <w:p w14:paraId="51F00394" w14:textId="2BEB5955" w:rsidR="00AD7D16" w:rsidRDefault="00AD7D16" w:rsidP="00AD7D16">
      <w:pPr>
        <w:pStyle w:val="Titre4"/>
      </w:pPr>
      <w:bookmarkStart w:id="64" w:name="_Toc197939660"/>
      <w:r>
        <w:t>Lecteurs de badges doubles technologie sans contact avec digicode intégré de type transparent</w:t>
      </w:r>
      <w:bookmarkEnd w:id="64"/>
      <w:r>
        <w:t xml:space="preserve"> </w:t>
      </w:r>
    </w:p>
    <w:p w14:paraId="5DE1682E" w14:textId="77777777" w:rsidR="00B9249D" w:rsidRDefault="00B9249D" w:rsidP="00B9249D">
      <w:pPr>
        <w:pStyle w:val="Paragraphedeliste"/>
        <w:numPr>
          <w:ilvl w:val="0"/>
          <w:numId w:val="36"/>
        </w:numPr>
        <w:jc w:val="both"/>
        <w:rPr>
          <w:rFonts w:cs="Arial"/>
        </w:rPr>
      </w:pPr>
      <w:r>
        <w:rPr>
          <w:rFonts w:cs="Arial"/>
        </w:rPr>
        <w:t>Fréquence 13.56MHZ</w:t>
      </w:r>
    </w:p>
    <w:p w14:paraId="2B6695D6" w14:textId="77777777" w:rsidR="00B9249D" w:rsidRDefault="00B9249D" w:rsidP="00B9249D">
      <w:pPr>
        <w:pStyle w:val="Paragraphedeliste"/>
        <w:numPr>
          <w:ilvl w:val="0"/>
          <w:numId w:val="36"/>
        </w:numPr>
        <w:jc w:val="both"/>
        <w:rPr>
          <w:rFonts w:cs="Arial"/>
        </w:rPr>
      </w:pPr>
      <w:r>
        <w:rPr>
          <w:rFonts w:cs="Arial"/>
        </w:rPr>
        <w:t>Normes ISO 14443 types A</w:t>
      </w:r>
    </w:p>
    <w:p w14:paraId="198F0684" w14:textId="77777777" w:rsidR="00B9249D" w:rsidRDefault="00B9249D" w:rsidP="00B9249D">
      <w:pPr>
        <w:pStyle w:val="Paragraphedeliste"/>
        <w:numPr>
          <w:ilvl w:val="0"/>
          <w:numId w:val="36"/>
        </w:numPr>
        <w:jc w:val="both"/>
        <w:rPr>
          <w:rFonts w:cs="Arial"/>
        </w:rPr>
      </w:pPr>
      <w:r w:rsidRPr="00654F66">
        <w:rPr>
          <w:rFonts w:cs="Arial"/>
        </w:rPr>
        <w:t xml:space="preserve">Fonctionne avec les puces </w:t>
      </w:r>
      <w:proofErr w:type="spellStart"/>
      <w:r w:rsidRPr="00654F66">
        <w:rPr>
          <w:rFonts w:cs="Arial"/>
        </w:rPr>
        <w:t>Mifare</w:t>
      </w:r>
      <w:proofErr w:type="spellEnd"/>
      <w:r w:rsidRPr="00654F66">
        <w:rPr>
          <w:rFonts w:cs="Arial"/>
        </w:rPr>
        <w:t xml:space="preserve">, </w:t>
      </w:r>
      <w:proofErr w:type="spellStart"/>
      <w:r w:rsidRPr="00654F66">
        <w:rPr>
          <w:rFonts w:cs="Arial"/>
        </w:rPr>
        <w:t>Mifare</w:t>
      </w:r>
      <w:proofErr w:type="spellEnd"/>
      <w:r w:rsidRPr="00654F66">
        <w:rPr>
          <w:rFonts w:cs="Arial"/>
        </w:rPr>
        <w:t xml:space="preserve"> </w:t>
      </w:r>
      <w:proofErr w:type="spellStart"/>
      <w:r w:rsidRPr="00654F66">
        <w:rPr>
          <w:rFonts w:cs="Arial"/>
        </w:rPr>
        <w:t>DESFire</w:t>
      </w:r>
      <w:proofErr w:type="spellEnd"/>
      <w:r>
        <w:rPr>
          <w:rFonts w:cs="Arial"/>
        </w:rPr>
        <w:t xml:space="preserve"> EV2-EV3</w:t>
      </w:r>
    </w:p>
    <w:p w14:paraId="1EF9AC47" w14:textId="77777777" w:rsidR="00B9249D" w:rsidRDefault="00B9249D" w:rsidP="00B9249D">
      <w:pPr>
        <w:pStyle w:val="Paragraphedeliste"/>
        <w:numPr>
          <w:ilvl w:val="0"/>
          <w:numId w:val="36"/>
        </w:numPr>
        <w:jc w:val="both"/>
        <w:rPr>
          <w:rFonts w:cs="Arial"/>
        </w:rPr>
      </w:pPr>
      <w:r w:rsidRPr="00EB477A">
        <w:rPr>
          <w:rFonts w:cs="Arial"/>
        </w:rPr>
        <w:t xml:space="preserve">Fonctions : Lecture numéro de série et/ou sécurisée : Gestion de clés centralisée (aucun badge de configuration), le lecteur supporte simultanément 2 configurations </w:t>
      </w:r>
      <w:proofErr w:type="spellStart"/>
      <w:r w:rsidRPr="00EB477A">
        <w:rPr>
          <w:rFonts w:cs="Arial"/>
        </w:rPr>
        <w:t>DESFire</w:t>
      </w:r>
      <w:proofErr w:type="spellEnd"/>
      <w:r w:rsidRPr="00EB477A">
        <w:rPr>
          <w:rFonts w:cs="Arial"/>
        </w:rPr>
        <w:t xml:space="preserve"> différentes (ex: badge entreprise + badge blanc visiteur) </w:t>
      </w:r>
    </w:p>
    <w:p w14:paraId="6B52EDB7" w14:textId="77777777" w:rsidR="00B9249D" w:rsidRPr="00EB477A" w:rsidRDefault="00B9249D" w:rsidP="00B9249D">
      <w:pPr>
        <w:pStyle w:val="Paragraphedeliste"/>
        <w:numPr>
          <w:ilvl w:val="0"/>
          <w:numId w:val="36"/>
        </w:numPr>
        <w:jc w:val="both"/>
        <w:rPr>
          <w:rFonts w:cs="Arial"/>
        </w:rPr>
      </w:pPr>
      <w:r w:rsidRPr="00EB477A">
        <w:rPr>
          <w:rFonts w:cs="Arial"/>
        </w:rPr>
        <w:t>Interface : RS485</w:t>
      </w:r>
    </w:p>
    <w:p w14:paraId="67768216" w14:textId="77777777" w:rsidR="00B9249D" w:rsidRDefault="00B9249D" w:rsidP="00B9249D">
      <w:pPr>
        <w:pStyle w:val="Paragraphedeliste"/>
        <w:numPr>
          <w:ilvl w:val="0"/>
          <w:numId w:val="36"/>
        </w:numPr>
        <w:jc w:val="both"/>
        <w:rPr>
          <w:rFonts w:cs="Arial"/>
        </w:rPr>
      </w:pPr>
      <w:r w:rsidRPr="00654F66">
        <w:rPr>
          <w:rFonts w:cs="Arial"/>
        </w:rPr>
        <w:t>Liaison RS485 haute sécurité avec l'UTP-SEC</w:t>
      </w:r>
    </w:p>
    <w:p w14:paraId="48696287" w14:textId="77777777" w:rsidR="00B9249D" w:rsidRPr="00EB477A" w:rsidRDefault="00B9249D" w:rsidP="00B9249D">
      <w:pPr>
        <w:pStyle w:val="Paragraphedeliste"/>
        <w:numPr>
          <w:ilvl w:val="0"/>
          <w:numId w:val="36"/>
        </w:numPr>
        <w:jc w:val="both"/>
        <w:rPr>
          <w:rFonts w:cs="Arial"/>
        </w:rPr>
      </w:pPr>
      <w:r w:rsidRPr="00EB477A">
        <w:rPr>
          <w:rFonts w:cs="Arial"/>
        </w:rPr>
        <w:t>Distance de lecture : 0 - 6 cm</w:t>
      </w:r>
    </w:p>
    <w:p w14:paraId="0DF5BB66" w14:textId="77777777" w:rsidR="00B9249D" w:rsidRPr="00EB477A" w:rsidRDefault="00B9249D" w:rsidP="00B9249D">
      <w:pPr>
        <w:pStyle w:val="Paragraphedeliste"/>
        <w:numPr>
          <w:ilvl w:val="0"/>
          <w:numId w:val="36"/>
        </w:numPr>
        <w:jc w:val="both"/>
        <w:rPr>
          <w:rFonts w:cs="Arial"/>
        </w:rPr>
      </w:pPr>
      <w:r w:rsidRPr="00EB477A">
        <w:rPr>
          <w:rFonts w:cs="Arial"/>
        </w:rPr>
        <w:t>Connectique Bornier débrochable : 10 points (5mm) Bornier débrochable 2 points (5mm) : contact O/F -Indicateur d’état d’arrachement</w:t>
      </w:r>
    </w:p>
    <w:p w14:paraId="2722F02E" w14:textId="77777777" w:rsidR="00B9249D" w:rsidRPr="00EB477A" w:rsidRDefault="00B9249D" w:rsidP="00B9249D">
      <w:pPr>
        <w:pStyle w:val="Paragraphedeliste"/>
        <w:numPr>
          <w:ilvl w:val="0"/>
          <w:numId w:val="36"/>
        </w:numPr>
        <w:jc w:val="both"/>
        <w:rPr>
          <w:rFonts w:cs="Arial"/>
        </w:rPr>
      </w:pPr>
      <w:r w:rsidRPr="00EB477A">
        <w:rPr>
          <w:rFonts w:cs="Arial"/>
        </w:rPr>
        <w:t xml:space="preserve">Indicateur lumineux : 2 </w:t>
      </w:r>
      <w:proofErr w:type="spellStart"/>
      <w:r w:rsidRPr="00EB477A">
        <w:rPr>
          <w:rFonts w:cs="Arial"/>
        </w:rPr>
        <w:t>LEDs</w:t>
      </w:r>
      <w:proofErr w:type="spellEnd"/>
      <w:r w:rsidRPr="00EB477A">
        <w:rPr>
          <w:rFonts w:cs="Arial"/>
        </w:rPr>
        <w:t xml:space="preserve"> RVB - 360 couleurs</w:t>
      </w:r>
    </w:p>
    <w:p w14:paraId="0264CA10" w14:textId="77777777" w:rsidR="00B9249D" w:rsidRPr="00EB477A" w:rsidRDefault="00B9249D" w:rsidP="00B9249D">
      <w:pPr>
        <w:pStyle w:val="Paragraphedeliste"/>
        <w:numPr>
          <w:ilvl w:val="0"/>
          <w:numId w:val="36"/>
        </w:numPr>
        <w:jc w:val="both"/>
        <w:rPr>
          <w:rFonts w:cs="Arial"/>
        </w:rPr>
      </w:pPr>
      <w:r w:rsidRPr="00EB477A">
        <w:rPr>
          <w:rFonts w:cs="Arial"/>
        </w:rPr>
        <w:t xml:space="preserve">Indicateur sonore : Buzzer </w:t>
      </w:r>
    </w:p>
    <w:p w14:paraId="6FA887E0" w14:textId="77777777" w:rsidR="00B9249D" w:rsidRPr="00EB477A" w:rsidRDefault="00B9249D" w:rsidP="00B9249D">
      <w:pPr>
        <w:pStyle w:val="Paragraphedeliste"/>
        <w:numPr>
          <w:ilvl w:val="0"/>
          <w:numId w:val="36"/>
        </w:numPr>
        <w:jc w:val="both"/>
        <w:rPr>
          <w:rFonts w:cs="Arial"/>
        </w:rPr>
      </w:pPr>
      <w:r w:rsidRPr="00EB477A">
        <w:rPr>
          <w:rFonts w:cs="Arial"/>
        </w:rPr>
        <w:t>Consommation :130 mA/12 VDC typique</w:t>
      </w:r>
    </w:p>
    <w:p w14:paraId="2F7181D5" w14:textId="77777777" w:rsidR="00B9249D" w:rsidRPr="00EB477A" w:rsidRDefault="00B9249D" w:rsidP="00B9249D">
      <w:pPr>
        <w:pStyle w:val="Paragraphedeliste"/>
        <w:numPr>
          <w:ilvl w:val="0"/>
          <w:numId w:val="36"/>
        </w:numPr>
        <w:jc w:val="both"/>
        <w:rPr>
          <w:rFonts w:cs="Arial"/>
        </w:rPr>
      </w:pPr>
      <w:r w:rsidRPr="00EB477A">
        <w:rPr>
          <w:rFonts w:cs="Arial"/>
        </w:rPr>
        <w:t>Alimentation : 7 - 28 VDC</w:t>
      </w:r>
    </w:p>
    <w:p w14:paraId="308E90B0" w14:textId="77777777" w:rsidR="00B9249D" w:rsidRPr="00EB477A" w:rsidRDefault="00B9249D" w:rsidP="00B9249D">
      <w:pPr>
        <w:pStyle w:val="Paragraphedeliste"/>
        <w:numPr>
          <w:ilvl w:val="0"/>
          <w:numId w:val="36"/>
        </w:numPr>
        <w:jc w:val="both"/>
        <w:rPr>
          <w:rFonts w:cs="Arial"/>
        </w:rPr>
      </w:pPr>
      <w:r w:rsidRPr="00EB477A">
        <w:rPr>
          <w:rFonts w:cs="Arial"/>
        </w:rPr>
        <w:t>Matériaux : ABS-PC UL-V0 (noir) / ASA-PC-UL-V0 UV (blanc)</w:t>
      </w:r>
    </w:p>
    <w:p w14:paraId="68516E47" w14:textId="77777777" w:rsidR="00B9249D" w:rsidRPr="003B436B" w:rsidRDefault="00B9249D" w:rsidP="00B9249D">
      <w:pPr>
        <w:pStyle w:val="Paragraphedeliste"/>
        <w:numPr>
          <w:ilvl w:val="0"/>
          <w:numId w:val="36"/>
        </w:numPr>
        <w:jc w:val="both"/>
        <w:rPr>
          <w:rFonts w:cs="Arial"/>
          <w:b/>
        </w:rPr>
      </w:pPr>
      <w:r w:rsidRPr="003B436B">
        <w:rPr>
          <w:rFonts w:cs="Arial"/>
          <w:b/>
        </w:rPr>
        <w:t>Dimensions : (h-l-p) : 107 x 80 x 26 mm</w:t>
      </w:r>
    </w:p>
    <w:p w14:paraId="1700786E" w14:textId="77777777" w:rsidR="00B9249D" w:rsidRPr="00EB477A" w:rsidRDefault="00B9249D" w:rsidP="00B9249D">
      <w:pPr>
        <w:pStyle w:val="Paragraphedeliste"/>
        <w:numPr>
          <w:ilvl w:val="0"/>
          <w:numId w:val="36"/>
        </w:numPr>
        <w:jc w:val="both"/>
        <w:rPr>
          <w:rFonts w:cs="Arial"/>
        </w:rPr>
      </w:pPr>
      <w:r w:rsidRPr="00EB477A">
        <w:rPr>
          <w:rFonts w:cs="Arial"/>
        </w:rPr>
        <w:t>Températures de fonctionnement : - 20°C / + 70°C</w:t>
      </w:r>
    </w:p>
    <w:p w14:paraId="0818D740" w14:textId="77777777" w:rsidR="00B9249D" w:rsidRPr="00EB477A" w:rsidRDefault="00B9249D" w:rsidP="00B9249D">
      <w:pPr>
        <w:pStyle w:val="Paragraphedeliste"/>
        <w:numPr>
          <w:ilvl w:val="0"/>
          <w:numId w:val="36"/>
        </w:numPr>
        <w:jc w:val="both"/>
        <w:rPr>
          <w:rFonts w:cs="Arial"/>
        </w:rPr>
      </w:pPr>
      <w:r w:rsidRPr="00EB477A">
        <w:rPr>
          <w:rFonts w:cs="Arial"/>
        </w:rPr>
        <w:t>Fonction anti-arrachement : Détection arrachement par accéléromètre avec possibilité d’effacement des clefs (brevet</w:t>
      </w:r>
      <w:r>
        <w:rPr>
          <w:rFonts w:cs="Arial"/>
        </w:rPr>
        <w:t xml:space="preserve"> </w:t>
      </w:r>
      <w:r w:rsidRPr="00EB477A">
        <w:rPr>
          <w:rFonts w:cs="Arial"/>
        </w:rPr>
        <w:t>déposé)</w:t>
      </w:r>
    </w:p>
    <w:p w14:paraId="3C066A12" w14:textId="77777777" w:rsidR="00B9249D" w:rsidRPr="00EB477A" w:rsidRDefault="00B9249D" w:rsidP="00B9249D">
      <w:pPr>
        <w:pStyle w:val="Paragraphedeliste"/>
        <w:numPr>
          <w:ilvl w:val="0"/>
          <w:numId w:val="36"/>
        </w:numPr>
        <w:jc w:val="both"/>
        <w:rPr>
          <w:rFonts w:cs="Arial"/>
        </w:rPr>
      </w:pPr>
      <w:r w:rsidRPr="00EB477A">
        <w:rPr>
          <w:rFonts w:cs="Arial"/>
        </w:rPr>
        <w:t>Indice Protection / Résistance : IP65 hors connectique et carte électronique tropicalisée / Structure renforcée anti-vandale IK10</w:t>
      </w:r>
    </w:p>
    <w:p w14:paraId="5D201ABD" w14:textId="77777777" w:rsidR="00B9249D" w:rsidRPr="00EB477A" w:rsidRDefault="00B9249D" w:rsidP="00B9249D">
      <w:pPr>
        <w:pStyle w:val="Paragraphedeliste"/>
        <w:numPr>
          <w:ilvl w:val="0"/>
          <w:numId w:val="36"/>
        </w:numPr>
        <w:jc w:val="both"/>
        <w:rPr>
          <w:rFonts w:cs="Arial"/>
        </w:rPr>
      </w:pPr>
      <w:r w:rsidRPr="00EB477A">
        <w:rPr>
          <w:rFonts w:cs="Arial"/>
        </w:rPr>
        <w:t xml:space="preserve">Fixation : Murale en applique/sur pots électriques (entre-axes 60 et 62 mm) Montage sur tout type de support y compris sur métal sans </w:t>
      </w:r>
      <w:proofErr w:type="spellStart"/>
      <w:r w:rsidRPr="00EB477A">
        <w:rPr>
          <w:rFonts w:cs="Arial"/>
        </w:rPr>
        <w:t>spacer</w:t>
      </w:r>
      <w:proofErr w:type="spellEnd"/>
    </w:p>
    <w:p w14:paraId="33AEBB93" w14:textId="77777777" w:rsidR="00B9249D" w:rsidRPr="00EB477A" w:rsidRDefault="00B9249D" w:rsidP="00B9249D">
      <w:pPr>
        <w:pStyle w:val="Paragraphedeliste"/>
        <w:numPr>
          <w:ilvl w:val="0"/>
          <w:numId w:val="36"/>
        </w:numPr>
        <w:jc w:val="both"/>
        <w:rPr>
          <w:rFonts w:cs="Arial"/>
        </w:rPr>
      </w:pPr>
      <w:r w:rsidRPr="00EB477A">
        <w:rPr>
          <w:rFonts w:cs="Arial"/>
        </w:rPr>
        <w:t>Certifications : CE</w:t>
      </w:r>
    </w:p>
    <w:p w14:paraId="4E39B6FB" w14:textId="01F15864" w:rsidR="005421C2" w:rsidRDefault="005421C2" w:rsidP="005421C2"/>
    <w:p w14:paraId="530A81E6" w14:textId="0F3A7604" w:rsidR="005421C2" w:rsidRPr="00654F66" w:rsidRDefault="005421C2" w:rsidP="005421C2">
      <w:r>
        <w:rPr>
          <w:rFonts w:cs="Arial"/>
        </w:rPr>
        <w:t xml:space="preserve">Série </w:t>
      </w:r>
      <w:r w:rsidRPr="005421C2">
        <w:rPr>
          <w:rFonts w:cs="Arial"/>
        </w:rPr>
        <w:t xml:space="preserve">de type </w:t>
      </w:r>
      <w:r w:rsidRPr="003B436B">
        <w:rPr>
          <w:rFonts w:cs="Arial"/>
          <w:b/>
        </w:rPr>
        <w:t>31-TCLDS</w:t>
      </w:r>
      <w:r w:rsidR="001923FD">
        <w:rPr>
          <w:rFonts w:cs="Arial"/>
          <w:b/>
        </w:rPr>
        <w:t>-</w:t>
      </w:r>
      <w:r w:rsidRPr="003B436B">
        <w:rPr>
          <w:rFonts w:cs="Arial"/>
          <w:b/>
        </w:rPr>
        <w:t>485</w:t>
      </w:r>
      <w:r>
        <w:rPr>
          <w:rFonts w:cs="Arial"/>
        </w:rPr>
        <w:t xml:space="preserve"> </w:t>
      </w:r>
      <w:r>
        <w:t xml:space="preserve">de marque </w:t>
      </w:r>
      <w:proofErr w:type="spellStart"/>
      <w:r>
        <w:t>Synchronic</w:t>
      </w:r>
      <w:proofErr w:type="spellEnd"/>
      <w:r>
        <w:t xml:space="preserve"> ou techniquement équivalent</w:t>
      </w:r>
    </w:p>
    <w:p w14:paraId="22D8A841" w14:textId="5349D8AF" w:rsidR="005421C2" w:rsidRPr="005421C2" w:rsidRDefault="005421C2" w:rsidP="005421C2"/>
    <w:p w14:paraId="1F3CABD6" w14:textId="7C374FBA" w:rsidR="00AA0D2B" w:rsidRDefault="00AA0D2B" w:rsidP="00807E41">
      <w:pPr>
        <w:pStyle w:val="Titre4"/>
        <w:numPr>
          <w:ilvl w:val="3"/>
          <w:numId w:val="38"/>
        </w:numPr>
      </w:pPr>
      <w:bookmarkStart w:id="65" w:name="_Toc197939661"/>
      <w:r>
        <w:t>Lecteur de badge doubles technologie sans contact avec clavier tactile</w:t>
      </w:r>
      <w:r w:rsidR="001923FD">
        <w:t xml:space="preserve"> de type transparent</w:t>
      </w:r>
      <w:bookmarkEnd w:id="65"/>
      <w:r>
        <w:t xml:space="preserve">  </w:t>
      </w:r>
    </w:p>
    <w:p w14:paraId="7B590EDD" w14:textId="77777777" w:rsidR="00AA0D2B" w:rsidRPr="001923FD" w:rsidRDefault="00AA0D2B" w:rsidP="001923FD">
      <w:pPr>
        <w:pStyle w:val="Paragraphedeliste"/>
        <w:numPr>
          <w:ilvl w:val="0"/>
          <w:numId w:val="36"/>
        </w:numPr>
        <w:jc w:val="both"/>
        <w:rPr>
          <w:rFonts w:cs="Arial"/>
        </w:rPr>
      </w:pPr>
      <w:r w:rsidRPr="001923FD">
        <w:rPr>
          <w:rFonts w:cs="Arial"/>
        </w:rPr>
        <w:t>Fréquence / Normes 13.56 MHz / ISO14443 A</w:t>
      </w:r>
    </w:p>
    <w:p w14:paraId="2A5E7A8A" w14:textId="5522D889" w:rsidR="00AA0D2B" w:rsidRPr="001923FD" w:rsidRDefault="00AA0D2B" w:rsidP="001923FD">
      <w:pPr>
        <w:pStyle w:val="Paragraphedeliste"/>
        <w:numPr>
          <w:ilvl w:val="0"/>
          <w:numId w:val="36"/>
        </w:numPr>
        <w:jc w:val="both"/>
        <w:rPr>
          <w:rFonts w:cs="Arial"/>
        </w:rPr>
      </w:pPr>
      <w:r w:rsidRPr="001923FD">
        <w:rPr>
          <w:rFonts w:cs="Arial"/>
        </w:rPr>
        <w:t xml:space="preserve">Puce : MIFARE® </w:t>
      </w:r>
      <w:proofErr w:type="spellStart"/>
      <w:r w:rsidRPr="001923FD">
        <w:rPr>
          <w:rFonts w:cs="Arial"/>
        </w:rPr>
        <w:t>DESFire</w:t>
      </w:r>
      <w:proofErr w:type="spellEnd"/>
      <w:r w:rsidRPr="001923FD">
        <w:rPr>
          <w:rFonts w:cs="Arial"/>
        </w:rPr>
        <w:t>® EV1/EV2</w:t>
      </w:r>
      <w:r w:rsidR="002F21A2" w:rsidRPr="00160CFD">
        <w:rPr>
          <w:rFonts w:cs="Arial"/>
        </w:rPr>
        <w:t>-EV3</w:t>
      </w:r>
      <w:r w:rsidRPr="001923FD">
        <w:rPr>
          <w:rFonts w:cs="Arial"/>
        </w:rPr>
        <w:t xml:space="preserve">, MIFARE® </w:t>
      </w:r>
      <w:proofErr w:type="spellStart"/>
      <w:r w:rsidRPr="001923FD">
        <w:rPr>
          <w:rFonts w:cs="Arial"/>
        </w:rPr>
        <w:t>DESFire</w:t>
      </w:r>
      <w:proofErr w:type="spellEnd"/>
      <w:r w:rsidRPr="001923FD">
        <w:rPr>
          <w:rFonts w:cs="Arial"/>
        </w:rPr>
        <w:t xml:space="preserve">®, MIFARE® Plus®, MIFARE® </w:t>
      </w:r>
      <w:proofErr w:type="spellStart"/>
      <w:r w:rsidRPr="001923FD">
        <w:rPr>
          <w:rFonts w:cs="Arial"/>
        </w:rPr>
        <w:t>Classic</w:t>
      </w:r>
      <w:proofErr w:type="spellEnd"/>
      <w:r w:rsidRPr="001923FD">
        <w:rPr>
          <w:rFonts w:cs="Arial"/>
        </w:rPr>
        <w:t xml:space="preserve">, MIFARE® </w:t>
      </w:r>
      <w:proofErr w:type="spellStart"/>
      <w:r w:rsidRPr="001923FD">
        <w:rPr>
          <w:rFonts w:cs="Arial"/>
        </w:rPr>
        <w:t>Ultralight</w:t>
      </w:r>
      <w:proofErr w:type="spellEnd"/>
      <w:r w:rsidRPr="001923FD">
        <w:rPr>
          <w:rFonts w:cs="Arial"/>
        </w:rPr>
        <w:t>®</w:t>
      </w:r>
    </w:p>
    <w:p w14:paraId="7911C97D" w14:textId="58E40275" w:rsidR="00AA0D2B" w:rsidRPr="001923FD" w:rsidRDefault="00AA0D2B" w:rsidP="001923FD">
      <w:pPr>
        <w:pStyle w:val="Paragraphedeliste"/>
        <w:numPr>
          <w:ilvl w:val="0"/>
          <w:numId w:val="36"/>
        </w:numPr>
        <w:jc w:val="both"/>
        <w:rPr>
          <w:rFonts w:cs="Arial"/>
        </w:rPr>
      </w:pPr>
      <w:r w:rsidRPr="001923FD">
        <w:rPr>
          <w:rFonts w:cs="Arial"/>
        </w:rPr>
        <w:t xml:space="preserve">Fonctions :Lecture numéro de série et/ou sécurisée : Gestion de clés centralisée (aucun badge de </w:t>
      </w:r>
    </w:p>
    <w:p w14:paraId="542D88BF" w14:textId="679FFB71" w:rsidR="00AA0D2B" w:rsidRPr="001923FD" w:rsidRDefault="00AA0D2B" w:rsidP="001923FD">
      <w:pPr>
        <w:pStyle w:val="Paragraphedeliste"/>
        <w:numPr>
          <w:ilvl w:val="0"/>
          <w:numId w:val="36"/>
        </w:numPr>
        <w:jc w:val="both"/>
        <w:rPr>
          <w:rFonts w:cs="Arial"/>
        </w:rPr>
      </w:pPr>
      <w:r w:rsidRPr="001923FD">
        <w:rPr>
          <w:rFonts w:cs="Arial"/>
        </w:rPr>
        <w:t xml:space="preserve">configuration), le lecteur supporte simultanément 2 configurations </w:t>
      </w:r>
      <w:proofErr w:type="spellStart"/>
      <w:r w:rsidRPr="001923FD">
        <w:rPr>
          <w:rFonts w:cs="Arial"/>
        </w:rPr>
        <w:t>DESFire</w:t>
      </w:r>
      <w:proofErr w:type="spellEnd"/>
      <w:r w:rsidRPr="001923FD">
        <w:rPr>
          <w:rFonts w:cs="Arial"/>
        </w:rPr>
        <w:t xml:space="preserve"> différentes (ex: badge entreprise + badge blanc visiteur )</w:t>
      </w:r>
    </w:p>
    <w:p w14:paraId="71E3DB74" w14:textId="22AF288F" w:rsidR="00AA0D2B" w:rsidRPr="001923FD" w:rsidRDefault="00AA0D2B" w:rsidP="001923FD">
      <w:pPr>
        <w:pStyle w:val="Paragraphedeliste"/>
        <w:numPr>
          <w:ilvl w:val="0"/>
          <w:numId w:val="36"/>
        </w:numPr>
        <w:jc w:val="both"/>
        <w:rPr>
          <w:rFonts w:cs="Arial"/>
        </w:rPr>
      </w:pPr>
      <w:r w:rsidRPr="001923FD">
        <w:rPr>
          <w:rFonts w:cs="Arial"/>
        </w:rPr>
        <w:t>Interface : RS485</w:t>
      </w:r>
    </w:p>
    <w:p w14:paraId="4D66E9B3" w14:textId="6B71CC87" w:rsidR="00AA0D2B" w:rsidRPr="001923FD" w:rsidRDefault="00AA0D2B" w:rsidP="001923FD">
      <w:pPr>
        <w:pStyle w:val="Paragraphedeliste"/>
        <w:numPr>
          <w:ilvl w:val="0"/>
          <w:numId w:val="36"/>
        </w:numPr>
        <w:jc w:val="both"/>
        <w:rPr>
          <w:rFonts w:cs="Arial"/>
        </w:rPr>
      </w:pPr>
      <w:r w:rsidRPr="001923FD">
        <w:rPr>
          <w:rFonts w:cs="Arial"/>
        </w:rPr>
        <w:t>Distance de lecture : 0 - 6 cm</w:t>
      </w:r>
    </w:p>
    <w:p w14:paraId="6F232787" w14:textId="506CCB95" w:rsidR="00AA0D2B" w:rsidRPr="001923FD" w:rsidRDefault="00AA0D2B" w:rsidP="001923FD">
      <w:pPr>
        <w:pStyle w:val="Paragraphedeliste"/>
        <w:numPr>
          <w:ilvl w:val="0"/>
          <w:numId w:val="36"/>
        </w:numPr>
        <w:jc w:val="both"/>
        <w:rPr>
          <w:rFonts w:cs="Arial"/>
        </w:rPr>
      </w:pPr>
      <w:r w:rsidRPr="001923FD">
        <w:rPr>
          <w:rFonts w:cs="Arial"/>
        </w:rPr>
        <w:t>Ecran :Écran tactile couleur - 2,8’’ - 240 x 320 pixels/Clavier 12 touches - Fonction clavier standard ou aléatoire (scramble pad)</w:t>
      </w:r>
    </w:p>
    <w:p w14:paraId="42EA81C3" w14:textId="16BB43FE" w:rsidR="00AA0D2B" w:rsidRPr="001923FD" w:rsidRDefault="00AA0D2B" w:rsidP="001923FD">
      <w:pPr>
        <w:pStyle w:val="Paragraphedeliste"/>
        <w:numPr>
          <w:ilvl w:val="0"/>
          <w:numId w:val="36"/>
        </w:numPr>
        <w:jc w:val="both"/>
        <w:rPr>
          <w:rFonts w:cs="Arial"/>
        </w:rPr>
      </w:pPr>
      <w:r w:rsidRPr="001923FD">
        <w:rPr>
          <w:rFonts w:cs="Arial"/>
        </w:rPr>
        <w:t>Connectique :Bornier débrochable 10 points (5mm) Bornier débrochable 2 points (5mm) : contact O/F Indicateur d’état d’arrachement</w:t>
      </w:r>
    </w:p>
    <w:p w14:paraId="3980DCA6" w14:textId="419E235C" w:rsidR="00AA0D2B" w:rsidRPr="001923FD" w:rsidRDefault="00AA0D2B" w:rsidP="001923FD">
      <w:pPr>
        <w:pStyle w:val="Paragraphedeliste"/>
        <w:numPr>
          <w:ilvl w:val="0"/>
          <w:numId w:val="36"/>
        </w:numPr>
        <w:jc w:val="both"/>
        <w:rPr>
          <w:rFonts w:cs="Arial"/>
        </w:rPr>
      </w:pPr>
      <w:r w:rsidRPr="001923FD">
        <w:rPr>
          <w:rFonts w:cs="Arial"/>
        </w:rPr>
        <w:t xml:space="preserve">Indicateur lumineux : 2 </w:t>
      </w:r>
      <w:proofErr w:type="spellStart"/>
      <w:r w:rsidRPr="001923FD">
        <w:rPr>
          <w:rFonts w:cs="Arial"/>
        </w:rPr>
        <w:t>LEDs</w:t>
      </w:r>
      <w:proofErr w:type="spellEnd"/>
      <w:r w:rsidRPr="001923FD">
        <w:rPr>
          <w:rFonts w:cs="Arial"/>
        </w:rPr>
        <w:t xml:space="preserve"> RVB - 360 couleurs</w:t>
      </w:r>
    </w:p>
    <w:p w14:paraId="1F9D98BC" w14:textId="1EC47E85" w:rsidR="00AA0D2B" w:rsidRPr="001923FD" w:rsidRDefault="00AA0D2B" w:rsidP="001923FD">
      <w:pPr>
        <w:pStyle w:val="Paragraphedeliste"/>
        <w:numPr>
          <w:ilvl w:val="0"/>
          <w:numId w:val="36"/>
        </w:numPr>
        <w:jc w:val="both"/>
        <w:rPr>
          <w:rFonts w:cs="Arial"/>
        </w:rPr>
      </w:pPr>
      <w:r w:rsidRPr="001923FD">
        <w:rPr>
          <w:rFonts w:cs="Arial"/>
        </w:rPr>
        <w:t>Indicateur sonore</w:t>
      </w:r>
      <w:r w:rsidR="001923FD" w:rsidRPr="001923FD">
        <w:rPr>
          <w:rFonts w:cs="Arial"/>
        </w:rPr>
        <w:t> :</w:t>
      </w:r>
      <w:r w:rsidRPr="001923FD">
        <w:rPr>
          <w:rFonts w:cs="Arial"/>
        </w:rPr>
        <w:t xml:space="preserve"> Buzzer intégré </w:t>
      </w:r>
    </w:p>
    <w:p w14:paraId="7BF92242" w14:textId="0C5D8436" w:rsidR="00AA0D2B" w:rsidRPr="001923FD" w:rsidRDefault="00AA0D2B" w:rsidP="001923FD">
      <w:pPr>
        <w:pStyle w:val="Paragraphedeliste"/>
        <w:numPr>
          <w:ilvl w:val="0"/>
          <w:numId w:val="36"/>
        </w:numPr>
        <w:jc w:val="both"/>
        <w:rPr>
          <w:rFonts w:cs="Arial"/>
        </w:rPr>
      </w:pPr>
      <w:r w:rsidRPr="001923FD">
        <w:rPr>
          <w:rFonts w:cs="Arial"/>
        </w:rPr>
        <w:t>Consommation</w:t>
      </w:r>
      <w:r w:rsidR="001923FD" w:rsidRPr="001923FD">
        <w:rPr>
          <w:rFonts w:cs="Arial"/>
        </w:rPr>
        <w:t> :</w:t>
      </w:r>
      <w:r w:rsidRPr="001923FD">
        <w:rPr>
          <w:rFonts w:cs="Arial"/>
        </w:rPr>
        <w:t xml:space="preserve"> 130 mA/12 VDC typique</w:t>
      </w:r>
    </w:p>
    <w:p w14:paraId="1FA44680" w14:textId="43225315" w:rsidR="00AA0D2B" w:rsidRPr="001923FD" w:rsidRDefault="00AA0D2B" w:rsidP="001923FD">
      <w:pPr>
        <w:pStyle w:val="Paragraphedeliste"/>
        <w:numPr>
          <w:ilvl w:val="0"/>
          <w:numId w:val="36"/>
        </w:numPr>
        <w:jc w:val="both"/>
        <w:rPr>
          <w:rFonts w:cs="Arial"/>
        </w:rPr>
      </w:pPr>
      <w:r w:rsidRPr="001923FD">
        <w:rPr>
          <w:rFonts w:cs="Arial"/>
        </w:rPr>
        <w:t>Alimentation</w:t>
      </w:r>
      <w:r w:rsidR="001923FD" w:rsidRPr="001923FD">
        <w:rPr>
          <w:rFonts w:cs="Arial"/>
        </w:rPr>
        <w:t> :</w:t>
      </w:r>
      <w:r w:rsidRPr="001923FD">
        <w:rPr>
          <w:rFonts w:cs="Arial"/>
        </w:rPr>
        <w:t xml:space="preserve"> 7 - 28 VDC</w:t>
      </w:r>
    </w:p>
    <w:p w14:paraId="7C314E2D" w14:textId="4864ADE3" w:rsidR="00AA0D2B" w:rsidRPr="001923FD" w:rsidRDefault="00AA0D2B" w:rsidP="001923FD">
      <w:pPr>
        <w:pStyle w:val="Paragraphedeliste"/>
        <w:numPr>
          <w:ilvl w:val="0"/>
          <w:numId w:val="36"/>
        </w:numPr>
        <w:jc w:val="both"/>
        <w:rPr>
          <w:rFonts w:cs="Arial"/>
        </w:rPr>
      </w:pPr>
      <w:r w:rsidRPr="001923FD">
        <w:rPr>
          <w:rFonts w:cs="Arial"/>
        </w:rPr>
        <w:t>Matériaux</w:t>
      </w:r>
      <w:r w:rsidR="001923FD" w:rsidRPr="001923FD">
        <w:rPr>
          <w:rFonts w:cs="Arial"/>
        </w:rPr>
        <w:t> :</w:t>
      </w:r>
      <w:r w:rsidRPr="001923FD">
        <w:rPr>
          <w:rFonts w:cs="Arial"/>
        </w:rPr>
        <w:t xml:space="preserve"> ABS-PC UL-V0 (noir)</w:t>
      </w:r>
    </w:p>
    <w:p w14:paraId="0A90FE99" w14:textId="30789EBF" w:rsidR="00AA0D2B" w:rsidRPr="001923FD" w:rsidRDefault="00AA0D2B" w:rsidP="001923FD">
      <w:pPr>
        <w:pStyle w:val="Paragraphedeliste"/>
        <w:numPr>
          <w:ilvl w:val="0"/>
          <w:numId w:val="36"/>
        </w:numPr>
        <w:jc w:val="both"/>
        <w:rPr>
          <w:rFonts w:cs="Arial"/>
        </w:rPr>
      </w:pPr>
      <w:r w:rsidRPr="001923FD">
        <w:rPr>
          <w:rFonts w:cs="Arial"/>
        </w:rPr>
        <w:t>Dimensions (h x l x p)</w:t>
      </w:r>
      <w:r w:rsidR="001923FD" w:rsidRPr="001923FD">
        <w:rPr>
          <w:rFonts w:cs="Arial"/>
        </w:rPr>
        <w:t> :</w:t>
      </w:r>
      <w:r w:rsidRPr="001923FD">
        <w:rPr>
          <w:rFonts w:cs="Arial"/>
        </w:rPr>
        <w:t xml:space="preserve"> 128 x 80 x 31 mm</w:t>
      </w:r>
    </w:p>
    <w:p w14:paraId="7783FCEF" w14:textId="1D9C0F93" w:rsidR="00AA0D2B" w:rsidRPr="001923FD" w:rsidRDefault="00AA0D2B" w:rsidP="001923FD">
      <w:pPr>
        <w:pStyle w:val="Paragraphedeliste"/>
        <w:numPr>
          <w:ilvl w:val="0"/>
          <w:numId w:val="36"/>
        </w:numPr>
        <w:jc w:val="both"/>
        <w:rPr>
          <w:rFonts w:cs="Arial"/>
        </w:rPr>
      </w:pPr>
      <w:r w:rsidRPr="001923FD">
        <w:rPr>
          <w:rFonts w:cs="Arial"/>
        </w:rPr>
        <w:t>Températures de fonctionnement</w:t>
      </w:r>
      <w:r w:rsidR="001923FD" w:rsidRPr="001923FD">
        <w:rPr>
          <w:rFonts w:cs="Arial"/>
        </w:rPr>
        <w:t> :</w:t>
      </w:r>
      <w:r w:rsidRPr="001923FD">
        <w:rPr>
          <w:rFonts w:cs="Arial"/>
        </w:rPr>
        <w:t xml:space="preserve"> - 10°C / + 50°C</w:t>
      </w:r>
    </w:p>
    <w:p w14:paraId="20B2B1D8" w14:textId="03B6BF24" w:rsidR="00AA0D2B" w:rsidRPr="001923FD" w:rsidRDefault="00AA0D2B" w:rsidP="001923FD">
      <w:pPr>
        <w:pStyle w:val="Paragraphedeliste"/>
        <w:numPr>
          <w:ilvl w:val="0"/>
          <w:numId w:val="36"/>
        </w:numPr>
        <w:jc w:val="both"/>
        <w:rPr>
          <w:rFonts w:cs="Arial"/>
        </w:rPr>
      </w:pPr>
      <w:r w:rsidRPr="001923FD">
        <w:rPr>
          <w:rFonts w:cs="Arial"/>
        </w:rPr>
        <w:t>Fonction anti-arrachement</w:t>
      </w:r>
      <w:r w:rsidR="001923FD" w:rsidRPr="001923FD">
        <w:rPr>
          <w:rFonts w:cs="Arial"/>
        </w:rPr>
        <w:t> :</w:t>
      </w:r>
      <w:r w:rsidRPr="001923FD">
        <w:rPr>
          <w:rFonts w:cs="Arial"/>
        </w:rPr>
        <w:t>Détection arrachement par accéléromètre avec possibilité d’effacement des clefs</w:t>
      </w:r>
      <w:r w:rsidR="001923FD" w:rsidRPr="001923FD">
        <w:rPr>
          <w:rFonts w:cs="Arial"/>
        </w:rPr>
        <w:t> :</w:t>
      </w:r>
      <w:r w:rsidRPr="001923FD">
        <w:rPr>
          <w:rFonts w:cs="Arial"/>
        </w:rPr>
        <w:t>(brevet déposé)</w:t>
      </w:r>
    </w:p>
    <w:p w14:paraId="7328A48D" w14:textId="2D64A379" w:rsidR="00AA0D2B" w:rsidRPr="001923FD" w:rsidRDefault="00AA0D2B" w:rsidP="001923FD">
      <w:pPr>
        <w:pStyle w:val="Paragraphedeliste"/>
        <w:numPr>
          <w:ilvl w:val="0"/>
          <w:numId w:val="36"/>
        </w:numPr>
        <w:jc w:val="both"/>
        <w:rPr>
          <w:rFonts w:cs="Arial"/>
        </w:rPr>
      </w:pPr>
      <w:r w:rsidRPr="001923FD">
        <w:rPr>
          <w:rFonts w:cs="Arial"/>
        </w:rPr>
        <w:t>Indice Protection / Résistance</w:t>
      </w:r>
      <w:r w:rsidR="001923FD" w:rsidRPr="001923FD">
        <w:rPr>
          <w:rFonts w:cs="Arial"/>
        </w:rPr>
        <w:t> :</w:t>
      </w:r>
      <w:r w:rsidRPr="001923FD">
        <w:rPr>
          <w:rFonts w:cs="Arial"/>
        </w:rPr>
        <w:t>IP65 hors connectique et carte électronique tropicalisée / Structure renforcée anti-vandale</w:t>
      </w:r>
      <w:r w:rsidR="001923FD" w:rsidRPr="001923FD">
        <w:rPr>
          <w:rFonts w:cs="Arial"/>
        </w:rPr>
        <w:t xml:space="preserve"> </w:t>
      </w:r>
      <w:r w:rsidRPr="001923FD">
        <w:rPr>
          <w:rFonts w:cs="Arial"/>
        </w:rPr>
        <w:t>IK08</w:t>
      </w:r>
    </w:p>
    <w:p w14:paraId="4BBCD281" w14:textId="44E95027" w:rsidR="00AA0D2B" w:rsidRPr="001923FD" w:rsidRDefault="00AA0D2B" w:rsidP="001923FD">
      <w:pPr>
        <w:pStyle w:val="Paragraphedeliste"/>
        <w:numPr>
          <w:ilvl w:val="0"/>
          <w:numId w:val="36"/>
        </w:numPr>
        <w:jc w:val="both"/>
        <w:rPr>
          <w:rFonts w:cs="Arial"/>
        </w:rPr>
      </w:pPr>
      <w:r w:rsidRPr="001923FD">
        <w:rPr>
          <w:rFonts w:cs="Arial"/>
        </w:rPr>
        <w:t>Fixation</w:t>
      </w:r>
      <w:r w:rsidR="001923FD" w:rsidRPr="001923FD">
        <w:rPr>
          <w:rFonts w:cs="Arial"/>
        </w:rPr>
        <w:t> :</w:t>
      </w:r>
      <w:r w:rsidRPr="001923FD">
        <w:rPr>
          <w:rFonts w:cs="Arial"/>
        </w:rPr>
        <w:t xml:space="preserve">Murale en applique/sur pots électriques (entre-axes 60 et 62 mm) Montage sur tout type de </w:t>
      </w:r>
    </w:p>
    <w:p w14:paraId="25E4800C" w14:textId="77777777" w:rsidR="00AA0D2B" w:rsidRPr="001923FD" w:rsidRDefault="00AA0D2B" w:rsidP="001923FD">
      <w:pPr>
        <w:pStyle w:val="Paragraphedeliste"/>
        <w:numPr>
          <w:ilvl w:val="0"/>
          <w:numId w:val="36"/>
        </w:numPr>
        <w:jc w:val="both"/>
        <w:rPr>
          <w:rFonts w:cs="Arial"/>
        </w:rPr>
      </w:pPr>
      <w:r w:rsidRPr="001923FD">
        <w:rPr>
          <w:rFonts w:cs="Arial"/>
        </w:rPr>
        <w:t xml:space="preserve">support y compris sur métal sans </w:t>
      </w:r>
      <w:proofErr w:type="spellStart"/>
      <w:r w:rsidRPr="001923FD">
        <w:rPr>
          <w:rFonts w:cs="Arial"/>
        </w:rPr>
        <w:t>spacer</w:t>
      </w:r>
      <w:proofErr w:type="spellEnd"/>
    </w:p>
    <w:p w14:paraId="1281695E" w14:textId="442D0542" w:rsidR="00AA0D2B" w:rsidRPr="001923FD" w:rsidRDefault="00AA0D2B" w:rsidP="001923FD">
      <w:pPr>
        <w:pStyle w:val="Paragraphedeliste"/>
        <w:numPr>
          <w:ilvl w:val="0"/>
          <w:numId w:val="36"/>
        </w:numPr>
        <w:jc w:val="both"/>
        <w:rPr>
          <w:rFonts w:cs="Arial"/>
        </w:rPr>
      </w:pPr>
      <w:r w:rsidRPr="001923FD">
        <w:rPr>
          <w:rFonts w:cs="Arial"/>
        </w:rPr>
        <w:t>Certifications</w:t>
      </w:r>
      <w:r w:rsidR="001923FD" w:rsidRPr="001923FD">
        <w:rPr>
          <w:rFonts w:cs="Arial"/>
        </w:rPr>
        <w:t> :</w:t>
      </w:r>
      <w:r w:rsidRPr="001923FD">
        <w:rPr>
          <w:rFonts w:cs="Arial"/>
        </w:rPr>
        <w:t xml:space="preserve"> CE &amp; FCC</w:t>
      </w:r>
    </w:p>
    <w:p w14:paraId="57F5B4DD" w14:textId="08286592" w:rsidR="00AA0D2B" w:rsidRDefault="00AA0D2B" w:rsidP="00AA0D2B"/>
    <w:p w14:paraId="6324B14C" w14:textId="312D3886" w:rsidR="001923FD" w:rsidRDefault="001923FD" w:rsidP="001923FD">
      <w:r>
        <w:rPr>
          <w:rFonts w:cs="Arial"/>
        </w:rPr>
        <w:t xml:space="preserve">Série </w:t>
      </w:r>
      <w:r w:rsidRPr="005421C2">
        <w:rPr>
          <w:rFonts w:cs="Arial"/>
        </w:rPr>
        <w:t xml:space="preserve">de type </w:t>
      </w:r>
      <w:r w:rsidRPr="003B436B">
        <w:rPr>
          <w:rFonts w:cs="Arial"/>
          <w:b/>
        </w:rPr>
        <w:t>31-TCLDS</w:t>
      </w:r>
      <w:r>
        <w:rPr>
          <w:rFonts w:cs="Arial"/>
          <w:b/>
        </w:rPr>
        <w:t>E-</w:t>
      </w:r>
      <w:r w:rsidRPr="003B436B">
        <w:rPr>
          <w:rFonts w:cs="Arial"/>
          <w:b/>
        </w:rPr>
        <w:t>485</w:t>
      </w:r>
      <w:r>
        <w:rPr>
          <w:rFonts w:cs="Arial"/>
        </w:rPr>
        <w:t xml:space="preserve"> </w:t>
      </w:r>
      <w:r>
        <w:t xml:space="preserve">de marque </w:t>
      </w:r>
      <w:proofErr w:type="spellStart"/>
      <w:r>
        <w:t>Synchronic</w:t>
      </w:r>
      <w:proofErr w:type="spellEnd"/>
      <w:r>
        <w:t xml:space="preserve"> ou techniquement équivalent</w:t>
      </w:r>
    </w:p>
    <w:p w14:paraId="2EDE44B9" w14:textId="1FFF3118" w:rsidR="0063154D" w:rsidRDefault="0063154D" w:rsidP="001923FD"/>
    <w:p w14:paraId="66BCA474" w14:textId="73BA49BB" w:rsidR="0063154D" w:rsidRDefault="0063154D" w:rsidP="00807E41">
      <w:pPr>
        <w:pStyle w:val="Titre4"/>
        <w:numPr>
          <w:ilvl w:val="3"/>
          <w:numId w:val="38"/>
        </w:numPr>
      </w:pPr>
      <w:bookmarkStart w:id="66" w:name="_Toc197939662"/>
      <w:r>
        <w:t xml:space="preserve">Lecteur de badge doubles technologie sans contact avec lecteur </w:t>
      </w:r>
      <w:r w:rsidR="00A210AC">
        <w:t>QR code</w:t>
      </w:r>
      <w:r>
        <w:t xml:space="preserve"> de type transparent</w:t>
      </w:r>
      <w:bookmarkEnd w:id="66"/>
      <w:r>
        <w:t xml:space="preserve"> </w:t>
      </w:r>
    </w:p>
    <w:p w14:paraId="6DFDD765" w14:textId="77777777" w:rsidR="0063154D" w:rsidRDefault="0063154D" w:rsidP="0063154D"/>
    <w:p w14:paraId="3E3D350D" w14:textId="77777777" w:rsidR="0063154D" w:rsidRPr="00D73CAA" w:rsidRDefault="0063154D" w:rsidP="0063154D">
      <w:pPr>
        <w:pStyle w:val="Paragraphedeliste"/>
        <w:numPr>
          <w:ilvl w:val="0"/>
          <w:numId w:val="36"/>
        </w:numPr>
        <w:jc w:val="both"/>
        <w:rPr>
          <w:rFonts w:cs="Arial"/>
        </w:rPr>
      </w:pPr>
      <w:r w:rsidRPr="00D73CAA">
        <w:rPr>
          <w:rFonts w:cs="Arial"/>
        </w:rPr>
        <w:t>Fréquence : 13.56 MHz</w:t>
      </w:r>
    </w:p>
    <w:p w14:paraId="4D291B33" w14:textId="77777777" w:rsidR="0063154D" w:rsidRPr="00D73CAA" w:rsidRDefault="0063154D" w:rsidP="0063154D">
      <w:pPr>
        <w:pStyle w:val="Paragraphedeliste"/>
        <w:numPr>
          <w:ilvl w:val="0"/>
          <w:numId w:val="36"/>
        </w:numPr>
        <w:jc w:val="both"/>
        <w:rPr>
          <w:rFonts w:cs="Arial"/>
        </w:rPr>
      </w:pPr>
      <w:r w:rsidRPr="00D73CAA">
        <w:rPr>
          <w:rFonts w:cs="Arial"/>
        </w:rPr>
        <w:t>Normes : ISO14443 types A</w:t>
      </w:r>
    </w:p>
    <w:p w14:paraId="3D054773" w14:textId="044A9386" w:rsidR="0063154D" w:rsidRPr="00D73CAA" w:rsidRDefault="0063154D" w:rsidP="0063154D">
      <w:pPr>
        <w:pStyle w:val="Paragraphedeliste"/>
        <w:numPr>
          <w:ilvl w:val="0"/>
          <w:numId w:val="36"/>
        </w:numPr>
        <w:jc w:val="both"/>
        <w:rPr>
          <w:rFonts w:cs="Arial"/>
        </w:rPr>
      </w:pPr>
      <w:r w:rsidRPr="00D73CAA">
        <w:rPr>
          <w:rFonts w:cs="Arial"/>
        </w:rPr>
        <w:t xml:space="preserve">Puce :MIFARE® </w:t>
      </w:r>
      <w:proofErr w:type="spellStart"/>
      <w:r w:rsidRPr="00D73CAA">
        <w:rPr>
          <w:rFonts w:cs="Arial"/>
        </w:rPr>
        <w:t>DESFire</w:t>
      </w:r>
      <w:proofErr w:type="spellEnd"/>
      <w:r w:rsidRPr="00D73CAA">
        <w:rPr>
          <w:rFonts w:cs="Arial"/>
        </w:rPr>
        <w:t>® EV1/EV2</w:t>
      </w:r>
      <w:r w:rsidR="002F21A2">
        <w:rPr>
          <w:rFonts w:cs="Arial"/>
        </w:rPr>
        <w:t xml:space="preserve"> </w:t>
      </w:r>
      <w:r w:rsidR="002F21A2" w:rsidRPr="00160CFD">
        <w:rPr>
          <w:rFonts w:cs="Arial"/>
        </w:rPr>
        <w:t>et EV3</w:t>
      </w:r>
      <w:r w:rsidRPr="00D73CAA">
        <w:rPr>
          <w:rFonts w:cs="Arial"/>
        </w:rPr>
        <w:t xml:space="preserve">, MIFARE® </w:t>
      </w:r>
      <w:proofErr w:type="spellStart"/>
      <w:r w:rsidRPr="00D73CAA">
        <w:rPr>
          <w:rFonts w:cs="Arial"/>
        </w:rPr>
        <w:t>DESFire</w:t>
      </w:r>
      <w:proofErr w:type="spellEnd"/>
      <w:r w:rsidRPr="00D73CAA">
        <w:rPr>
          <w:rFonts w:cs="Arial"/>
        </w:rPr>
        <w:t xml:space="preserve">®, MIFARE® Plus®, MIFARE® </w:t>
      </w:r>
      <w:proofErr w:type="spellStart"/>
      <w:r w:rsidRPr="00D73CAA">
        <w:rPr>
          <w:rFonts w:cs="Arial"/>
        </w:rPr>
        <w:t>Classic</w:t>
      </w:r>
      <w:proofErr w:type="spellEnd"/>
      <w:r w:rsidRPr="00D73CAA">
        <w:rPr>
          <w:rFonts w:cs="Arial"/>
        </w:rPr>
        <w:t xml:space="preserve">, MIFARE® </w:t>
      </w:r>
      <w:proofErr w:type="spellStart"/>
      <w:r w:rsidRPr="00D73CAA">
        <w:rPr>
          <w:rFonts w:cs="Arial"/>
        </w:rPr>
        <w:t>Ultralight</w:t>
      </w:r>
      <w:proofErr w:type="spellEnd"/>
      <w:r w:rsidRPr="00D73CAA">
        <w:rPr>
          <w:rFonts w:cs="Arial"/>
        </w:rPr>
        <w:t>®</w:t>
      </w:r>
    </w:p>
    <w:p w14:paraId="0E92CB0A" w14:textId="0B651699" w:rsidR="0063154D" w:rsidRPr="00D73CAA" w:rsidRDefault="0063154D" w:rsidP="0063154D">
      <w:pPr>
        <w:pStyle w:val="Paragraphedeliste"/>
        <w:numPr>
          <w:ilvl w:val="0"/>
          <w:numId w:val="36"/>
        </w:numPr>
        <w:jc w:val="both"/>
        <w:rPr>
          <w:rFonts w:cs="Arial"/>
        </w:rPr>
      </w:pPr>
      <w:r w:rsidRPr="00D73CAA">
        <w:rPr>
          <w:rFonts w:cs="Arial"/>
        </w:rPr>
        <w:t xml:space="preserve">Technologies de codes à barres : QR Code / Micro QR Code, </w:t>
      </w:r>
      <w:proofErr w:type="spellStart"/>
      <w:r w:rsidRPr="00D73CAA">
        <w:rPr>
          <w:rFonts w:cs="Arial"/>
        </w:rPr>
        <w:t>Datamatrix,Aztec</w:t>
      </w:r>
      <w:proofErr w:type="spellEnd"/>
      <w:r w:rsidRPr="00D73CAA">
        <w:rPr>
          <w:rFonts w:cs="Arial"/>
        </w:rPr>
        <w:t>, Code 128</w:t>
      </w:r>
    </w:p>
    <w:p w14:paraId="30840451" w14:textId="77777777" w:rsidR="0063154D" w:rsidRPr="00D73CAA" w:rsidRDefault="0063154D" w:rsidP="0063154D">
      <w:pPr>
        <w:pStyle w:val="Paragraphedeliste"/>
        <w:numPr>
          <w:ilvl w:val="0"/>
          <w:numId w:val="36"/>
        </w:numPr>
        <w:jc w:val="both"/>
        <w:rPr>
          <w:rFonts w:cs="Arial"/>
        </w:rPr>
      </w:pPr>
      <w:r w:rsidRPr="00D73CAA">
        <w:rPr>
          <w:rFonts w:cs="Arial"/>
        </w:rPr>
        <w:t xml:space="preserve">Fonctions :Lecture numéro de série et/ou sécurisée : Gestion de clés centralisée (aucun badge de </w:t>
      </w:r>
    </w:p>
    <w:p w14:paraId="53A66E6B" w14:textId="77777777" w:rsidR="0063154D" w:rsidRPr="00D73CAA" w:rsidRDefault="0063154D" w:rsidP="0063154D">
      <w:pPr>
        <w:pStyle w:val="Paragraphedeliste"/>
        <w:numPr>
          <w:ilvl w:val="0"/>
          <w:numId w:val="36"/>
        </w:numPr>
        <w:jc w:val="both"/>
        <w:rPr>
          <w:rFonts w:cs="Arial"/>
        </w:rPr>
      </w:pPr>
      <w:r w:rsidRPr="00D73CAA">
        <w:rPr>
          <w:rFonts w:cs="Arial"/>
        </w:rPr>
        <w:t xml:space="preserve">configuration), le lecteur supporte simultanément 2 configurations </w:t>
      </w:r>
      <w:proofErr w:type="spellStart"/>
      <w:r w:rsidRPr="00D73CAA">
        <w:rPr>
          <w:rFonts w:cs="Arial"/>
        </w:rPr>
        <w:t>DESFire</w:t>
      </w:r>
      <w:proofErr w:type="spellEnd"/>
      <w:r w:rsidRPr="00D73CAA">
        <w:rPr>
          <w:rFonts w:cs="Arial"/>
        </w:rPr>
        <w:t xml:space="preserve"> différentes (ex: </w:t>
      </w:r>
    </w:p>
    <w:p w14:paraId="32E6D44A" w14:textId="77777777" w:rsidR="0063154D" w:rsidRPr="00D73CAA" w:rsidRDefault="0063154D" w:rsidP="0063154D">
      <w:pPr>
        <w:pStyle w:val="Paragraphedeliste"/>
        <w:numPr>
          <w:ilvl w:val="0"/>
          <w:numId w:val="36"/>
        </w:numPr>
        <w:jc w:val="both"/>
        <w:rPr>
          <w:rFonts w:cs="Arial"/>
        </w:rPr>
      </w:pPr>
      <w:r w:rsidRPr="00D73CAA">
        <w:rPr>
          <w:rFonts w:cs="Arial"/>
        </w:rPr>
        <w:t>badge entreprise + badge blanc visiteur )</w:t>
      </w:r>
    </w:p>
    <w:p w14:paraId="5C6AF76B" w14:textId="77777777" w:rsidR="0063154D" w:rsidRPr="00D73CAA" w:rsidRDefault="0063154D" w:rsidP="0063154D">
      <w:pPr>
        <w:pStyle w:val="Paragraphedeliste"/>
        <w:numPr>
          <w:ilvl w:val="0"/>
          <w:numId w:val="36"/>
        </w:numPr>
        <w:jc w:val="both"/>
        <w:rPr>
          <w:rFonts w:cs="Arial"/>
        </w:rPr>
      </w:pPr>
      <w:r w:rsidRPr="00D73CAA">
        <w:rPr>
          <w:rFonts w:cs="Arial"/>
        </w:rPr>
        <w:t>Interface : RS485</w:t>
      </w:r>
    </w:p>
    <w:p w14:paraId="0EA2AA3A" w14:textId="2055B870" w:rsidR="0063154D" w:rsidRPr="00D73CAA" w:rsidRDefault="0063154D" w:rsidP="0063154D">
      <w:pPr>
        <w:pStyle w:val="Paragraphedeliste"/>
        <w:numPr>
          <w:ilvl w:val="0"/>
          <w:numId w:val="36"/>
        </w:numPr>
        <w:jc w:val="both"/>
        <w:rPr>
          <w:rFonts w:cs="Arial"/>
        </w:rPr>
      </w:pPr>
      <w:r w:rsidRPr="00D73CAA">
        <w:rPr>
          <w:rFonts w:cs="Arial"/>
        </w:rPr>
        <w:t xml:space="preserve">Distance de lecture : 0 - 6 cm / 3 cm minimum avec un </w:t>
      </w:r>
      <w:r w:rsidR="00A210AC" w:rsidRPr="00D73CAA">
        <w:rPr>
          <w:rFonts w:cs="Arial"/>
        </w:rPr>
        <w:t>QR code</w:t>
      </w:r>
      <w:r w:rsidRPr="00D73CAA">
        <w:rPr>
          <w:rFonts w:cs="Arial"/>
        </w:rPr>
        <w:t xml:space="preserve"> (selon la taille du code)</w:t>
      </w:r>
    </w:p>
    <w:p w14:paraId="11692B32" w14:textId="77777777" w:rsidR="0063154D" w:rsidRPr="00D73CAA" w:rsidRDefault="0063154D" w:rsidP="0063154D">
      <w:pPr>
        <w:pStyle w:val="Paragraphedeliste"/>
        <w:numPr>
          <w:ilvl w:val="0"/>
          <w:numId w:val="36"/>
        </w:numPr>
        <w:jc w:val="both"/>
        <w:rPr>
          <w:rFonts w:cs="Arial"/>
        </w:rPr>
      </w:pPr>
      <w:r w:rsidRPr="00D73CAA">
        <w:rPr>
          <w:rFonts w:cs="Arial"/>
        </w:rPr>
        <w:t>Connectique : Bornier débrochable 10 points (5 mm) / Bornier débrochable 2 points (5 mm) : contact O/F -</w:t>
      </w:r>
    </w:p>
    <w:p w14:paraId="0AAAD284" w14:textId="77777777" w:rsidR="0063154D" w:rsidRPr="00D73CAA" w:rsidRDefault="0063154D" w:rsidP="0063154D">
      <w:pPr>
        <w:pStyle w:val="Paragraphedeliste"/>
        <w:numPr>
          <w:ilvl w:val="0"/>
          <w:numId w:val="36"/>
        </w:numPr>
        <w:jc w:val="both"/>
        <w:rPr>
          <w:rFonts w:cs="Arial"/>
        </w:rPr>
      </w:pPr>
      <w:r w:rsidRPr="00D73CAA">
        <w:rPr>
          <w:rFonts w:cs="Arial"/>
        </w:rPr>
        <w:t>Indicateur d’état d’arrachement</w:t>
      </w:r>
    </w:p>
    <w:p w14:paraId="565AD204" w14:textId="77777777" w:rsidR="0063154D" w:rsidRPr="00D73CAA" w:rsidRDefault="0063154D" w:rsidP="0063154D">
      <w:pPr>
        <w:pStyle w:val="Paragraphedeliste"/>
        <w:numPr>
          <w:ilvl w:val="0"/>
          <w:numId w:val="36"/>
        </w:numPr>
        <w:jc w:val="both"/>
        <w:rPr>
          <w:rFonts w:cs="Arial"/>
        </w:rPr>
      </w:pPr>
      <w:r w:rsidRPr="00D73CAA">
        <w:rPr>
          <w:rFonts w:cs="Arial"/>
        </w:rPr>
        <w:t xml:space="preserve">Indicateur lumineux : 2 </w:t>
      </w:r>
      <w:proofErr w:type="spellStart"/>
      <w:r w:rsidRPr="00D73CAA">
        <w:rPr>
          <w:rFonts w:cs="Arial"/>
        </w:rPr>
        <w:t>LEDs</w:t>
      </w:r>
      <w:proofErr w:type="spellEnd"/>
      <w:r w:rsidRPr="00D73CAA">
        <w:rPr>
          <w:rFonts w:cs="Arial"/>
        </w:rPr>
        <w:t xml:space="preserve"> RVB - 360 couleurs</w:t>
      </w:r>
    </w:p>
    <w:p w14:paraId="7537C8E7" w14:textId="77777777" w:rsidR="0063154D" w:rsidRPr="00D73CAA" w:rsidRDefault="0063154D" w:rsidP="0063154D">
      <w:pPr>
        <w:pStyle w:val="Paragraphedeliste"/>
        <w:numPr>
          <w:ilvl w:val="0"/>
          <w:numId w:val="36"/>
        </w:numPr>
        <w:jc w:val="both"/>
        <w:rPr>
          <w:rFonts w:cs="Arial"/>
        </w:rPr>
      </w:pPr>
      <w:r w:rsidRPr="00D73CAA">
        <w:rPr>
          <w:rFonts w:cs="Arial"/>
        </w:rPr>
        <w:t xml:space="preserve">Indicateur : sonore Buzzer </w:t>
      </w:r>
    </w:p>
    <w:p w14:paraId="782343DF" w14:textId="77777777" w:rsidR="0063154D" w:rsidRPr="00D73CAA" w:rsidRDefault="0063154D" w:rsidP="0063154D">
      <w:pPr>
        <w:pStyle w:val="Paragraphedeliste"/>
        <w:numPr>
          <w:ilvl w:val="0"/>
          <w:numId w:val="36"/>
        </w:numPr>
        <w:jc w:val="both"/>
        <w:rPr>
          <w:rFonts w:cs="Arial"/>
        </w:rPr>
      </w:pPr>
      <w:r w:rsidRPr="00D73CAA">
        <w:rPr>
          <w:rFonts w:cs="Arial"/>
        </w:rPr>
        <w:t>Consommation : 250 mA / 12 VDC typique</w:t>
      </w:r>
    </w:p>
    <w:p w14:paraId="7BEFA8E3" w14:textId="77777777" w:rsidR="0063154D" w:rsidRPr="00D73CAA" w:rsidRDefault="0063154D" w:rsidP="0063154D">
      <w:pPr>
        <w:pStyle w:val="Paragraphedeliste"/>
        <w:numPr>
          <w:ilvl w:val="0"/>
          <w:numId w:val="36"/>
        </w:numPr>
        <w:jc w:val="both"/>
        <w:rPr>
          <w:rFonts w:cs="Arial"/>
        </w:rPr>
      </w:pPr>
      <w:r w:rsidRPr="00D73CAA">
        <w:rPr>
          <w:rFonts w:cs="Arial"/>
        </w:rPr>
        <w:t>Alimentation : 7 - 28 VDC</w:t>
      </w:r>
    </w:p>
    <w:p w14:paraId="342EF571" w14:textId="77777777" w:rsidR="0063154D" w:rsidRPr="00D73CAA" w:rsidRDefault="0063154D" w:rsidP="0063154D">
      <w:pPr>
        <w:pStyle w:val="Paragraphedeliste"/>
        <w:numPr>
          <w:ilvl w:val="0"/>
          <w:numId w:val="36"/>
        </w:numPr>
        <w:jc w:val="both"/>
        <w:rPr>
          <w:rFonts w:cs="Arial"/>
        </w:rPr>
      </w:pPr>
      <w:r w:rsidRPr="00D73CAA">
        <w:rPr>
          <w:rFonts w:cs="Arial"/>
        </w:rPr>
        <w:t>Matériaux : ABS-PC UL-V0 (noir) / ASA-PC-UL-V0 UV (blanc)</w:t>
      </w:r>
    </w:p>
    <w:p w14:paraId="088AB5F6" w14:textId="77777777" w:rsidR="0063154D" w:rsidRPr="00D73CAA" w:rsidRDefault="0063154D" w:rsidP="0063154D">
      <w:pPr>
        <w:pStyle w:val="Paragraphedeliste"/>
        <w:numPr>
          <w:ilvl w:val="0"/>
          <w:numId w:val="36"/>
        </w:numPr>
        <w:jc w:val="both"/>
        <w:rPr>
          <w:rFonts w:cs="Arial"/>
        </w:rPr>
      </w:pPr>
      <w:r w:rsidRPr="00D73CAA">
        <w:rPr>
          <w:rFonts w:cs="Arial"/>
        </w:rPr>
        <w:t>Dimensions (h x l x p) : 160 x 80 x 25.70 mm</w:t>
      </w:r>
    </w:p>
    <w:p w14:paraId="4C7363E6" w14:textId="77777777" w:rsidR="0063154D" w:rsidRPr="00D73CAA" w:rsidRDefault="0063154D" w:rsidP="0063154D">
      <w:pPr>
        <w:pStyle w:val="Paragraphedeliste"/>
        <w:numPr>
          <w:ilvl w:val="0"/>
          <w:numId w:val="36"/>
        </w:numPr>
        <w:jc w:val="both"/>
        <w:rPr>
          <w:rFonts w:cs="Arial"/>
        </w:rPr>
      </w:pPr>
      <w:r w:rsidRPr="00D73CAA">
        <w:rPr>
          <w:rFonts w:cs="Arial"/>
        </w:rPr>
        <w:t>Températures de fonctionnement : - 30°C à + 60°C / Humidité : 5 - 90%</w:t>
      </w:r>
    </w:p>
    <w:p w14:paraId="01CC5DFA" w14:textId="77777777" w:rsidR="0063154D" w:rsidRPr="00D73CAA" w:rsidRDefault="0063154D" w:rsidP="0063154D">
      <w:pPr>
        <w:pStyle w:val="Paragraphedeliste"/>
        <w:numPr>
          <w:ilvl w:val="0"/>
          <w:numId w:val="36"/>
        </w:numPr>
        <w:jc w:val="both"/>
        <w:rPr>
          <w:rFonts w:cs="Arial"/>
        </w:rPr>
      </w:pPr>
      <w:r w:rsidRPr="00D73CAA">
        <w:rPr>
          <w:rFonts w:cs="Arial"/>
        </w:rPr>
        <w:t>Fonction anti-arrachement Détection arrachement par accéléromètre avec possibilité d’effacement des clefs (brevet déposé)</w:t>
      </w:r>
    </w:p>
    <w:p w14:paraId="183DF71F" w14:textId="77777777" w:rsidR="0063154D" w:rsidRPr="00D73CAA" w:rsidRDefault="0063154D" w:rsidP="0063154D">
      <w:pPr>
        <w:pStyle w:val="Paragraphedeliste"/>
        <w:numPr>
          <w:ilvl w:val="0"/>
          <w:numId w:val="36"/>
        </w:numPr>
        <w:jc w:val="both"/>
        <w:rPr>
          <w:rFonts w:cs="Arial"/>
        </w:rPr>
      </w:pPr>
      <w:r w:rsidRPr="00D73CAA">
        <w:rPr>
          <w:rFonts w:cs="Arial"/>
        </w:rPr>
        <w:t>Indice Protection / Résistance : Niveau IP65 hors connectique - Résistant aux intempéries, à l’eau et aux poussières (certification CEI NF EN 61086) - Structure renforcée anti-vandale</w:t>
      </w:r>
    </w:p>
    <w:p w14:paraId="1C3E15B1" w14:textId="77777777" w:rsidR="0063154D" w:rsidRPr="00D73CAA" w:rsidRDefault="0063154D" w:rsidP="0063154D">
      <w:pPr>
        <w:pStyle w:val="Paragraphedeliste"/>
        <w:numPr>
          <w:ilvl w:val="0"/>
          <w:numId w:val="36"/>
        </w:numPr>
        <w:jc w:val="both"/>
        <w:rPr>
          <w:rFonts w:cs="Arial"/>
        </w:rPr>
      </w:pPr>
      <w:r w:rsidRPr="00D73CAA">
        <w:rPr>
          <w:rFonts w:cs="Arial"/>
        </w:rPr>
        <w:lastRenderedPageBreak/>
        <w:t xml:space="preserve">Fixation : Murale en applique/sur pots électriques (entre-axes 60 et 62 mm) Montage sur tout type de support y compris sur métal sans </w:t>
      </w:r>
      <w:proofErr w:type="spellStart"/>
      <w:r w:rsidRPr="00D73CAA">
        <w:rPr>
          <w:rFonts w:cs="Arial"/>
        </w:rPr>
        <w:t>spacer</w:t>
      </w:r>
      <w:proofErr w:type="spellEnd"/>
    </w:p>
    <w:p w14:paraId="14D2DEFA" w14:textId="77777777" w:rsidR="0063154D" w:rsidRPr="00D73CAA" w:rsidRDefault="0063154D" w:rsidP="0063154D">
      <w:pPr>
        <w:pStyle w:val="Paragraphedeliste"/>
        <w:numPr>
          <w:ilvl w:val="0"/>
          <w:numId w:val="36"/>
        </w:numPr>
        <w:jc w:val="both"/>
        <w:rPr>
          <w:rFonts w:cs="Arial"/>
        </w:rPr>
      </w:pPr>
      <w:r w:rsidRPr="00D73CAA">
        <w:rPr>
          <w:rFonts w:cs="Arial"/>
        </w:rPr>
        <w:t>Certifications : CE</w:t>
      </w:r>
    </w:p>
    <w:p w14:paraId="78C0CEB8" w14:textId="77777777" w:rsidR="0063154D" w:rsidRDefault="0063154D" w:rsidP="0063154D"/>
    <w:p w14:paraId="17C76800" w14:textId="77777777" w:rsidR="0063154D" w:rsidRPr="00654F66" w:rsidRDefault="0063154D" w:rsidP="0063154D">
      <w:r>
        <w:rPr>
          <w:rFonts w:cs="Arial"/>
        </w:rPr>
        <w:t xml:space="preserve">Série </w:t>
      </w:r>
      <w:r w:rsidRPr="005421C2">
        <w:rPr>
          <w:rFonts w:cs="Arial"/>
        </w:rPr>
        <w:t xml:space="preserve">de type </w:t>
      </w:r>
      <w:r w:rsidRPr="003B436B">
        <w:rPr>
          <w:rFonts w:cs="Arial"/>
          <w:b/>
        </w:rPr>
        <w:t>31-</w:t>
      </w:r>
      <w:r>
        <w:rPr>
          <w:rFonts w:cs="Arial"/>
          <w:b/>
        </w:rPr>
        <w:t>TPRDSQR-</w:t>
      </w:r>
      <w:r w:rsidRPr="003B436B">
        <w:rPr>
          <w:rFonts w:cs="Arial"/>
          <w:b/>
        </w:rPr>
        <w:t>485</w:t>
      </w:r>
      <w:r>
        <w:rPr>
          <w:rFonts w:cs="Arial"/>
        </w:rPr>
        <w:t xml:space="preserve"> </w:t>
      </w:r>
      <w:r>
        <w:t xml:space="preserve">de marque </w:t>
      </w:r>
      <w:proofErr w:type="spellStart"/>
      <w:r>
        <w:t>Synchronic</w:t>
      </w:r>
      <w:proofErr w:type="spellEnd"/>
      <w:r>
        <w:t xml:space="preserve"> ou techniquement équivalent</w:t>
      </w:r>
    </w:p>
    <w:p w14:paraId="10CD3901" w14:textId="77777777" w:rsidR="00AA0D2B" w:rsidRPr="00AA0D2B" w:rsidRDefault="00AA0D2B" w:rsidP="00AA0D2B"/>
    <w:p w14:paraId="4759D27A" w14:textId="26CEC596" w:rsidR="00AD7D16" w:rsidRDefault="00AD7D16" w:rsidP="00AD7D16">
      <w:pPr>
        <w:pStyle w:val="Titre4"/>
      </w:pPr>
      <w:bookmarkStart w:id="67" w:name="_Toc197939663"/>
      <w:r>
        <w:t>Lecteur de badge doubles technologie sans contact avec lecteur biométrique</w:t>
      </w:r>
      <w:r w:rsidR="001923FD">
        <w:t xml:space="preserve"> de type transparent</w:t>
      </w:r>
      <w:bookmarkEnd w:id="67"/>
      <w:r>
        <w:t xml:space="preserve"> </w:t>
      </w:r>
    </w:p>
    <w:p w14:paraId="7FA0B871" w14:textId="53D0C514" w:rsidR="00902AD9" w:rsidRDefault="00902AD9" w:rsidP="00902AD9"/>
    <w:p w14:paraId="74F25C77" w14:textId="77777777" w:rsidR="00902AD9" w:rsidRDefault="00902AD9" w:rsidP="00902AD9">
      <w:pPr>
        <w:jc w:val="both"/>
      </w:pPr>
      <w:r w:rsidRPr="00902AD9">
        <w:t xml:space="preserve">Le système de contrôle d'accès devra permettre la mise en place d'une solution d'identification via biométrie. Cette solution devra respecter les directives de la CNIL. </w:t>
      </w:r>
    </w:p>
    <w:p w14:paraId="10D242A3" w14:textId="77777777" w:rsidR="00902AD9" w:rsidRPr="00902AD9" w:rsidRDefault="00902AD9" w:rsidP="00902AD9">
      <w:pPr>
        <w:jc w:val="both"/>
      </w:pPr>
    </w:p>
    <w:p w14:paraId="6D530F00" w14:textId="7B9B478A" w:rsidR="00902AD9" w:rsidRPr="00902AD9" w:rsidRDefault="00902AD9" w:rsidP="00902AD9">
      <w:pPr>
        <w:pStyle w:val="Paragraphedeliste"/>
        <w:numPr>
          <w:ilvl w:val="0"/>
          <w:numId w:val="36"/>
        </w:numPr>
        <w:jc w:val="both"/>
        <w:rPr>
          <w:rFonts w:cs="Arial"/>
        </w:rPr>
      </w:pPr>
      <w:r w:rsidRPr="00902AD9">
        <w:rPr>
          <w:rFonts w:cs="Arial"/>
        </w:rPr>
        <w:t xml:space="preserve">La mise en place d'un système de contrôle </w:t>
      </w:r>
      <w:r w:rsidR="00E45B5D">
        <w:rPr>
          <w:rFonts w:cs="Arial"/>
        </w:rPr>
        <w:t>d’</w:t>
      </w:r>
      <w:r w:rsidRPr="00902AD9">
        <w:rPr>
          <w:rFonts w:cs="Arial"/>
        </w:rPr>
        <w:t xml:space="preserve">accès doit se faire en accord avec le CODE DU TRAVAIL. </w:t>
      </w:r>
    </w:p>
    <w:p w14:paraId="26735E26" w14:textId="77777777" w:rsidR="00902AD9" w:rsidRPr="00902AD9" w:rsidRDefault="00902AD9" w:rsidP="00902AD9">
      <w:pPr>
        <w:pStyle w:val="Paragraphedeliste"/>
        <w:numPr>
          <w:ilvl w:val="0"/>
          <w:numId w:val="36"/>
        </w:numPr>
        <w:jc w:val="both"/>
        <w:rPr>
          <w:rFonts w:cs="Arial"/>
        </w:rPr>
      </w:pPr>
      <w:r w:rsidRPr="00902AD9">
        <w:rPr>
          <w:rFonts w:cs="Arial"/>
        </w:rPr>
        <w:t xml:space="preserve">La Direction doit donc informer de son intention et demander l'avis des instances représentatives du personnel notamment le Comité d’Entreprise et le Comité d'Hygiène, de Sécurité et des Conditions du travail (CHSCT). </w:t>
      </w:r>
    </w:p>
    <w:p w14:paraId="32EFA80E" w14:textId="77777777" w:rsidR="00902AD9" w:rsidRPr="00902AD9" w:rsidRDefault="00902AD9" w:rsidP="00902AD9">
      <w:pPr>
        <w:pStyle w:val="Paragraphedeliste"/>
        <w:numPr>
          <w:ilvl w:val="0"/>
          <w:numId w:val="36"/>
        </w:numPr>
        <w:jc w:val="both"/>
        <w:rPr>
          <w:rFonts w:cs="Arial"/>
        </w:rPr>
      </w:pPr>
      <w:r w:rsidRPr="00902AD9">
        <w:rPr>
          <w:rFonts w:cs="Arial"/>
        </w:rPr>
        <w:t xml:space="preserve">La mise en place d'un système de contrôle d’accès doit aussi respecter la loi "INFORMATIQUE ET LIBERTÉ". </w:t>
      </w:r>
    </w:p>
    <w:p w14:paraId="2F0EE92B" w14:textId="77777777" w:rsidR="00902AD9" w:rsidRPr="00902AD9" w:rsidRDefault="00902AD9" w:rsidP="00902AD9">
      <w:pPr>
        <w:pStyle w:val="Paragraphedeliste"/>
        <w:numPr>
          <w:ilvl w:val="0"/>
          <w:numId w:val="36"/>
        </w:numPr>
        <w:jc w:val="both"/>
        <w:rPr>
          <w:rFonts w:cs="Arial"/>
        </w:rPr>
      </w:pPr>
      <w:r w:rsidRPr="00902AD9">
        <w:rPr>
          <w:rFonts w:cs="Arial"/>
        </w:rPr>
        <w:t xml:space="preserve">La loi du 6 Janvier 1978, stipule que toute entreprise qui met en place puis gère un fichier informatisé de données nominatives est tenue de le déclarer. </w:t>
      </w:r>
    </w:p>
    <w:p w14:paraId="6A13E66B" w14:textId="77777777" w:rsidR="00902AD9" w:rsidRPr="00902AD9" w:rsidRDefault="00902AD9" w:rsidP="00902AD9">
      <w:pPr>
        <w:pStyle w:val="Paragraphedeliste"/>
        <w:numPr>
          <w:ilvl w:val="0"/>
          <w:numId w:val="36"/>
        </w:numPr>
        <w:jc w:val="both"/>
        <w:rPr>
          <w:rFonts w:cs="Arial"/>
        </w:rPr>
      </w:pPr>
      <w:r w:rsidRPr="00902AD9">
        <w:rPr>
          <w:rFonts w:cs="Arial"/>
        </w:rPr>
        <w:t xml:space="preserve">Les données personnelles recueillies doivent être accessibles par l’individu qui conserve un droit de modification sur celles-ci. </w:t>
      </w:r>
    </w:p>
    <w:p w14:paraId="187B81DF" w14:textId="77777777" w:rsidR="00902AD9" w:rsidRPr="00902AD9" w:rsidRDefault="00902AD9" w:rsidP="00902AD9">
      <w:pPr>
        <w:pStyle w:val="Paragraphedeliste"/>
        <w:numPr>
          <w:ilvl w:val="0"/>
          <w:numId w:val="36"/>
        </w:numPr>
        <w:jc w:val="both"/>
        <w:rPr>
          <w:rFonts w:cs="Arial"/>
        </w:rPr>
      </w:pPr>
      <w:r w:rsidRPr="00902AD9">
        <w:rPr>
          <w:rFonts w:cs="Arial"/>
        </w:rPr>
        <w:t xml:space="preserve">La Direction doit donc obtenir l'accord de la Commission Nationale Informatique et Liberté (CNIL). </w:t>
      </w:r>
    </w:p>
    <w:p w14:paraId="55320A2C" w14:textId="57A562E9" w:rsidR="00902AD9" w:rsidRPr="00902AD9" w:rsidRDefault="00902AD9" w:rsidP="00902AD9">
      <w:pPr>
        <w:pStyle w:val="Paragraphedeliste"/>
        <w:numPr>
          <w:ilvl w:val="0"/>
          <w:numId w:val="36"/>
        </w:numPr>
        <w:jc w:val="both"/>
        <w:rPr>
          <w:rFonts w:cs="Arial"/>
        </w:rPr>
      </w:pPr>
      <w:r w:rsidRPr="00902AD9">
        <w:rPr>
          <w:rFonts w:cs="Arial"/>
        </w:rPr>
        <w:t>De plus, la mise en place d'un contrôle d’accès ne doit pas faire obstacle au bon fonctionnement des issues de secours et d'une façon plus générale à la sécurité des personnes. Il sera donc nécessaire de tenir compte des préconisations des commissions de sécurité ou pompiers (Asservissements liés au SSI (Système de Sécurité Incendie</w:t>
      </w:r>
      <w:r w:rsidR="005C7EF9">
        <w:rPr>
          <w:rFonts w:cs="Arial"/>
        </w:rPr>
        <w:t>)</w:t>
      </w:r>
      <w:r w:rsidRPr="00902AD9">
        <w:rPr>
          <w:rFonts w:cs="Arial"/>
        </w:rPr>
        <w:t xml:space="preserve">). </w:t>
      </w:r>
    </w:p>
    <w:p w14:paraId="7A12745F" w14:textId="77777777" w:rsidR="00902AD9" w:rsidRDefault="00902AD9" w:rsidP="00902AD9"/>
    <w:p w14:paraId="0B257E30" w14:textId="24992F9A" w:rsidR="00902AD9" w:rsidRPr="00902AD9" w:rsidRDefault="00902AD9" w:rsidP="00902AD9">
      <w:pPr>
        <w:pStyle w:val="Paragraphedeliste"/>
        <w:numPr>
          <w:ilvl w:val="0"/>
          <w:numId w:val="36"/>
        </w:numPr>
        <w:jc w:val="both"/>
        <w:rPr>
          <w:rFonts w:cs="Arial"/>
        </w:rPr>
      </w:pPr>
      <w:r w:rsidRPr="00902AD9">
        <w:rPr>
          <w:rFonts w:cs="Arial"/>
        </w:rPr>
        <w:t>Caractéristiques techniques minimales</w:t>
      </w:r>
      <w:r>
        <w:rPr>
          <w:rFonts w:cs="Arial"/>
        </w:rPr>
        <w:t> :</w:t>
      </w:r>
      <w:r w:rsidRPr="00902AD9">
        <w:rPr>
          <w:rFonts w:cs="Arial"/>
        </w:rPr>
        <w:t xml:space="preserve"> </w:t>
      </w:r>
    </w:p>
    <w:p w14:paraId="5866A5C5" w14:textId="77777777" w:rsidR="00902AD9" w:rsidRPr="00902AD9" w:rsidRDefault="00902AD9" w:rsidP="00902AD9"/>
    <w:p w14:paraId="14428863" w14:textId="77777777" w:rsidR="00AA0D2B" w:rsidRPr="00AA0D2B" w:rsidRDefault="00AA0D2B" w:rsidP="00902AD9">
      <w:pPr>
        <w:pStyle w:val="Paragraphedeliste"/>
        <w:numPr>
          <w:ilvl w:val="1"/>
          <w:numId w:val="36"/>
        </w:numPr>
        <w:jc w:val="both"/>
        <w:rPr>
          <w:rFonts w:cs="Arial"/>
        </w:rPr>
      </w:pPr>
      <w:r w:rsidRPr="00AA0D2B">
        <w:rPr>
          <w:rFonts w:cs="Arial"/>
        </w:rPr>
        <w:t xml:space="preserve">Fréquence / Normes :13.56 MHz / ISO14443 A </w:t>
      </w:r>
    </w:p>
    <w:p w14:paraId="5BB9A06E" w14:textId="072DEFFC" w:rsidR="00AA0D2B" w:rsidRPr="00AA0D2B" w:rsidRDefault="00AA0D2B" w:rsidP="00902AD9">
      <w:pPr>
        <w:pStyle w:val="Paragraphedeliste"/>
        <w:numPr>
          <w:ilvl w:val="1"/>
          <w:numId w:val="36"/>
        </w:numPr>
        <w:jc w:val="both"/>
        <w:rPr>
          <w:rFonts w:cs="Arial"/>
        </w:rPr>
      </w:pPr>
      <w:r w:rsidRPr="00AA0D2B">
        <w:rPr>
          <w:rFonts w:cs="Arial"/>
        </w:rPr>
        <w:t xml:space="preserve">Puce :MIFARE® </w:t>
      </w:r>
      <w:proofErr w:type="spellStart"/>
      <w:r w:rsidRPr="00AA0D2B">
        <w:rPr>
          <w:rFonts w:cs="Arial"/>
        </w:rPr>
        <w:t>DESFire</w:t>
      </w:r>
      <w:proofErr w:type="spellEnd"/>
      <w:r w:rsidRPr="00AA0D2B">
        <w:rPr>
          <w:rFonts w:cs="Arial"/>
        </w:rPr>
        <w:t>® EV1/EV2</w:t>
      </w:r>
      <w:r w:rsidR="002F21A2">
        <w:rPr>
          <w:rFonts w:cs="Arial"/>
        </w:rPr>
        <w:t xml:space="preserve"> </w:t>
      </w:r>
      <w:r w:rsidR="002F21A2" w:rsidRPr="00160CFD">
        <w:rPr>
          <w:rFonts w:cs="Arial"/>
        </w:rPr>
        <w:t>et EV3</w:t>
      </w:r>
      <w:r w:rsidRPr="00160CFD">
        <w:rPr>
          <w:rFonts w:cs="Arial"/>
        </w:rPr>
        <w:t>,</w:t>
      </w:r>
      <w:r w:rsidRPr="00AA0D2B">
        <w:rPr>
          <w:rFonts w:cs="Arial"/>
        </w:rPr>
        <w:t xml:space="preserve"> MIFARE® </w:t>
      </w:r>
      <w:proofErr w:type="spellStart"/>
      <w:r w:rsidRPr="00AA0D2B">
        <w:rPr>
          <w:rFonts w:cs="Arial"/>
        </w:rPr>
        <w:t>DESFire</w:t>
      </w:r>
      <w:proofErr w:type="spellEnd"/>
      <w:r w:rsidRPr="00AA0D2B">
        <w:rPr>
          <w:rFonts w:cs="Arial"/>
        </w:rPr>
        <w:t xml:space="preserve">®, MIFARE® Plus®, MIFARE® </w:t>
      </w:r>
      <w:proofErr w:type="spellStart"/>
      <w:r w:rsidRPr="00AA0D2B">
        <w:rPr>
          <w:rFonts w:cs="Arial"/>
        </w:rPr>
        <w:t>Classic</w:t>
      </w:r>
      <w:proofErr w:type="spellEnd"/>
      <w:r w:rsidRPr="00AA0D2B">
        <w:rPr>
          <w:rFonts w:cs="Arial"/>
        </w:rPr>
        <w:t xml:space="preserve">, MIFARE® </w:t>
      </w:r>
      <w:proofErr w:type="spellStart"/>
      <w:r w:rsidRPr="00AA0D2B">
        <w:rPr>
          <w:rFonts w:cs="Arial"/>
        </w:rPr>
        <w:t>Ultralight</w:t>
      </w:r>
      <w:proofErr w:type="spellEnd"/>
      <w:r w:rsidRPr="00AA0D2B">
        <w:rPr>
          <w:rFonts w:cs="Arial"/>
        </w:rPr>
        <w:t>®</w:t>
      </w:r>
    </w:p>
    <w:p w14:paraId="3FE8644A" w14:textId="4F0C1C82" w:rsidR="00AA0D2B" w:rsidRPr="00AA0D2B" w:rsidRDefault="00AA0D2B" w:rsidP="00902AD9">
      <w:pPr>
        <w:pStyle w:val="Paragraphedeliste"/>
        <w:numPr>
          <w:ilvl w:val="1"/>
          <w:numId w:val="36"/>
        </w:numPr>
        <w:jc w:val="both"/>
        <w:rPr>
          <w:rFonts w:cs="Arial"/>
        </w:rPr>
      </w:pPr>
      <w:r w:rsidRPr="00AA0D2B">
        <w:rPr>
          <w:rFonts w:cs="Arial"/>
        </w:rPr>
        <w:t xml:space="preserve">Fonctions :Lecture numéro de série et/ou sécurisée : Gestion de clés centralisée (aucun badge de configuration), le lecteur supporte simultanément 2 configurations </w:t>
      </w:r>
      <w:proofErr w:type="spellStart"/>
      <w:r w:rsidRPr="00AA0D2B">
        <w:rPr>
          <w:rFonts w:cs="Arial"/>
        </w:rPr>
        <w:t>DESFire</w:t>
      </w:r>
      <w:proofErr w:type="spellEnd"/>
      <w:r w:rsidRPr="00AA0D2B">
        <w:rPr>
          <w:rFonts w:cs="Arial"/>
        </w:rPr>
        <w:t xml:space="preserve"> différentes (ex: badge entreprise + badge blanc visiteur ) + Empreintes digitales</w:t>
      </w:r>
    </w:p>
    <w:p w14:paraId="5D7A2B38" w14:textId="16164E7D" w:rsidR="00AA0D2B" w:rsidRPr="00AA0D2B" w:rsidRDefault="00AA0D2B" w:rsidP="00902AD9">
      <w:pPr>
        <w:pStyle w:val="Paragraphedeliste"/>
        <w:numPr>
          <w:ilvl w:val="1"/>
          <w:numId w:val="36"/>
        </w:numPr>
        <w:jc w:val="both"/>
        <w:rPr>
          <w:rFonts w:cs="Arial"/>
        </w:rPr>
      </w:pPr>
      <w:r w:rsidRPr="00AA0D2B">
        <w:rPr>
          <w:rFonts w:cs="Arial"/>
        </w:rPr>
        <w:t xml:space="preserve">Identification biométrique :Optique (SAGEM </w:t>
      </w:r>
      <w:proofErr w:type="spellStart"/>
      <w:r w:rsidRPr="00AA0D2B">
        <w:rPr>
          <w:rFonts w:cs="Arial"/>
        </w:rPr>
        <w:t>MorphoSmart</w:t>
      </w:r>
      <w:proofErr w:type="spellEnd"/>
      <w:r w:rsidRPr="00AA0D2B">
        <w:rPr>
          <w:rFonts w:cs="Arial"/>
        </w:rPr>
        <w:t>™) / Durée d’identification ≤ 1 seconde pour une authentification 1:1 / Zone de reconnaissance 14 x 22 mm</w:t>
      </w:r>
    </w:p>
    <w:p w14:paraId="4875BA09" w14:textId="6EABBC64" w:rsidR="00AA0D2B" w:rsidRPr="00AA0D2B" w:rsidRDefault="00AA0D2B" w:rsidP="00902AD9">
      <w:pPr>
        <w:pStyle w:val="Paragraphedeliste"/>
        <w:numPr>
          <w:ilvl w:val="1"/>
          <w:numId w:val="36"/>
        </w:numPr>
        <w:jc w:val="both"/>
        <w:rPr>
          <w:rFonts w:cs="Arial"/>
        </w:rPr>
      </w:pPr>
      <w:r w:rsidRPr="00AA0D2B">
        <w:rPr>
          <w:rFonts w:cs="Arial"/>
        </w:rPr>
        <w:t>Interface :RS485</w:t>
      </w:r>
    </w:p>
    <w:p w14:paraId="1DB52A0E" w14:textId="2E7805BE" w:rsidR="00AA0D2B" w:rsidRPr="00AA0D2B" w:rsidRDefault="00AA0D2B" w:rsidP="00902AD9">
      <w:pPr>
        <w:pStyle w:val="Paragraphedeliste"/>
        <w:numPr>
          <w:ilvl w:val="1"/>
          <w:numId w:val="36"/>
        </w:numPr>
        <w:jc w:val="both"/>
        <w:rPr>
          <w:rFonts w:cs="Arial"/>
        </w:rPr>
      </w:pPr>
      <w:r w:rsidRPr="00AA0D2B">
        <w:rPr>
          <w:rFonts w:cs="Arial"/>
        </w:rPr>
        <w:t>Distance de lecture :0 - 6 cm</w:t>
      </w:r>
    </w:p>
    <w:p w14:paraId="3BEE47AC" w14:textId="7D852812" w:rsidR="00AA0D2B" w:rsidRPr="00AA0D2B" w:rsidRDefault="00AA0D2B" w:rsidP="00902AD9">
      <w:pPr>
        <w:pStyle w:val="Paragraphedeliste"/>
        <w:numPr>
          <w:ilvl w:val="1"/>
          <w:numId w:val="36"/>
        </w:numPr>
        <w:jc w:val="both"/>
        <w:rPr>
          <w:rFonts w:cs="Arial"/>
        </w:rPr>
      </w:pPr>
      <w:r w:rsidRPr="00AA0D2B">
        <w:rPr>
          <w:rFonts w:cs="Arial"/>
        </w:rPr>
        <w:t>Connectique :Bornier débrochable 10 points (5mm) Bornier débrochable 2 points (5mm) : contact O/F-indicateur d’état d’arrachement </w:t>
      </w:r>
    </w:p>
    <w:p w14:paraId="2B2E2346" w14:textId="2C729572" w:rsidR="00AA0D2B" w:rsidRPr="00AA0D2B" w:rsidRDefault="00AA0D2B" w:rsidP="00902AD9">
      <w:pPr>
        <w:pStyle w:val="Paragraphedeliste"/>
        <w:numPr>
          <w:ilvl w:val="1"/>
          <w:numId w:val="36"/>
        </w:numPr>
        <w:jc w:val="both"/>
        <w:rPr>
          <w:rFonts w:cs="Arial"/>
        </w:rPr>
      </w:pPr>
      <w:r w:rsidRPr="00AA0D2B">
        <w:rPr>
          <w:rFonts w:cs="Arial"/>
        </w:rPr>
        <w:t xml:space="preserve">Indicateur lumineux :2 </w:t>
      </w:r>
      <w:proofErr w:type="spellStart"/>
      <w:r w:rsidRPr="00AA0D2B">
        <w:rPr>
          <w:rFonts w:cs="Arial"/>
        </w:rPr>
        <w:t>LEDs</w:t>
      </w:r>
      <w:proofErr w:type="spellEnd"/>
      <w:r w:rsidRPr="00AA0D2B">
        <w:rPr>
          <w:rFonts w:cs="Arial"/>
        </w:rPr>
        <w:t xml:space="preserve"> RVB - 360 couleurs</w:t>
      </w:r>
    </w:p>
    <w:p w14:paraId="78CF3550" w14:textId="0B1992C8" w:rsidR="00AA0D2B" w:rsidRPr="00AA0D2B" w:rsidRDefault="00AA0D2B" w:rsidP="00902AD9">
      <w:pPr>
        <w:pStyle w:val="Paragraphedeliste"/>
        <w:numPr>
          <w:ilvl w:val="1"/>
          <w:numId w:val="36"/>
        </w:numPr>
        <w:jc w:val="both"/>
        <w:rPr>
          <w:rFonts w:cs="Arial"/>
        </w:rPr>
      </w:pPr>
      <w:r w:rsidRPr="00AA0D2B">
        <w:rPr>
          <w:rFonts w:cs="Arial"/>
        </w:rPr>
        <w:t>Indicateur sonore :Buzzer intégré</w:t>
      </w:r>
    </w:p>
    <w:p w14:paraId="04A23576" w14:textId="5C5077F7" w:rsidR="00AA0D2B" w:rsidRPr="00AA0D2B" w:rsidRDefault="00AA0D2B" w:rsidP="00902AD9">
      <w:pPr>
        <w:pStyle w:val="Paragraphedeliste"/>
        <w:numPr>
          <w:ilvl w:val="1"/>
          <w:numId w:val="36"/>
        </w:numPr>
        <w:jc w:val="both"/>
        <w:rPr>
          <w:rFonts w:cs="Arial"/>
        </w:rPr>
      </w:pPr>
      <w:r w:rsidRPr="00AA0D2B">
        <w:rPr>
          <w:rFonts w:cs="Arial"/>
        </w:rPr>
        <w:t>Consommation :100 mA/12 VDC typique</w:t>
      </w:r>
    </w:p>
    <w:p w14:paraId="6499F641" w14:textId="28799DF1" w:rsidR="00AA0D2B" w:rsidRPr="00AA0D2B" w:rsidRDefault="00AA0D2B" w:rsidP="00902AD9">
      <w:pPr>
        <w:pStyle w:val="Paragraphedeliste"/>
        <w:numPr>
          <w:ilvl w:val="1"/>
          <w:numId w:val="36"/>
        </w:numPr>
        <w:jc w:val="both"/>
        <w:rPr>
          <w:rFonts w:cs="Arial"/>
        </w:rPr>
      </w:pPr>
      <w:r w:rsidRPr="00AA0D2B">
        <w:rPr>
          <w:rFonts w:cs="Arial"/>
        </w:rPr>
        <w:t>Alimentation :7 - 28 VDC</w:t>
      </w:r>
    </w:p>
    <w:p w14:paraId="019E6DE4" w14:textId="5EA72872" w:rsidR="00AA0D2B" w:rsidRPr="00AA0D2B" w:rsidRDefault="00AA0D2B" w:rsidP="00902AD9">
      <w:pPr>
        <w:pStyle w:val="Paragraphedeliste"/>
        <w:numPr>
          <w:ilvl w:val="1"/>
          <w:numId w:val="36"/>
        </w:numPr>
        <w:jc w:val="both"/>
        <w:rPr>
          <w:rFonts w:cs="Arial"/>
        </w:rPr>
      </w:pPr>
      <w:r w:rsidRPr="00AA0D2B">
        <w:rPr>
          <w:rFonts w:cs="Arial"/>
        </w:rPr>
        <w:t>Matériaux :ABS-PC UL-V0 (noir)</w:t>
      </w:r>
    </w:p>
    <w:p w14:paraId="7CF2FF65" w14:textId="2DBC6612" w:rsidR="00AA0D2B" w:rsidRPr="00AA0D2B" w:rsidRDefault="00AA0D2B" w:rsidP="00902AD9">
      <w:pPr>
        <w:pStyle w:val="Paragraphedeliste"/>
        <w:numPr>
          <w:ilvl w:val="1"/>
          <w:numId w:val="36"/>
        </w:numPr>
        <w:jc w:val="both"/>
        <w:rPr>
          <w:rFonts w:cs="Arial"/>
        </w:rPr>
      </w:pPr>
      <w:r w:rsidRPr="00AA0D2B">
        <w:rPr>
          <w:rFonts w:cs="Arial"/>
        </w:rPr>
        <w:t>Dimensions (h x l x p) :167 x 80 x 62 mm</w:t>
      </w:r>
    </w:p>
    <w:p w14:paraId="6244822A" w14:textId="4C0107A6" w:rsidR="00AA0D2B" w:rsidRPr="00AA0D2B" w:rsidRDefault="00AA0D2B" w:rsidP="00902AD9">
      <w:pPr>
        <w:pStyle w:val="Paragraphedeliste"/>
        <w:numPr>
          <w:ilvl w:val="1"/>
          <w:numId w:val="36"/>
        </w:numPr>
        <w:jc w:val="both"/>
        <w:rPr>
          <w:rFonts w:cs="Arial"/>
        </w:rPr>
      </w:pPr>
      <w:r w:rsidRPr="00AA0D2B">
        <w:rPr>
          <w:rFonts w:cs="Arial"/>
        </w:rPr>
        <w:t>Températures de fonctionnement :- 10°C / + 50°C</w:t>
      </w:r>
    </w:p>
    <w:p w14:paraId="0232F4AA" w14:textId="52C3A903" w:rsidR="00AA0D2B" w:rsidRPr="00AA0D2B" w:rsidRDefault="00AA0D2B" w:rsidP="00902AD9">
      <w:pPr>
        <w:pStyle w:val="Paragraphedeliste"/>
        <w:numPr>
          <w:ilvl w:val="1"/>
          <w:numId w:val="36"/>
        </w:numPr>
        <w:jc w:val="both"/>
        <w:rPr>
          <w:rFonts w:cs="Arial"/>
        </w:rPr>
      </w:pPr>
      <w:r w:rsidRPr="00AA0D2B">
        <w:rPr>
          <w:rFonts w:cs="Arial"/>
        </w:rPr>
        <w:t>Fonction anti-arrachement :Détection arrachement par accéléromètre avec possibilité d’effacement des clefs (brevet déposé)</w:t>
      </w:r>
    </w:p>
    <w:p w14:paraId="054C4D8C" w14:textId="2328CF19" w:rsidR="00AA0D2B" w:rsidRPr="00AA0D2B" w:rsidRDefault="00AA0D2B" w:rsidP="00902AD9">
      <w:pPr>
        <w:pStyle w:val="Paragraphedeliste"/>
        <w:numPr>
          <w:ilvl w:val="1"/>
          <w:numId w:val="36"/>
        </w:numPr>
        <w:jc w:val="both"/>
        <w:rPr>
          <w:rFonts w:cs="Arial"/>
        </w:rPr>
      </w:pPr>
      <w:r w:rsidRPr="00AA0D2B">
        <w:rPr>
          <w:rFonts w:cs="Arial"/>
        </w:rPr>
        <w:t>Indice Protection / Résistance :IP65 hors connectique et carte électronique tropicalisée / Structure renforcée anti-vandale IK10</w:t>
      </w:r>
    </w:p>
    <w:p w14:paraId="65982F2C" w14:textId="60DA13E1" w:rsidR="00AA0D2B" w:rsidRPr="00AA0D2B" w:rsidRDefault="00AA0D2B" w:rsidP="00902AD9">
      <w:pPr>
        <w:pStyle w:val="Paragraphedeliste"/>
        <w:numPr>
          <w:ilvl w:val="1"/>
          <w:numId w:val="36"/>
        </w:numPr>
        <w:jc w:val="both"/>
        <w:rPr>
          <w:rFonts w:cs="Arial"/>
        </w:rPr>
      </w:pPr>
      <w:r w:rsidRPr="00AA0D2B">
        <w:rPr>
          <w:rFonts w:cs="Arial"/>
        </w:rPr>
        <w:t xml:space="preserve">Fixation :Murale en applique/sur pots électriques (entre-axes 60 et 62 mm) Montage sur tout type de support y compris sur métal sans </w:t>
      </w:r>
      <w:proofErr w:type="spellStart"/>
      <w:r w:rsidRPr="00AA0D2B">
        <w:rPr>
          <w:rFonts w:cs="Arial"/>
        </w:rPr>
        <w:t>spacer</w:t>
      </w:r>
      <w:proofErr w:type="spellEnd"/>
    </w:p>
    <w:p w14:paraId="2F5BF422" w14:textId="293C0083" w:rsidR="00AA0D2B" w:rsidRPr="00AA0D2B" w:rsidRDefault="00AA0D2B" w:rsidP="00902AD9">
      <w:pPr>
        <w:pStyle w:val="Paragraphedeliste"/>
        <w:numPr>
          <w:ilvl w:val="1"/>
          <w:numId w:val="36"/>
        </w:numPr>
        <w:jc w:val="both"/>
        <w:rPr>
          <w:rFonts w:cs="Arial"/>
        </w:rPr>
      </w:pPr>
      <w:r w:rsidRPr="00AA0D2B">
        <w:rPr>
          <w:rFonts w:cs="Arial"/>
        </w:rPr>
        <w:t>Certifications :CE &amp; FCC</w:t>
      </w:r>
    </w:p>
    <w:p w14:paraId="36D63EC1" w14:textId="5432322D" w:rsidR="00AA0D2B" w:rsidRDefault="00AA0D2B" w:rsidP="00932F6F"/>
    <w:p w14:paraId="1A52ADF3" w14:textId="64AD2630" w:rsidR="00AA0D2B" w:rsidRDefault="00AA0D2B" w:rsidP="00AA0D2B">
      <w:r>
        <w:rPr>
          <w:rFonts w:cs="Arial"/>
        </w:rPr>
        <w:t xml:space="preserve">Série </w:t>
      </w:r>
      <w:r w:rsidRPr="005421C2">
        <w:rPr>
          <w:rFonts w:cs="Arial"/>
        </w:rPr>
        <w:t xml:space="preserve">de type </w:t>
      </w:r>
      <w:r w:rsidRPr="003B436B">
        <w:rPr>
          <w:rFonts w:cs="Arial"/>
          <w:b/>
        </w:rPr>
        <w:t>31-</w:t>
      </w:r>
      <w:r>
        <w:rPr>
          <w:rFonts w:cs="Arial"/>
          <w:b/>
        </w:rPr>
        <w:t>TBIO</w:t>
      </w:r>
      <w:r w:rsidR="001923FD">
        <w:rPr>
          <w:rFonts w:cs="Arial"/>
          <w:b/>
        </w:rPr>
        <w:t>-</w:t>
      </w:r>
      <w:r w:rsidRPr="003B436B">
        <w:rPr>
          <w:rFonts w:cs="Arial"/>
          <w:b/>
        </w:rPr>
        <w:t>485</w:t>
      </w:r>
      <w:r>
        <w:rPr>
          <w:rFonts w:cs="Arial"/>
        </w:rPr>
        <w:t xml:space="preserve"> </w:t>
      </w:r>
      <w:r>
        <w:t xml:space="preserve">de marque </w:t>
      </w:r>
      <w:proofErr w:type="spellStart"/>
      <w:r>
        <w:t>Synchronic</w:t>
      </w:r>
      <w:proofErr w:type="spellEnd"/>
      <w:r>
        <w:t xml:space="preserve"> ou techniquement équivalent</w:t>
      </w:r>
    </w:p>
    <w:p w14:paraId="6DEB4A60" w14:textId="77777777" w:rsidR="00B57CD6" w:rsidRDefault="00B57CD6" w:rsidP="00B57CD6">
      <w:pPr>
        <w:pStyle w:val="Titre4"/>
        <w:numPr>
          <w:ilvl w:val="0"/>
          <w:numId w:val="0"/>
        </w:numPr>
        <w:ind w:left="1404"/>
      </w:pPr>
    </w:p>
    <w:p w14:paraId="342B8AE7" w14:textId="6408E159" w:rsidR="0063154D" w:rsidRDefault="0063154D" w:rsidP="00807E41">
      <w:pPr>
        <w:pStyle w:val="Titre4"/>
        <w:numPr>
          <w:ilvl w:val="3"/>
          <w:numId w:val="40"/>
        </w:numPr>
      </w:pPr>
      <w:bookmarkStart w:id="68" w:name="_Toc197939664"/>
      <w:r>
        <w:t>Lecteur de badge doubles technologie sans contact avec lecteur biométrique et afficheur, de type transparent :</w:t>
      </w:r>
      <w:bookmarkEnd w:id="68"/>
    </w:p>
    <w:p w14:paraId="43BA00A7" w14:textId="51B7E108" w:rsidR="00902AD9" w:rsidRDefault="00902AD9" w:rsidP="00902AD9"/>
    <w:p w14:paraId="4EDEB22E" w14:textId="77777777" w:rsidR="00902AD9" w:rsidRDefault="00902AD9" w:rsidP="00902AD9">
      <w:pPr>
        <w:jc w:val="both"/>
      </w:pPr>
      <w:r w:rsidRPr="00902AD9">
        <w:t xml:space="preserve">Le système de contrôle d'accès devra permettre la mise en place d'une solution d'identification via biométrie. Cette solution devra respecter les directives de la CNIL. </w:t>
      </w:r>
    </w:p>
    <w:p w14:paraId="50665F8F" w14:textId="77777777" w:rsidR="00902AD9" w:rsidRPr="00902AD9" w:rsidRDefault="00902AD9" w:rsidP="00902AD9">
      <w:pPr>
        <w:jc w:val="both"/>
      </w:pPr>
    </w:p>
    <w:p w14:paraId="026CCA6B" w14:textId="2A8B344C" w:rsidR="00902AD9" w:rsidRPr="00902AD9" w:rsidRDefault="00902AD9" w:rsidP="00902AD9">
      <w:pPr>
        <w:pStyle w:val="Paragraphedeliste"/>
        <w:numPr>
          <w:ilvl w:val="0"/>
          <w:numId w:val="36"/>
        </w:numPr>
        <w:jc w:val="both"/>
        <w:rPr>
          <w:rFonts w:cs="Arial"/>
        </w:rPr>
      </w:pPr>
      <w:r w:rsidRPr="00902AD9">
        <w:rPr>
          <w:rFonts w:cs="Arial"/>
        </w:rPr>
        <w:t xml:space="preserve">La mise en place d'un système de contrôle </w:t>
      </w:r>
      <w:r w:rsidR="00E45B5D">
        <w:rPr>
          <w:rFonts w:cs="Arial"/>
        </w:rPr>
        <w:t>d’</w:t>
      </w:r>
      <w:r w:rsidRPr="00902AD9">
        <w:rPr>
          <w:rFonts w:cs="Arial"/>
        </w:rPr>
        <w:t xml:space="preserve">accès doit se faire en accord avec le CODE DU TRAVAIL. </w:t>
      </w:r>
    </w:p>
    <w:p w14:paraId="229E19B4" w14:textId="77777777" w:rsidR="00902AD9" w:rsidRPr="00902AD9" w:rsidRDefault="00902AD9" w:rsidP="00902AD9">
      <w:pPr>
        <w:pStyle w:val="Paragraphedeliste"/>
        <w:numPr>
          <w:ilvl w:val="0"/>
          <w:numId w:val="36"/>
        </w:numPr>
        <w:jc w:val="both"/>
        <w:rPr>
          <w:rFonts w:cs="Arial"/>
        </w:rPr>
      </w:pPr>
      <w:r w:rsidRPr="00902AD9">
        <w:rPr>
          <w:rFonts w:cs="Arial"/>
        </w:rPr>
        <w:t xml:space="preserve">La Direction doit donc informer de son intention et demander l'avis des instances représentatives du personnel notamment le Comité d’Entreprise et le Comité d'Hygiène, de Sécurité et des Conditions du travail (CHSCT). </w:t>
      </w:r>
    </w:p>
    <w:p w14:paraId="264CD607" w14:textId="77777777" w:rsidR="00902AD9" w:rsidRPr="00902AD9" w:rsidRDefault="00902AD9" w:rsidP="00902AD9">
      <w:pPr>
        <w:pStyle w:val="Paragraphedeliste"/>
        <w:numPr>
          <w:ilvl w:val="0"/>
          <w:numId w:val="36"/>
        </w:numPr>
        <w:jc w:val="both"/>
        <w:rPr>
          <w:rFonts w:cs="Arial"/>
        </w:rPr>
      </w:pPr>
      <w:r w:rsidRPr="00902AD9">
        <w:rPr>
          <w:rFonts w:cs="Arial"/>
        </w:rPr>
        <w:t xml:space="preserve">La mise en place d'un système de contrôle d’accès doit aussi respecter la loi "INFORMATIQUE ET LIBERTÉ". </w:t>
      </w:r>
    </w:p>
    <w:p w14:paraId="6CBB8788" w14:textId="77777777" w:rsidR="00902AD9" w:rsidRPr="00902AD9" w:rsidRDefault="00902AD9" w:rsidP="00902AD9">
      <w:pPr>
        <w:pStyle w:val="Paragraphedeliste"/>
        <w:numPr>
          <w:ilvl w:val="0"/>
          <w:numId w:val="36"/>
        </w:numPr>
        <w:jc w:val="both"/>
        <w:rPr>
          <w:rFonts w:cs="Arial"/>
        </w:rPr>
      </w:pPr>
      <w:r w:rsidRPr="00902AD9">
        <w:rPr>
          <w:rFonts w:cs="Arial"/>
        </w:rPr>
        <w:t xml:space="preserve">La loi du 6 Janvier 1978, stipule que toute entreprise qui met en place puis gère un fichier informatisé de données nominatives est tenue de le déclarer. </w:t>
      </w:r>
    </w:p>
    <w:p w14:paraId="714B6710" w14:textId="77777777" w:rsidR="00902AD9" w:rsidRPr="00902AD9" w:rsidRDefault="00902AD9" w:rsidP="00902AD9">
      <w:pPr>
        <w:pStyle w:val="Paragraphedeliste"/>
        <w:numPr>
          <w:ilvl w:val="0"/>
          <w:numId w:val="36"/>
        </w:numPr>
        <w:jc w:val="both"/>
        <w:rPr>
          <w:rFonts w:cs="Arial"/>
        </w:rPr>
      </w:pPr>
      <w:r w:rsidRPr="00902AD9">
        <w:rPr>
          <w:rFonts w:cs="Arial"/>
        </w:rPr>
        <w:t xml:space="preserve">Les données personnelles recueillies doivent être accessibles par l’individu qui conserve un droit de modification sur celles-ci. </w:t>
      </w:r>
    </w:p>
    <w:p w14:paraId="74BDB7FC" w14:textId="77777777" w:rsidR="00902AD9" w:rsidRPr="00902AD9" w:rsidRDefault="00902AD9" w:rsidP="00902AD9">
      <w:pPr>
        <w:pStyle w:val="Paragraphedeliste"/>
        <w:numPr>
          <w:ilvl w:val="0"/>
          <w:numId w:val="36"/>
        </w:numPr>
        <w:jc w:val="both"/>
        <w:rPr>
          <w:rFonts w:cs="Arial"/>
        </w:rPr>
      </w:pPr>
      <w:r w:rsidRPr="00902AD9">
        <w:rPr>
          <w:rFonts w:cs="Arial"/>
        </w:rPr>
        <w:t xml:space="preserve">La Direction doit donc obtenir l'accord de la Commission Nationale Informatique et Liberté (CNIL). </w:t>
      </w:r>
    </w:p>
    <w:p w14:paraId="2D484365" w14:textId="7ED05FE7" w:rsidR="00902AD9" w:rsidRDefault="00902AD9" w:rsidP="00902AD9">
      <w:pPr>
        <w:pStyle w:val="Paragraphedeliste"/>
        <w:numPr>
          <w:ilvl w:val="0"/>
          <w:numId w:val="36"/>
        </w:numPr>
        <w:jc w:val="both"/>
        <w:rPr>
          <w:rFonts w:cs="Arial"/>
        </w:rPr>
      </w:pPr>
      <w:r w:rsidRPr="00902AD9">
        <w:rPr>
          <w:rFonts w:cs="Arial"/>
        </w:rPr>
        <w:t>De plus, la mise en place d'un contrôle d’accès ne doit pas faire obstacle au bon fonctionnement des issues de secours et d'une façon plus générale à la sécurité des personnes. Il sera donc nécessaire de tenir compte des préconisations des commissions de sécurité ou pompiers (Asservissements liés au SSI (Système de Sécurité Incendie</w:t>
      </w:r>
      <w:r w:rsidR="005C7EF9">
        <w:rPr>
          <w:rFonts w:cs="Arial"/>
        </w:rPr>
        <w:t>)</w:t>
      </w:r>
      <w:r w:rsidRPr="00902AD9">
        <w:rPr>
          <w:rFonts w:cs="Arial"/>
        </w:rPr>
        <w:t xml:space="preserve">). </w:t>
      </w:r>
    </w:p>
    <w:p w14:paraId="7FCF4287" w14:textId="77777777" w:rsidR="00902AD9" w:rsidRPr="00902AD9" w:rsidRDefault="00902AD9" w:rsidP="00902AD9">
      <w:pPr>
        <w:pStyle w:val="Paragraphedeliste"/>
        <w:numPr>
          <w:ilvl w:val="0"/>
          <w:numId w:val="36"/>
        </w:numPr>
        <w:jc w:val="both"/>
        <w:rPr>
          <w:rFonts w:cs="Arial"/>
        </w:rPr>
      </w:pPr>
      <w:r w:rsidRPr="00902AD9">
        <w:rPr>
          <w:rFonts w:cs="Arial"/>
        </w:rPr>
        <w:t>Caractéristiques techniques minimales</w:t>
      </w:r>
      <w:r>
        <w:rPr>
          <w:rFonts w:cs="Arial"/>
        </w:rPr>
        <w:t> :</w:t>
      </w:r>
      <w:r w:rsidRPr="00902AD9">
        <w:rPr>
          <w:rFonts w:cs="Arial"/>
        </w:rPr>
        <w:t xml:space="preserve"> </w:t>
      </w:r>
    </w:p>
    <w:p w14:paraId="50102D1F" w14:textId="76B521EA" w:rsidR="007557FE" w:rsidRPr="007557FE" w:rsidRDefault="007557FE" w:rsidP="00902AD9">
      <w:pPr>
        <w:pStyle w:val="Paragraphedeliste"/>
        <w:numPr>
          <w:ilvl w:val="1"/>
          <w:numId w:val="36"/>
        </w:numPr>
        <w:jc w:val="both"/>
        <w:rPr>
          <w:rFonts w:cs="Arial"/>
        </w:rPr>
      </w:pPr>
      <w:r w:rsidRPr="007557FE">
        <w:rPr>
          <w:rFonts w:cs="Arial"/>
        </w:rPr>
        <w:t>Fréquences porteuses / Normes : 13,56 MHz. ISO14443 type A</w:t>
      </w:r>
    </w:p>
    <w:p w14:paraId="179FCD77" w14:textId="7D964A6D" w:rsidR="007557FE" w:rsidRPr="007557FE" w:rsidRDefault="007557FE" w:rsidP="00902AD9">
      <w:pPr>
        <w:pStyle w:val="Paragraphedeliste"/>
        <w:numPr>
          <w:ilvl w:val="1"/>
          <w:numId w:val="36"/>
        </w:numPr>
        <w:jc w:val="both"/>
        <w:rPr>
          <w:rFonts w:cs="Arial"/>
        </w:rPr>
      </w:pPr>
      <w:r w:rsidRPr="007557FE">
        <w:rPr>
          <w:rFonts w:cs="Arial"/>
        </w:rPr>
        <w:t xml:space="preserve">Puces : MIFARE® </w:t>
      </w:r>
      <w:proofErr w:type="spellStart"/>
      <w:r w:rsidRPr="007557FE">
        <w:rPr>
          <w:rFonts w:cs="Arial"/>
        </w:rPr>
        <w:t>Classic</w:t>
      </w:r>
      <w:proofErr w:type="spellEnd"/>
      <w:r w:rsidRPr="007557FE">
        <w:rPr>
          <w:rFonts w:cs="Arial"/>
        </w:rPr>
        <w:t xml:space="preserve"> &amp; </w:t>
      </w:r>
      <w:proofErr w:type="spellStart"/>
      <w:r w:rsidRPr="007557FE">
        <w:rPr>
          <w:rFonts w:cs="Arial"/>
        </w:rPr>
        <w:t>Classic</w:t>
      </w:r>
      <w:proofErr w:type="spellEnd"/>
      <w:r w:rsidRPr="007557FE">
        <w:rPr>
          <w:rFonts w:cs="Arial"/>
        </w:rPr>
        <w:t xml:space="preserve"> EV1, MIFARE Plus® &amp; Plus® EV1, MIFARE® </w:t>
      </w:r>
      <w:proofErr w:type="spellStart"/>
      <w:r w:rsidRPr="007557FE">
        <w:rPr>
          <w:rFonts w:cs="Arial"/>
        </w:rPr>
        <w:t>DESFire</w:t>
      </w:r>
      <w:proofErr w:type="spellEnd"/>
      <w:r w:rsidRPr="007557FE">
        <w:rPr>
          <w:rFonts w:cs="Arial"/>
        </w:rPr>
        <w:t>® 256, EV1 &amp; EV2</w:t>
      </w:r>
      <w:r w:rsidR="002F21A2">
        <w:rPr>
          <w:rFonts w:cs="Arial"/>
        </w:rPr>
        <w:t xml:space="preserve"> </w:t>
      </w:r>
      <w:r w:rsidR="002F21A2" w:rsidRPr="00160CFD">
        <w:rPr>
          <w:rFonts w:cs="Arial"/>
        </w:rPr>
        <w:t>et EV3</w:t>
      </w:r>
    </w:p>
    <w:p w14:paraId="689A017B" w14:textId="35ED21C0" w:rsidR="007557FE" w:rsidRPr="007557FE" w:rsidRDefault="007557FE" w:rsidP="00902AD9">
      <w:pPr>
        <w:pStyle w:val="Paragraphedeliste"/>
        <w:numPr>
          <w:ilvl w:val="1"/>
          <w:numId w:val="36"/>
        </w:numPr>
        <w:jc w:val="both"/>
        <w:rPr>
          <w:rFonts w:cs="Arial"/>
        </w:rPr>
      </w:pPr>
      <w:r w:rsidRPr="007557FE">
        <w:rPr>
          <w:rFonts w:cs="Arial"/>
        </w:rPr>
        <w:t>Fonctions: Lecture seule sécurisée (fichier, secteur) et protocole sécurisé (Secure Plus) / Lecture écriture sécurisée</w:t>
      </w:r>
    </w:p>
    <w:p w14:paraId="7737AED0" w14:textId="7955F3E8" w:rsidR="007557FE" w:rsidRPr="007557FE" w:rsidRDefault="007557FE" w:rsidP="00902AD9">
      <w:pPr>
        <w:pStyle w:val="Paragraphedeliste"/>
        <w:numPr>
          <w:ilvl w:val="1"/>
          <w:numId w:val="36"/>
        </w:numPr>
        <w:jc w:val="both"/>
        <w:rPr>
          <w:rFonts w:cs="Arial"/>
        </w:rPr>
      </w:pPr>
      <w:r w:rsidRPr="007557FE">
        <w:rPr>
          <w:rFonts w:cs="Arial"/>
        </w:rPr>
        <w:t xml:space="preserve">Capteur d’empreintes digitales : Optique (SAFRAN </w:t>
      </w:r>
      <w:proofErr w:type="spellStart"/>
      <w:r w:rsidRPr="007557FE">
        <w:rPr>
          <w:rFonts w:cs="Arial"/>
        </w:rPr>
        <w:t>MorphoSmart</w:t>
      </w:r>
      <w:proofErr w:type="spellEnd"/>
      <w:r w:rsidRPr="007557FE">
        <w:rPr>
          <w:rFonts w:cs="Arial"/>
        </w:rPr>
        <w:t>™ CBM E3) - ≤ 1 seconde pour une authentification 1:1</w:t>
      </w:r>
    </w:p>
    <w:p w14:paraId="6E9080A1" w14:textId="41107461" w:rsidR="007557FE" w:rsidRPr="007557FE" w:rsidRDefault="007557FE" w:rsidP="00902AD9">
      <w:pPr>
        <w:pStyle w:val="Paragraphedeliste"/>
        <w:numPr>
          <w:ilvl w:val="1"/>
          <w:numId w:val="36"/>
        </w:numPr>
        <w:jc w:val="both"/>
        <w:rPr>
          <w:rFonts w:cs="Arial"/>
        </w:rPr>
      </w:pPr>
      <w:r w:rsidRPr="007557FE">
        <w:rPr>
          <w:rFonts w:cs="Arial"/>
        </w:rPr>
        <w:t>Interfaces et protocoles</w:t>
      </w:r>
      <w:r>
        <w:rPr>
          <w:rFonts w:cs="Arial"/>
        </w:rPr>
        <w:t xml:space="preserve"> </w:t>
      </w:r>
      <w:r w:rsidRPr="007557FE">
        <w:rPr>
          <w:rFonts w:cs="Arial"/>
        </w:rPr>
        <w:t xml:space="preserve">de communication :Sortie TTL Data </w:t>
      </w:r>
      <w:proofErr w:type="spellStart"/>
      <w:r w:rsidRPr="007557FE">
        <w:rPr>
          <w:rFonts w:cs="Arial"/>
        </w:rPr>
        <w:t>Clock</w:t>
      </w:r>
      <w:proofErr w:type="spellEnd"/>
      <w:r w:rsidRPr="007557FE">
        <w:rPr>
          <w:rFonts w:cs="Arial"/>
        </w:rPr>
        <w:t xml:space="preserve"> (ISO2) ou </w:t>
      </w:r>
      <w:proofErr w:type="spellStart"/>
      <w:r w:rsidRPr="007557FE">
        <w:rPr>
          <w:rFonts w:cs="Arial"/>
        </w:rPr>
        <w:t>Wiegand</w:t>
      </w:r>
      <w:proofErr w:type="spellEnd"/>
      <w:r w:rsidRPr="007557FE">
        <w:rPr>
          <w:rFonts w:cs="Arial"/>
        </w:rPr>
        <w:t xml:space="preserve"> (option chiffrée - S31) / Sortie RS232 (option chiffrée - S32) / Sortie RS485 (option chiffrée - S33)avec protocoles de communication sécurisés SSCP et SSCP2 ; OSDP™ V1 (communication en clair) et V2 (communication sécurisée SCP)</w:t>
      </w:r>
    </w:p>
    <w:p w14:paraId="7C7D6B4B" w14:textId="77777777" w:rsidR="007557FE" w:rsidRPr="007557FE" w:rsidRDefault="007557FE" w:rsidP="00902AD9">
      <w:pPr>
        <w:pStyle w:val="Paragraphedeliste"/>
        <w:numPr>
          <w:ilvl w:val="1"/>
          <w:numId w:val="36"/>
        </w:numPr>
        <w:jc w:val="both"/>
        <w:rPr>
          <w:rFonts w:cs="Arial"/>
        </w:rPr>
      </w:pPr>
      <w:r w:rsidRPr="007557FE">
        <w:rPr>
          <w:rFonts w:cs="Arial"/>
        </w:rPr>
        <w:t xml:space="preserve">Comptabilité décodeurs : Compatible avec l’interface </w:t>
      </w:r>
      <w:proofErr w:type="spellStart"/>
      <w:r w:rsidRPr="007557FE">
        <w:rPr>
          <w:rFonts w:cs="Arial"/>
        </w:rPr>
        <w:t>EasySecure</w:t>
      </w:r>
      <w:proofErr w:type="spellEnd"/>
    </w:p>
    <w:p w14:paraId="7F31CFE7" w14:textId="2F4D7C5D" w:rsidR="007557FE" w:rsidRPr="007557FE" w:rsidRDefault="007557FE" w:rsidP="00902AD9">
      <w:pPr>
        <w:pStyle w:val="Paragraphedeliste"/>
        <w:numPr>
          <w:ilvl w:val="1"/>
          <w:numId w:val="36"/>
        </w:numPr>
        <w:jc w:val="both"/>
        <w:rPr>
          <w:rFonts w:cs="Arial"/>
        </w:rPr>
      </w:pPr>
      <w:r w:rsidRPr="007557FE">
        <w:rPr>
          <w:rFonts w:cs="Arial"/>
        </w:rPr>
        <w:t>Ecran : Ecran tactile couleur - 2,8’’ - 240 x 320 pixels / Clavier 12 touches - Fonction clavier standard ou aléatoire (scramble pad)Modes : Badge ET Touche / Badge OU Touche</w:t>
      </w:r>
      <w:r>
        <w:rPr>
          <w:rFonts w:cs="Arial"/>
        </w:rPr>
        <w:t xml:space="preserve"> </w:t>
      </w:r>
      <w:r w:rsidRPr="007557FE">
        <w:rPr>
          <w:rFonts w:cs="Arial"/>
        </w:rPr>
        <w:t>Configurable par badge RFID, technologie UHF ou logiciel selon interface</w:t>
      </w:r>
    </w:p>
    <w:p w14:paraId="0457437A" w14:textId="5EF885CC" w:rsidR="007557FE" w:rsidRPr="007557FE" w:rsidRDefault="007557FE" w:rsidP="00902AD9">
      <w:pPr>
        <w:pStyle w:val="Paragraphedeliste"/>
        <w:numPr>
          <w:ilvl w:val="1"/>
          <w:numId w:val="36"/>
        </w:numPr>
        <w:jc w:val="both"/>
        <w:rPr>
          <w:rFonts w:cs="Arial"/>
        </w:rPr>
      </w:pPr>
      <w:r w:rsidRPr="007557FE">
        <w:rPr>
          <w:rFonts w:cs="Arial"/>
        </w:rPr>
        <w:t xml:space="preserve">Distances de lecture : Jusqu’à 4 cm avec un badge MIFARE® </w:t>
      </w:r>
      <w:proofErr w:type="spellStart"/>
      <w:r w:rsidRPr="007557FE">
        <w:rPr>
          <w:rFonts w:cs="Arial"/>
        </w:rPr>
        <w:t>DESFire</w:t>
      </w:r>
      <w:proofErr w:type="spellEnd"/>
      <w:r w:rsidRPr="007557FE">
        <w:rPr>
          <w:rFonts w:cs="Arial"/>
        </w:rPr>
        <w:t xml:space="preserve">® EV2 ou </w:t>
      </w:r>
      <w:proofErr w:type="spellStart"/>
      <w:r w:rsidRPr="007557FE">
        <w:rPr>
          <w:rFonts w:cs="Arial"/>
        </w:rPr>
        <w:t>Classic</w:t>
      </w:r>
      <w:proofErr w:type="spellEnd"/>
    </w:p>
    <w:p w14:paraId="63275112" w14:textId="56109855" w:rsidR="007557FE" w:rsidRPr="007557FE" w:rsidRDefault="007557FE" w:rsidP="00902AD9">
      <w:pPr>
        <w:pStyle w:val="Paragraphedeliste"/>
        <w:numPr>
          <w:ilvl w:val="1"/>
          <w:numId w:val="36"/>
        </w:numPr>
        <w:jc w:val="both"/>
        <w:rPr>
          <w:rFonts w:cs="Arial"/>
        </w:rPr>
      </w:pPr>
      <w:r w:rsidRPr="007557FE">
        <w:rPr>
          <w:rFonts w:cs="Arial"/>
        </w:rPr>
        <w:t xml:space="preserve">Indicateur lumineux :2 </w:t>
      </w:r>
      <w:proofErr w:type="spellStart"/>
      <w:r w:rsidRPr="007557FE">
        <w:rPr>
          <w:rFonts w:cs="Arial"/>
        </w:rPr>
        <w:t>LEDs</w:t>
      </w:r>
      <w:proofErr w:type="spellEnd"/>
      <w:r w:rsidRPr="007557FE">
        <w:rPr>
          <w:rFonts w:cs="Arial"/>
        </w:rPr>
        <w:t xml:space="preserve"> RVB - 360 couleurs configurable par badge RFID, technologie UHF, logiciel ou piloté par commande externe (0V) selon interface</w:t>
      </w:r>
    </w:p>
    <w:p w14:paraId="0F03C69A" w14:textId="4AA8CE6E" w:rsidR="007557FE" w:rsidRPr="007557FE" w:rsidRDefault="007557FE" w:rsidP="00902AD9">
      <w:pPr>
        <w:pStyle w:val="Paragraphedeliste"/>
        <w:numPr>
          <w:ilvl w:val="1"/>
          <w:numId w:val="36"/>
        </w:numPr>
        <w:jc w:val="both"/>
        <w:rPr>
          <w:rFonts w:cs="Arial"/>
        </w:rPr>
      </w:pPr>
      <w:r w:rsidRPr="007557FE">
        <w:rPr>
          <w:rFonts w:cs="Arial"/>
        </w:rPr>
        <w:t>Indicateur sonore : Buzzer intégré,</w:t>
      </w:r>
      <w:r>
        <w:rPr>
          <w:rFonts w:cs="Arial"/>
        </w:rPr>
        <w:t xml:space="preserve"> </w:t>
      </w:r>
      <w:r w:rsidRPr="007557FE">
        <w:rPr>
          <w:rFonts w:cs="Arial"/>
        </w:rPr>
        <w:t>configurable par badge RFID, technologie UHF, logiciel ou piloté par commande externe (0V) selon interface</w:t>
      </w:r>
    </w:p>
    <w:p w14:paraId="1EE6BF50" w14:textId="56580382" w:rsidR="007557FE" w:rsidRPr="007557FE" w:rsidRDefault="007557FE" w:rsidP="00902AD9">
      <w:pPr>
        <w:pStyle w:val="Paragraphedeliste"/>
        <w:numPr>
          <w:ilvl w:val="1"/>
          <w:numId w:val="36"/>
        </w:numPr>
        <w:jc w:val="both"/>
        <w:rPr>
          <w:rFonts w:cs="Arial"/>
        </w:rPr>
      </w:pPr>
      <w:r w:rsidRPr="007557FE">
        <w:rPr>
          <w:rFonts w:cs="Arial"/>
        </w:rPr>
        <w:t>Consommation : 350 mA / 12 VDC typique</w:t>
      </w:r>
    </w:p>
    <w:p w14:paraId="154630D7" w14:textId="65F7CDF9" w:rsidR="007557FE" w:rsidRPr="007557FE" w:rsidRDefault="007557FE" w:rsidP="00902AD9">
      <w:pPr>
        <w:pStyle w:val="Paragraphedeliste"/>
        <w:numPr>
          <w:ilvl w:val="1"/>
          <w:numId w:val="36"/>
        </w:numPr>
        <w:jc w:val="both"/>
        <w:rPr>
          <w:rFonts w:cs="Arial"/>
        </w:rPr>
      </w:pPr>
      <w:r w:rsidRPr="007557FE">
        <w:rPr>
          <w:rFonts w:cs="Arial"/>
        </w:rPr>
        <w:t>Alimentation :7 VDC à 28 VDC</w:t>
      </w:r>
    </w:p>
    <w:p w14:paraId="79C88179" w14:textId="26FA4D31" w:rsidR="007557FE" w:rsidRPr="007557FE" w:rsidRDefault="007557FE" w:rsidP="00902AD9">
      <w:pPr>
        <w:pStyle w:val="Paragraphedeliste"/>
        <w:numPr>
          <w:ilvl w:val="1"/>
          <w:numId w:val="36"/>
        </w:numPr>
        <w:jc w:val="both"/>
        <w:rPr>
          <w:rFonts w:cs="Arial"/>
        </w:rPr>
      </w:pPr>
      <w:r w:rsidRPr="007557FE">
        <w:rPr>
          <w:rFonts w:cs="Arial"/>
        </w:rPr>
        <w:t>Connectique : Bornier débrochable 10 points (5 mm) / Bornier débrochable 2 points (5 mm) : contact O/F - Indicateur d’état d’arrachement ou de lecture d’un identifiant</w:t>
      </w:r>
    </w:p>
    <w:p w14:paraId="1C1BEC94" w14:textId="478E395B" w:rsidR="007557FE" w:rsidRPr="007557FE" w:rsidRDefault="007557FE" w:rsidP="00902AD9">
      <w:pPr>
        <w:pStyle w:val="Paragraphedeliste"/>
        <w:numPr>
          <w:ilvl w:val="1"/>
          <w:numId w:val="36"/>
        </w:numPr>
        <w:jc w:val="both"/>
        <w:rPr>
          <w:rFonts w:cs="Arial"/>
        </w:rPr>
      </w:pPr>
      <w:r w:rsidRPr="007557FE">
        <w:rPr>
          <w:rFonts w:cs="Arial"/>
        </w:rPr>
        <w:t>Matériaux : ABS-PC UL-V0 (noir) / ASA-PC-UL-V0 UV (blanc)</w:t>
      </w:r>
    </w:p>
    <w:p w14:paraId="764FB9B6" w14:textId="18241429" w:rsidR="007557FE" w:rsidRPr="007557FE" w:rsidRDefault="007557FE" w:rsidP="00902AD9">
      <w:pPr>
        <w:pStyle w:val="Paragraphedeliste"/>
        <w:numPr>
          <w:ilvl w:val="1"/>
          <w:numId w:val="36"/>
        </w:numPr>
        <w:jc w:val="both"/>
        <w:rPr>
          <w:rFonts w:cs="Arial"/>
        </w:rPr>
      </w:pPr>
      <w:r w:rsidRPr="007557FE">
        <w:rPr>
          <w:rFonts w:cs="Arial"/>
        </w:rPr>
        <w:t>Dimensions : (h x l x p) 166,2x 80 x 30,2/71 mm (tolérance générale suivant standard ISO NFT 58-000)</w:t>
      </w:r>
    </w:p>
    <w:p w14:paraId="75EFCA2D" w14:textId="77777777" w:rsidR="007557FE" w:rsidRPr="007557FE" w:rsidRDefault="007557FE" w:rsidP="00902AD9">
      <w:pPr>
        <w:pStyle w:val="Paragraphedeliste"/>
        <w:numPr>
          <w:ilvl w:val="1"/>
          <w:numId w:val="36"/>
        </w:numPr>
        <w:jc w:val="both"/>
        <w:rPr>
          <w:rFonts w:cs="Arial"/>
        </w:rPr>
      </w:pPr>
      <w:r w:rsidRPr="007557FE">
        <w:rPr>
          <w:rFonts w:cs="Arial"/>
        </w:rPr>
        <w:t>Températures de fonctionnement : - 10°C à + 50°C / Humidité : 0 - 95%</w:t>
      </w:r>
    </w:p>
    <w:p w14:paraId="3934F728" w14:textId="342392D7" w:rsidR="007557FE" w:rsidRPr="007557FE" w:rsidRDefault="007557FE" w:rsidP="00902AD9">
      <w:pPr>
        <w:pStyle w:val="Paragraphedeliste"/>
        <w:numPr>
          <w:ilvl w:val="1"/>
          <w:numId w:val="36"/>
        </w:numPr>
        <w:jc w:val="both"/>
        <w:rPr>
          <w:rFonts w:cs="Arial"/>
        </w:rPr>
      </w:pPr>
      <w:r w:rsidRPr="007557FE">
        <w:rPr>
          <w:rFonts w:cs="Arial"/>
        </w:rPr>
        <w:t>Fonction anti-arrachement : Détection arrachement par accéléromètre avec possibilité d’effacement des clés (solution brevetée)</w:t>
      </w:r>
    </w:p>
    <w:p w14:paraId="3FFA8AAE" w14:textId="490DA445" w:rsidR="007557FE" w:rsidRPr="007557FE" w:rsidRDefault="007557FE" w:rsidP="00902AD9">
      <w:pPr>
        <w:pStyle w:val="Paragraphedeliste"/>
        <w:numPr>
          <w:ilvl w:val="1"/>
          <w:numId w:val="36"/>
        </w:numPr>
        <w:jc w:val="both"/>
        <w:rPr>
          <w:rFonts w:cs="Arial"/>
        </w:rPr>
      </w:pPr>
      <w:r w:rsidRPr="007557FE">
        <w:rPr>
          <w:rFonts w:cs="Arial"/>
        </w:rPr>
        <w:t>Protection Niveau : IP65 - Résistant aux intempéries, à l’eau et aux poussières (certification CEI NF EN 61086)</w:t>
      </w:r>
    </w:p>
    <w:p w14:paraId="67586A25" w14:textId="20CF9B27" w:rsidR="007557FE" w:rsidRPr="007557FE" w:rsidRDefault="007557FE" w:rsidP="00902AD9">
      <w:pPr>
        <w:pStyle w:val="Paragraphedeliste"/>
        <w:numPr>
          <w:ilvl w:val="1"/>
          <w:numId w:val="36"/>
        </w:numPr>
        <w:jc w:val="both"/>
        <w:rPr>
          <w:rFonts w:cs="Arial"/>
        </w:rPr>
      </w:pPr>
      <w:r w:rsidRPr="007557FE">
        <w:rPr>
          <w:rFonts w:cs="Arial"/>
        </w:rPr>
        <w:t xml:space="preserve">Fixation Montage sur tout type de support y compris sur métal sans </w:t>
      </w:r>
      <w:proofErr w:type="spellStart"/>
      <w:r w:rsidRPr="007557FE">
        <w:rPr>
          <w:rFonts w:cs="Arial"/>
        </w:rPr>
        <w:t>spacer</w:t>
      </w:r>
      <w:proofErr w:type="spellEnd"/>
      <w:r w:rsidRPr="007557FE">
        <w:rPr>
          <w:rFonts w:cs="Arial"/>
        </w:rPr>
        <w:t xml:space="preserve"> - Murale en applique / sur pots électriques :Européen 60 &amp; 62 mm</w:t>
      </w:r>
    </w:p>
    <w:p w14:paraId="7C935102" w14:textId="51FA83F7" w:rsidR="007557FE" w:rsidRPr="007557FE" w:rsidRDefault="007557FE" w:rsidP="00902AD9">
      <w:pPr>
        <w:pStyle w:val="Paragraphedeliste"/>
        <w:numPr>
          <w:ilvl w:val="1"/>
          <w:numId w:val="36"/>
        </w:numPr>
        <w:jc w:val="both"/>
        <w:rPr>
          <w:rFonts w:cs="Arial"/>
        </w:rPr>
      </w:pPr>
      <w:r w:rsidRPr="007557FE">
        <w:rPr>
          <w:rFonts w:cs="Arial"/>
        </w:rPr>
        <w:t>Certifications : CE, FCC et UL</w:t>
      </w:r>
    </w:p>
    <w:p w14:paraId="66609843" w14:textId="22BE33A2" w:rsidR="007557FE" w:rsidRDefault="007557FE" w:rsidP="007557FE"/>
    <w:p w14:paraId="4DED3606" w14:textId="4381D469" w:rsidR="007557FE" w:rsidRDefault="007557FE" w:rsidP="007557FE">
      <w:r>
        <w:rPr>
          <w:rFonts w:cs="Arial"/>
        </w:rPr>
        <w:t xml:space="preserve">Série </w:t>
      </w:r>
      <w:r w:rsidRPr="005421C2">
        <w:rPr>
          <w:rFonts w:cs="Arial"/>
        </w:rPr>
        <w:t xml:space="preserve">de type </w:t>
      </w:r>
      <w:r w:rsidRPr="003B436B">
        <w:rPr>
          <w:rFonts w:cs="Arial"/>
          <w:b/>
        </w:rPr>
        <w:t>31-</w:t>
      </w:r>
      <w:r>
        <w:rPr>
          <w:rFonts w:cs="Arial"/>
          <w:b/>
        </w:rPr>
        <w:t>TBIOE-</w:t>
      </w:r>
      <w:r w:rsidRPr="003B436B">
        <w:rPr>
          <w:rFonts w:cs="Arial"/>
          <w:b/>
        </w:rPr>
        <w:t>485</w:t>
      </w:r>
      <w:r>
        <w:rPr>
          <w:rFonts w:cs="Arial"/>
        </w:rPr>
        <w:t xml:space="preserve"> </w:t>
      </w:r>
      <w:r>
        <w:t xml:space="preserve">de marque </w:t>
      </w:r>
      <w:proofErr w:type="spellStart"/>
      <w:r>
        <w:t>Synchronic</w:t>
      </w:r>
      <w:proofErr w:type="spellEnd"/>
      <w:r>
        <w:t xml:space="preserve"> ou techniquement équivalent</w:t>
      </w:r>
    </w:p>
    <w:p w14:paraId="66BE993B" w14:textId="39096B83" w:rsidR="00C623C1" w:rsidRDefault="00C623C1" w:rsidP="007557FE"/>
    <w:p w14:paraId="54DB27F8" w14:textId="2F8CFFCD" w:rsidR="00C623C1" w:rsidRDefault="00C623C1" w:rsidP="00C623C1">
      <w:pPr>
        <w:pStyle w:val="Titre4"/>
      </w:pPr>
      <w:bookmarkStart w:id="69" w:name="_Toc197939665"/>
      <w:r>
        <w:lastRenderedPageBreak/>
        <w:t>Lecteurs de badges sans contact transparent</w:t>
      </w:r>
      <w:r w:rsidR="00B62ED0">
        <w:t>-Bluetooth</w:t>
      </w:r>
      <w:r>
        <w:t xml:space="preserve"> (format large)</w:t>
      </w:r>
      <w:bookmarkEnd w:id="69"/>
      <w:r>
        <w:t xml:space="preserve"> </w:t>
      </w:r>
    </w:p>
    <w:p w14:paraId="76992D22" w14:textId="77777777" w:rsidR="00C623C1" w:rsidRDefault="00C623C1" w:rsidP="00C623C1">
      <w:pPr>
        <w:pStyle w:val="Paragraphedeliste"/>
        <w:numPr>
          <w:ilvl w:val="0"/>
          <w:numId w:val="36"/>
        </w:numPr>
        <w:jc w:val="both"/>
        <w:rPr>
          <w:rFonts w:cs="Arial"/>
        </w:rPr>
      </w:pPr>
      <w:r>
        <w:rPr>
          <w:rFonts w:cs="Arial"/>
        </w:rPr>
        <w:t>Fréquence 13.56MHZ</w:t>
      </w:r>
    </w:p>
    <w:p w14:paraId="6D655B99" w14:textId="77777777" w:rsidR="00C623C1" w:rsidRDefault="00C623C1" w:rsidP="00C623C1">
      <w:pPr>
        <w:pStyle w:val="Paragraphedeliste"/>
        <w:numPr>
          <w:ilvl w:val="0"/>
          <w:numId w:val="36"/>
        </w:numPr>
        <w:jc w:val="both"/>
        <w:rPr>
          <w:rFonts w:cs="Arial"/>
        </w:rPr>
      </w:pPr>
      <w:r>
        <w:rPr>
          <w:rFonts w:cs="Arial"/>
        </w:rPr>
        <w:t>Normes ISO 14443 types A</w:t>
      </w:r>
    </w:p>
    <w:p w14:paraId="6477EC4C" w14:textId="77777777" w:rsidR="00C623C1" w:rsidRDefault="00C623C1" w:rsidP="00C623C1">
      <w:pPr>
        <w:pStyle w:val="Paragraphedeliste"/>
        <w:numPr>
          <w:ilvl w:val="0"/>
          <w:numId w:val="36"/>
        </w:numPr>
        <w:jc w:val="both"/>
        <w:rPr>
          <w:rFonts w:cs="Arial"/>
        </w:rPr>
      </w:pPr>
      <w:r w:rsidRPr="00654F66">
        <w:rPr>
          <w:rFonts w:cs="Arial"/>
        </w:rPr>
        <w:t xml:space="preserve">Fonctionne avec les puces </w:t>
      </w:r>
      <w:proofErr w:type="spellStart"/>
      <w:r w:rsidRPr="00654F66">
        <w:rPr>
          <w:rFonts w:cs="Arial"/>
        </w:rPr>
        <w:t>Mifare</w:t>
      </w:r>
      <w:proofErr w:type="spellEnd"/>
      <w:r w:rsidRPr="00654F66">
        <w:rPr>
          <w:rFonts w:cs="Arial"/>
        </w:rPr>
        <w:t xml:space="preserve">, </w:t>
      </w:r>
      <w:proofErr w:type="spellStart"/>
      <w:r w:rsidRPr="00654F66">
        <w:rPr>
          <w:rFonts w:cs="Arial"/>
        </w:rPr>
        <w:t>Mifare</w:t>
      </w:r>
      <w:proofErr w:type="spellEnd"/>
      <w:r w:rsidRPr="00654F66">
        <w:rPr>
          <w:rFonts w:cs="Arial"/>
        </w:rPr>
        <w:t xml:space="preserve"> </w:t>
      </w:r>
      <w:proofErr w:type="spellStart"/>
      <w:r w:rsidRPr="00654F66">
        <w:rPr>
          <w:rFonts w:cs="Arial"/>
        </w:rPr>
        <w:t>DESFire</w:t>
      </w:r>
      <w:proofErr w:type="spellEnd"/>
      <w:r>
        <w:rPr>
          <w:rFonts w:cs="Arial"/>
        </w:rPr>
        <w:t xml:space="preserve"> EV2-EV3</w:t>
      </w:r>
    </w:p>
    <w:p w14:paraId="67B11937" w14:textId="468AF055" w:rsidR="00C623C1" w:rsidRDefault="00C623C1" w:rsidP="00C623C1">
      <w:pPr>
        <w:pStyle w:val="Paragraphedeliste"/>
        <w:numPr>
          <w:ilvl w:val="0"/>
          <w:numId w:val="36"/>
        </w:numPr>
        <w:jc w:val="both"/>
        <w:rPr>
          <w:rFonts w:cs="Arial"/>
        </w:rPr>
      </w:pPr>
      <w:r w:rsidRPr="00EB477A">
        <w:rPr>
          <w:rFonts w:cs="Arial"/>
        </w:rPr>
        <w:t xml:space="preserve">Fonctions : Lecture numéro de série et/ou sécurisée : Gestion de clés centralisée (aucun badge de configuration), le lecteur supporte simultanément 2 configurations </w:t>
      </w:r>
      <w:proofErr w:type="spellStart"/>
      <w:r w:rsidRPr="00EB477A">
        <w:rPr>
          <w:rFonts w:cs="Arial"/>
        </w:rPr>
        <w:t>DESFire</w:t>
      </w:r>
      <w:proofErr w:type="spellEnd"/>
      <w:r w:rsidRPr="00EB477A">
        <w:rPr>
          <w:rFonts w:cs="Arial"/>
        </w:rPr>
        <w:t xml:space="preserve"> différentes (ex: badge entreprise + badge blanc visiteur)</w:t>
      </w:r>
      <w:r w:rsidR="00B62ED0">
        <w:rPr>
          <w:rFonts w:cs="Arial"/>
        </w:rPr>
        <w:t>-</w:t>
      </w:r>
      <w:r w:rsidR="00B62ED0" w:rsidRPr="00B62ED0">
        <w:rPr>
          <w:rFonts w:cs="Arial"/>
          <w:b/>
        </w:rPr>
        <w:t>Intègre le mode Bluetooth</w:t>
      </w:r>
      <w:r w:rsidRPr="00EB477A">
        <w:rPr>
          <w:rFonts w:cs="Arial"/>
        </w:rPr>
        <w:t xml:space="preserve"> </w:t>
      </w:r>
    </w:p>
    <w:p w14:paraId="10214B9E" w14:textId="77777777" w:rsidR="00C623C1" w:rsidRPr="00EB477A" w:rsidRDefault="00C623C1" w:rsidP="00C623C1">
      <w:pPr>
        <w:pStyle w:val="Paragraphedeliste"/>
        <w:numPr>
          <w:ilvl w:val="0"/>
          <w:numId w:val="36"/>
        </w:numPr>
        <w:jc w:val="both"/>
        <w:rPr>
          <w:rFonts w:cs="Arial"/>
        </w:rPr>
      </w:pPr>
      <w:r w:rsidRPr="00EB477A">
        <w:rPr>
          <w:rFonts w:cs="Arial"/>
        </w:rPr>
        <w:t>Interface : RS485</w:t>
      </w:r>
    </w:p>
    <w:p w14:paraId="685EB0CE" w14:textId="77777777" w:rsidR="00C623C1" w:rsidRDefault="00C623C1" w:rsidP="00C623C1">
      <w:pPr>
        <w:pStyle w:val="Paragraphedeliste"/>
        <w:numPr>
          <w:ilvl w:val="0"/>
          <w:numId w:val="36"/>
        </w:numPr>
        <w:jc w:val="both"/>
        <w:rPr>
          <w:rFonts w:cs="Arial"/>
        </w:rPr>
      </w:pPr>
      <w:r w:rsidRPr="00654F66">
        <w:rPr>
          <w:rFonts w:cs="Arial"/>
        </w:rPr>
        <w:t>Liaison RS485 haute sécurité avec l'UTP-SEC</w:t>
      </w:r>
    </w:p>
    <w:p w14:paraId="13B1C8D2" w14:textId="77777777" w:rsidR="00C623C1" w:rsidRPr="00EB477A" w:rsidRDefault="00C623C1" w:rsidP="00C623C1">
      <w:pPr>
        <w:pStyle w:val="Paragraphedeliste"/>
        <w:numPr>
          <w:ilvl w:val="0"/>
          <w:numId w:val="36"/>
        </w:numPr>
        <w:jc w:val="both"/>
        <w:rPr>
          <w:rFonts w:cs="Arial"/>
        </w:rPr>
      </w:pPr>
      <w:r w:rsidRPr="00EB477A">
        <w:rPr>
          <w:rFonts w:cs="Arial"/>
        </w:rPr>
        <w:t>Distance de lecture : 0 - 6 cm</w:t>
      </w:r>
    </w:p>
    <w:p w14:paraId="2671EF0A" w14:textId="77777777" w:rsidR="00C623C1" w:rsidRPr="00EB477A" w:rsidRDefault="00C623C1" w:rsidP="00C623C1">
      <w:pPr>
        <w:pStyle w:val="Paragraphedeliste"/>
        <w:numPr>
          <w:ilvl w:val="0"/>
          <w:numId w:val="36"/>
        </w:numPr>
        <w:jc w:val="both"/>
        <w:rPr>
          <w:rFonts w:cs="Arial"/>
        </w:rPr>
      </w:pPr>
      <w:r w:rsidRPr="00EB477A">
        <w:rPr>
          <w:rFonts w:cs="Arial"/>
        </w:rPr>
        <w:t>Connectique Bornier débrochable : 10 points (5mm) Bornier débrochable 2 points (5mm) : contact O/F -Indicateur d’état d’arrachement</w:t>
      </w:r>
    </w:p>
    <w:p w14:paraId="7BEC28CC" w14:textId="77777777" w:rsidR="00C623C1" w:rsidRPr="00EB477A" w:rsidRDefault="00C623C1" w:rsidP="00C623C1">
      <w:pPr>
        <w:pStyle w:val="Paragraphedeliste"/>
        <w:numPr>
          <w:ilvl w:val="0"/>
          <w:numId w:val="36"/>
        </w:numPr>
        <w:jc w:val="both"/>
        <w:rPr>
          <w:rFonts w:cs="Arial"/>
        </w:rPr>
      </w:pPr>
      <w:r w:rsidRPr="00EB477A">
        <w:rPr>
          <w:rFonts w:cs="Arial"/>
        </w:rPr>
        <w:t xml:space="preserve">Indicateur lumineux : 2 </w:t>
      </w:r>
      <w:proofErr w:type="spellStart"/>
      <w:r w:rsidRPr="00EB477A">
        <w:rPr>
          <w:rFonts w:cs="Arial"/>
        </w:rPr>
        <w:t>LEDs</w:t>
      </w:r>
      <w:proofErr w:type="spellEnd"/>
      <w:r w:rsidRPr="00EB477A">
        <w:rPr>
          <w:rFonts w:cs="Arial"/>
        </w:rPr>
        <w:t xml:space="preserve"> RVB - 360 couleurs</w:t>
      </w:r>
    </w:p>
    <w:p w14:paraId="2DE615F8" w14:textId="77777777" w:rsidR="00C623C1" w:rsidRPr="00EB477A" w:rsidRDefault="00C623C1" w:rsidP="00C623C1">
      <w:pPr>
        <w:pStyle w:val="Paragraphedeliste"/>
        <w:numPr>
          <w:ilvl w:val="0"/>
          <w:numId w:val="36"/>
        </w:numPr>
        <w:jc w:val="both"/>
        <w:rPr>
          <w:rFonts w:cs="Arial"/>
        </w:rPr>
      </w:pPr>
      <w:r w:rsidRPr="00EB477A">
        <w:rPr>
          <w:rFonts w:cs="Arial"/>
        </w:rPr>
        <w:t xml:space="preserve">Indicateur sonore : Buzzer </w:t>
      </w:r>
    </w:p>
    <w:p w14:paraId="6EE5884F" w14:textId="77777777" w:rsidR="00C623C1" w:rsidRPr="00EB477A" w:rsidRDefault="00C623C1" w:rsidP="00C623C1">
      <w:pPr>
        <w:pStyle w:val="Paragraphedeliste"/>
        <w:numPr>
          <w:ilvl w:val="0"/>
          <w:numId w:val="36"/>
        </w:numPr>
        <w:jc w:val="both"/>
        <w:rPr>
          <w:rFonts w:cs="Arial"/>
        </w:rPr>
      </w:pPr>
      <w:r w:rsidRPr="00EB477A">
        <w:rPr>
          <w:rFonts w:cs="Arial"/>
        </w:rPr>
        <w:t>Consommation :130 mA/12 VDC typique</w:t>
      </w:r>
    </w:p>
    <w:p w14:paraId="76AB27E5" w14:textId="77777777" w:rsidR="00C623C1" w:rsidRPr="00EB477A" w:rsidRDefault="00C623C1" w:rsidP="00C623C1">
      <w:pPr>
        <w:pStyle w:val="Paragraphedeliste"/>
        <w:numPr>
          <w:ilvl w:val="0"/>
          <w:numId w:val="36"/>
        </w:numPr>
        <w:jc w:val="both"/>
        <w:rPr>
          <w:rFonts w:cs="Arial"/>
        </w:rPr>
      </w:pPr>
      <w:r w:rsidRPr="00EB477A">
        <w:rPr>
          <w:rFonts w:cs="Arial"/>
        </w:rPr>
        <w:t>Alimentation : 7 - 28 VDC</w:t>
      </w:r>
    </w:p>
    <w:p w14:paraId="1F267D4C" w14:textId="77777777" w:rsidR="00C623C1" w:rsidRPr="00EB477A" w:rsidRDefault="00C623C1" w:rsidP="00C623C1">
      <w:pPr>
        <w:pStyle w:val="Paragraphedeliste"/>
        <w:numPr>
          <w:ilvl w:val="0"/>
          <w:numId w:val="36"/>
        </w:numPr>
        <w:jc w:val="both"/>
        <w:rPr>
          <w:rFonts w:cs="Arial"/>
        </w:rPr>
      </w:pPr>
      <w:r w:rsidRPr="00EB477A">
        <w:rPr>
          <w:rFonts w:cs="Arial"/>
        </w:rPr>
        <w:t>Matériaux : ABS-PC UL-V0 (noir) / ASA-PC-UL-V0 UV (blanc)</w:t>
      </w:r>
    </w:p>
    <w:p w14:paraId="22A17EE3" w14:textId="77777777" w:rsidR="00C623C1" w:rsidRPr="003B436B" w:rsidRDefault="00C623C1" w:rsidP="00C623C1">
      <w:pPr>
        <w:pStyle w:val="Paragraphedeliste"/>
        <w:numPr>
          <w:ilvl w:val="0"/>
          <w:numId w:val="36"/>
        </w:numPr>
        <w:jc w:val="both"/>
        <w:rPr>
          <w:rFonts w:cs="Arial"/>
          <w:b/>
        </w:rPr>
      </w:pPr>
      <w:r w:rsidRPr="003B436B">
        <w:rPr>
          <w:rFonts w:cs="Arial"/>
          <w:b/>
        </w:rPr>
        <w:t>Dimensions : (h-l-p) : 107 x 80 x 26 mm</w:t>
      </w:r>
    </w:p>
    <w:p w14:paraId="288D9FBC" w14:textId="77777777" w:rsidR="00C623C1" w:rsidRPr="00EB477A" w:rsidRDefault="00C623C1" w:rsidP="00C623C1">
      <w:pPr>
        <w:pStyle w:val="Paragraphedeliste"/>
        <w:numPr>
          <w:ilvl w:val="0"/>
          <w:numId w:val="36"/>
        </w:numPr>
        <w:jc w:val="both"/>
        <w:rPr>
          <w:rFonts w:cs="Arial"/>
        </w:rPr>
      </w:pPr>
      <w:r w:rsidRPr="00EB477A">
        <w:rPr>
          <w:rFonts w:cs="Arial"/>
        </w:rPr>
        <w:t>Températures de fonctionnement : - 20°C / + 70°C</w:t>
      </w:r>
    </w:p>
    <w:p w14:paraId="5C35BDE5" w14:textId="77777777" w:rsidR="00C623C1" w:rsidRPr="00EB477A" w:rsidRDefault="00C623C1" w:rsidP="00C623C1">
      <w:pPr>
        <w:pStyle w:val="Paragraphedeliste"/>
        <w:numPr>
          <w:ilvl w:val="0"/>
          <w:numId w:val="36"/>
        </w:numPr>
        <w:jc w:val="both"/>
        <w:rPr>
          <w:rFonts w:cs="Arial"/>
        </w:rPr>
      </w:pPr>
      <w:r w:rsidRPr="00EB477A">
        <w:rPr>
          <w:rFonts w:cs="Arial"/>
        </w:rPr>
        <w:t>Fonction anti-arrachement : Détection arrachement par accéléromètre avec possibilité d’effacement des clefs (brevet</w:t>
      </w:r>
      <w:r>
        <w:rPr>
          <w:rFonts w:cs="Arial"/>
        </w:rPr>
        <w:t xml:space="preserve"> </w:t>
      </w:r>
      <w:r w:rsidRPr="00EB477A">
        <w:rPr>
          <w:rFonts w:cs="Arial"/>
        </w:rPr>
        <w:t>déposé)</w:t>
      </w:r>
    </w:p>
    <w:p w14:paraId="14C2E8CA" w14:textId="77777777" w:rsidR="00C623C1" w:rsidRPr="00EB477A" w:rsidRDefault="00C623C1" w:rsidP="00C623C1">
      <w:pPr>
        <w:pStyle w:val="Paragraphedeliste"/>
        <w:numPr>
          <w:ilvl w:val="0"/>
          <w:numId w:val="36"/>
        </w:numPr>
        <w:jc w:val="both"/>
        <w:rPr>
          <w:rFonts w:cs="Arial"/>
        </w:rPr>
      </w:pPr>
      <w:r w:rsidRPr="00EB477A">
        <w:rPr>
          <w:rFonts w:cs="Arial"/>
        </w:rPr>
        <w:t>Indice Protection / Résistance : IP65 hors connectique et carte électronique tropicalisée / Structure renforcée anti-vandale IK10</w:t>
      </w:r>
    </w:p>
    <w:p w14:paraId="146944C2" w14:textId="77777777" w:rsidR="00C623C1" w:rsidRPr="00EB477A" w:rsidRDefault="00C623C1" w:rsidP="00C623C1">
      <w:pPr>
        <w:pStyle w:val="Paragraphedeliste"/>
        <w:numPr>
          <w:ilvl w:val="0"/>
          <w:numId w:val="36"/>
        </w:numPr>
        <w:jc w:val="both"/>
        <w:rPr>
          <w:rFonts w:cs="Arial"/>
        </w:rPr>
      </w:pPr>
      <w:r w:rsidRPr="00EB477A">
        <w:rPr>
          <w:rFonts w:cs="Arial"/>
        </w:rPr>
        <w:t xml:space="preserve">Fixation : Murale en applique/sur pots électriques (entre-axes 60 et 62 mm) Montage sur tout type de support y compris sur métal sans </w:t>
      </w:r>
      <w:proofErr w:type="spellStart"/>
      <w:r w:rsidRPr="00EB477A">
        <w:rPr>
          <w:rFonts w:cs="Arial"/>
        </w:rPr>
        <w:t>spacer</w:t>
      </w:r>
      <w:proofErr w:type="spellEnd"/>
    </w:p>
    <w:p w14:paraId="257F82DF" w14:textId="77777777" w:rsidR="00C623C1" w:rsidRPr="00EB477A" w:rsidRDefault="00C623C1" w:rsidP="00C623C1">
      <w:pPr>
        <w:pStyle w:val="Paragraphedeliste"/>
        <w:numPr>
          <w:ilvl w:val="0"/>
          <w:numId w:val="36"/>
        </w:numPr>
        <w:jc w:val="both"/>
        <w:rPr>
          <w:rFonts w:cs="Arial"/>
        </w:rPr>
      </w:pPr>
      <w:r w:rsidRPr="00EB477A">
        <w:rPr>
          <w:rFonts w:cs="Arial"/>
        </w:rPr>
        <w:t>Certifications : CE</w:t>
      </w:r>
    </w:p>
    <w:p w14:paraId="27CC67ED" w14:textId="77777777" w:rsidR="00C623C1" w:rsidRDefault="00C623C1" w:rsidP="00C623C1"/>
    <w:p w14:paraId="76D141ED" w14:textId="7821C7C7" w:rsidR="00C623C1" w:rsidRDefault="00C623C1" w:rsidP="00C623C1">
      <w:r>
        <w:t xml:space="preserve">Série : </w:t>
      </w:r>
      <w:r w:rsidRPr="00654F66">
        <w:t xml:space="preserve"> </w:t>
      </w:r>
      <w:r w:rsidRPr="003B436B">
        <w:rPr>
          <w:b/>
        </w:rPr>
        <w:t>31-TPRDS</w:t>
      </w:r>
      <w:r>
        <w:rPr>
          <w:b/>
        </w:rPr>
        <w:t>-</w:t>
      </w:r>
      <w:r w:rsidR="00B62ED0">
        <w:rPr>
          <w:b/>
        </w:rPr>
        <w:t>BL-</w:t>
      </w:r>
      <w:r w:rsidRPr="003B436B">
        <w:rPr>
          <w:b/>
        </w:rPr>
        <w:t>485</w:t>
      </w:r>
      <w:r w:rsidRPr="00654F66">
        <w:t xml:space="preserve"> </w:t>
      </w:r>
      <w:r>
        <w:t xml:space="preserve">de marque </w:t>
      </w:r>
      <w:proofErr w:type="spellStart"/>
      <w:r>
        <w:t>Synchronic</w:t>
      </w:r>
      <w:proofErr w:type="spellEnd"/>
      <w:r>
        <w:t xml:space="preserve"> ou techniquement équivalent</w:t>
      </w:r>
    </w:p>
    <w:p w14:paraId="147D221A" w14:textId="1F91F938" w:rsidR="00B62ED0" w:rsidRDefault="00B62ED0" w:rsidP="00C623C1"/>
    <w:p w14:paraId="68F342FC" w14:textId="69B00663" w:rsidR="00B62ED0" w:rsidRDefault="00B62ED0" w:rsidP="00B62ED0">
      <w:pPr>
        <w:pStyle w:val="Titre4"/>
        <w:numPr>
          <w:ilvl w:val="3"/>
          <w:numId w:val="38"/>
        </w:numPr>
      </w:pPr>
      <w:bookmarkStart w:id="70" w:name="_Toc197939666"/>
      <w:r>
        <w:t>Lecteurs de badges sans contact transparent-Bluetooth (format étroit)</w:t>
      </w:r>
      <w:bookmarkEnd w:id="70"/>
      <w:r>
        <w:t xml:space="preserve"> </w:t>
      </w:r>
    </w:p>
    <w:p w14:paraId="575DAB3E" w14:textId="77777777" w:rsidR="00B62ED0" w:rsidRDefault="00B62ED0" w:rsidP="00B62ED0">
      <w:pPr>
        <w:pStyle w:val="Paragraphedeliste"/>
        <w:numPr>
          <w:ilvl w:val="0"/>
          <w:numId w:val="36"/>
        </w:numPr>
        <w:jc w:val="both"/>
        <w:rPr>
          <w:rFonts w:cs="Arial"/>
        </w:rPr>
      </w:pPr>
      <w:r>
        <w:rPr>
          <w:rFonts w:cs="Arial"/>
        </w:rPr>
        <w:t>Fréquence 13.56MHZ</w:t>
      </w:r>
    </w:p>
    <w:p w14:paraId="3F7F405E" w14:textId="77777777" w:rsidR="00B62ED0" w:rsidRDefault="00B62ED0" w:rsidP="00B62ED0">
      <w:pPr>
        <w:pStyle w:val="Paragraphedeliste"/>
        <w:numPr>
          <w:ilvl w:val="0"/>
          <w:numId w:val="36"/>
        </w:numPr>
        <w:jc w:val="both"/>
        <w:rPr>
          <w:rFonts w:cs="Arial"/>
        </w:rPr>
      </w:pPr>
      <w:r>
        <w:rPr>
          <w:rFonts w:cs="Arial"/>
        </w:rPr>
        <w:t>Normes ISO 14443 types A</w:t>
      </w:r>
    </w:p>
    <w:p w14:paraId="0FD51DA2" w14:textId="77777777" w:rsidR="00B62ED0" w:rsidRDefault="00B62ED0" w:rsidP="00B62ED0">
      <w:pPr>
        <w:pStyle w:val="Paragraphedeliste"/>
        <w:numPr>
          <w:ilvl w:val="0"/>
          <w:numId w:val="36"/>
        </w:numPr>
        <w:jc w:val="both"/>
        <w:rPr>
          <w:rFonts w:cs="Arial"/>
        </w:rPr>
      </w:pPr>
      <w:r w:rsidRPr="00654F66">
        <w:rPr>
          <w:rFonts w:cs="Arial"/>
        </w:rPr>
        <w:t xml:space="preserve">Fonctionne avec les puces </w:t>
      </w:r>
      <w:proofErr w:type="spellStart"/>
      <w:r w:rsidRPr="00654F66">
        <w:rPr>
          <w:rFonts w:cs="Arial"/>
        </w:rPr>
        <w:t>Mifare</w:t>
      </w:r>
      <w:proofErr w:type="spellEnd"/>
      <w:r w:rsidRPr="00654F66">
        <w:rPr>
          <w:rFonts w:cs="Arial"/>
        </w:rPr>
        <w:t xml:space="preserve">, </w:t>
      </w:r>
      <w:proofErr w:type="spellStart"/>
      <w:r w:rsidRPr="00654F66">
        <w:rPr>
          <w:rFonts w:cs="Arial"/>
        </w:rPr>
        <w:t>Mifare</w:t>
      </w:r>
      <w:proofErr w:type="spellEnd"/>
      <w:r w:rsidRPr="00654F66">
        <w:rPr>
          <w:rFonts w:cs="Arial"/>
        </w:rPr>
        <w:t xml:space="preserve"> </w:t>
      </w:r>
      <w:proofErr w:type="spellStart"/>
      <w:r w:rsidRPr="00654F66">
        <w:rPr>
          <w:rFonts w:cs="Arial"/>
        </w:rPr>
        <w:t>DESFire</w:t>
      </w:r>
      <w:proofErr w:type="spellEnd"/>
      <w:r>
        <w:rPr>
          <w:rFonts w:cs="Arial"/>
        </w:rPr>
        <w:t xml:space="preserve"> EV2-EV3</w:t>
      </w:r>
    </w:p>
    <w:p w14:paraId="7DDE8E43" w14:textId="7C88DA77" w:rsidR="00B62ED0" w:rsidRDefault="00B62ED0" w:rsidP="00B62ED0">
      <w:pPr>
        <w:pStyle w:val="Paragraphedeliste"/>
        <w:numPr>
          <w:ilvl w:val="0"/>
          <w:numId w:val="36"/>
        </w:numPr>
        <w:jc w:val="both"/>
        <w:rPr>
          <w:rFonts w:cs="Arial"/>
        </w:rPr>
      </w:pPr>
      <w:r w:rsidRPr="00EB477A">
        <w:rPr>
          <w:rFonts w:cs="Arial"/>
        </w:rPr>
        <w:t xml:space="preserve">Fonctions : Lecture numéro de série et/ou sécurisée : Gestion de clés centralisée (aucun badge de configuration), le lecteur supporte simultanément 2 configurations </w:t>
      </w:r>
      <w:proofErr w:type="spellStart"/>
      <w:r w:rsidRPr="00EB477A">
        <w:rPr>
          <w:rFonts w:cs="Arial"/>
        </w:rPr>
        <w:t>DESFire</w:t>
      </w:r>
      <w:proofErr w:type="spellEnd"/>
      <w:r w:rsidRPr="00EB477A">
        <w:rPr>
          <w:rFonts w:cs="Arial"/>
        </w:rPr>
        <w:t xml:space="preserve"> différentes (ex: badge entreprise + badge blanc visiteur) </w:t>
      </w:r>
      <w:r>
        <w:rPr>
          <w:rFonts w:cs="Arial"/>
        </w:rPr>
        <w:t>-</w:t>
      </w:r>
      <w:r w:rsidRPr="00B62ED0">
        <w:rPr>
          <w:rFonts w:cs="Arial"/>
          <w:b/>
        </w:rPr>
        <w:t>Intègre le mode Bluetooth</w:t>
      </w:r>
    </w:p>
    <w:p w14:paraId="5E04AC4E" w14:textId="77777777" w:rsidR="00B62ED0" w:rsidRPr="00EB477A" w:rsidRDefault="00B62ED0" w:rsidP="00B62ED0">
      <w:pPr>
        <w:pStyle w:val="Paragraphedeliste"/>
        <w:numPr>
          <w:ilvl w:val="0"/>
          <w:numId w:val="36"/>
        </w:numPr>
        <w:jc w:val="both"/>
        <w:rPr>
          <w:rFonts w:cs="Arial"/>
        </w:rPr>
      </w:pPr>
      <w:r w:rsidRPr="00EB477A">
        <w:rPr>
          <w:rFonts w:cs="Arial"/>
        </w:rPr>
        <w:t>Interface : RS485</w:t>
      </w:r>
    </w:p>
    <w:p w14:paraId="745311DC" w14:textId="77777777" w:rsidR="00B62ED0" w:rsidRDefault="00B62ED0" w:rsidP="00B62ED0">
      <w:pPr>
        <w:pStyle w:val="Paragraphedeliste"/>
        <w:numPr>
          <w:ilvl w:val="0"/>
          <w:numId w:val="36"/>
        </w:numPr>
        <w:jc w:val="both"/>
        <w:rPr>
          <w:rFonts w:cs="Arial"/>
        </w:rPr>
      </w:pPr>
      <w:r w:rsidRPr="00654F66">
        <w:rPr>
          <w:rFonts w:cs="Arial"/>
        </w:rPr>
        <w:t>Liaison RS485 haute sécurité avec l'UTP-SEC</w:t>
      </w:r>
    </w:p>
    <w:p w14:paraId="31E129D9" w14:textId="77777777" w:rsidR="00B62ED0" w:rsidRPr="00EB477A" w:rsidRDefault="00B62ED0" w:rsidP="00B62ED0">
      <w:pPr>
        <w:pStyle w:val="Paragraphedeliste"/>
        <w:numPr>
          <w:ilvl w:val="0"/>
          <w:numId w:val="36"/>
        </w:numPr>
        <w:jc w:val="both"/>
        <w:rPr>
          <w:rFonts w:cs="Arial"/>
        </w:rPr>
      </w:pPr>
      <w:r w:rsidRPr="00EB477A">
        <w:rPr>
          <w:rFonts w:cs="Arial"/>
        </w:rPr>
        <w:t>Distance de lecture : 0 - 6 cm</w:t>
      </w:r>
    </w:p>
    <w:p w14:paraId="260F264D" w14:textId="77777777" w:rsidR="00B62ED0" w:rsidRPr="00EB477A" w:rsidRDefault="00B62ED0" w:rsidP="00B62ED0">
      <w:pPr>
        <w:pStyle w:val="Paragraphedeliste"/>
        <w:numPr>
          <w:ilvl w:val="0"/>
          <w:numId w:val="36"/>
        </w:numPr>
        <w:jc w:val="both"/>
        <w:rPr>
          <w:rFonts w:cs="Arial"/>
        </w:rPr>
      </w:pPr>
      <w:r w:rsidRPr="00EB477A">
        <w:rPr>
          <w:rFonts w:cs="Arial"/>
        </w:rPr>
        <w:t>Connectique Bornier débrochable : 10 points (5mm) Bornier débrochable 2 points (5mm) : contact O/F -Indicateur d’état d’arrachement</w:t>
      </w:r>
    </w:p>
    <w:p w14:paraId="2E3D21DA" w14:textId="77777777" w:rsidR="00B62ED0" w:rsidRPr="00EB477A" w:rsidRDefault="00B62ED0" w:rsidP="00B62ED0">
      <w:pPr>
        <w:pStyle w:val="Paragraphedeliste"/>
        <w:numPr>
          <w:ilvl w:val="0"/>
          <w:numId w:val="36"/>
        </w:numPr>
        <w:jc w:val="both"/>
        <w:rPr>
          <w:rFonts w:cs="Arial"/>
        </w:rPr>
      </w:pPr>
      <w:r w:rsidRPr="00EB477A">
        <w:rPr>
          <w:rFonts w:cs="Arial"/>
        </w:rPr>
        <w:t xml:space="preserve">Indicateur lumineux : 2 </w:t>
      </w:r>
      <w:proofErr w:type="spellStart"/>
      <w:r w:rsidRPr="00EB477A">
        <w:rPr>
          <w:rFonts w:cs="Arial"/>
        </w:rPr>
        <w:t>LEDs</w:t>
      </w:r>
      <w:proofErr w:type="spellEnd"/>
      <w:r w:rsidRPr="00EB477A">
        <w:rPr>
          <w:rFonts w:cs="Arial"/>
        </w:rPr>
        <w:t xml:space="preserve"> RVB - 360 couleurs</w:t>
      </w:r>
    </w:p>
    <w:p w14:paraId="7A4885C7" w14:textId="77777777" w:rsidR="00B62ED0" w:rsidRPr="00EB477A" w:rsidRDefault="00B62ED0" w:rsidP="00B62ED0">
      <w:pPr>
        <w:pStyle w:val="Paragraphedeliste"/>
        <w:numPr>
          <w:ilvl w:val="0"/>
          <w:numId w:val="36"/>
        </w:numPr>
        <w:jc w:val="both"/>
        <w:rPr>
          <w:rFonts w:cs="Arial"/>
        </w:rPr>
      </w:pPr>
      <w:r w:rsidRPr="00EB477A">
        <w:rPr>
          <w:rFonts w:cs="Arial"/>
        </w:rPr>
        <w:t xml:space="preserve">Indicateur sonore : Buzzer </w:t>
      </w:r>
    </w:p>
    <w:p w14:paraId="4B411E7A" w14:textId="77777777" w:rsidR="00B62ED0" w:rsidRPr="00EB477A" w:rsidRDefault="00B62ED0" w:rsidP="00B62ED0">
      <w:pPr>
        <w:pStyle w:val="Paragraphedeliste"/>
        <w:numPr>
          <w:ilvl w:val="0"/>
          <w:numId w:val="36"/>
        </w:numPr>
        <w:jc w:val="both"/>
        <w:rPr>
          <w:rFonts w:cs="Arial"/>
        </w:rPr>
      </w:pPr>
      <w:r w:rsidRPr="00EB477A">
        <w:rPr>
          <w:rFonts w:cs="Arial"/>
        </w:rPr>
        <w:t>Consommation :130 mA/12 VDC typique</w:t>
      </w:r>
    </w:p>
    <w:p w14:paraId="1C3AF97A" w14:textId="77777777" w:rsidR="00B62ED0" w:rsidRPr="00EB477A" w:rsidRDefault="00B62ED0" w:rsidP="00B62ED0">
      <w:pPr>
        <w:pStyle w:val="Paragraphedeliste"/>
        <w:numPr>
          <w:ilvl w:val="0"/>
          <w:numId w:val="36"/>
        </w:numPr>
        <w:jc w:val="both"/>
        <w:rPr>
          <w:rFonts w:cs="Arial"/>
        </w:rPr>
      </w:pPr>
      <w:r w:rsidRPr="00EB477A">
        <w:rPr>
          <w:rFonts w:cs="Arial"/>
        </w:rPr>
        <w:t xml:space="preserve">Alimentation : </w:t>
      </w:r>
      <w:r>
        <w:rPr>
          <w:rFonts w:cs="Arial"/>
        </w:rPr>
        <w:t>9</w:t>
      </w:r>
      <w:r w:rsidRPr="00EB477A">
        <w:rPr>
          <w:rFonts w:cs="Arial"/>
        </w:rPr>
        <w:t xml:space="preserve"> </w:t>
      </w:r>
      <w:r>
        <w:rPr>
          <w:rFonts w:cs="Arial"/>
        </w:rPr>
        <w:t>–</w:t>
      </w:r>
      <w:r w:rsidRPr="00EB477A">
        <w:rPr>
          <w:rFonts w:cs="Arial"/>
        </w:rPr>
        <w:t xml:space="preserve"> </w:t>
      </w:r>
      <w:r>
        <w:rPr>
          <w:rFonts w:cs="Arial"/>
        </w:rPr>
        <w:t xml:space="preserve">15 </w:t>
      </w:r>
      <w:r w:rsidRPr="00EB477A">
        <w:rPr>
          <w:rFonts w:cs="Arial"/>
        </w:rPr>
        <w:t>VDC</w:t>
      </w:r>
    </w:p>
    <w:p w14:paraId="1D8177EB" w14:textId="77777777" w:rsidR="00B62ED0" w:rsidRPr="00EB477A" w:rsidRDefault="00B62ED0" w:rsidP="00B62ED0">
      <w:pPr>
        <w:pStyle w:val="Paragraphedeliste"/>
        <w:numPr>
          <w:ilvl w:val="0"/>
          <w:numId w:val="36"/>
        </w:numPr>
        <w:jc w:val="both"/>
        <w:rPr>
          <w:rFonts w:cs="Arial"/>
        </w:rPr>
      </w:pPr>
      <w:r w:rsidRPr="00EB477A">
        <w:rPr>
          <w:rFonts w:cs="Arial"/>
        </w:rPr>
        <w:t>Matériaux : ABS-PC UL-V0 (noir) / ASA-PC-UL-V0 UV (blanc)</w:t>
      </w:r>
    </w:p>
    <w:p w14:paraId="0AE22780" w14:textId="77777777" w:rsidR="00B62ED0" w:rsidRPr="003B436B" w:rsidRDefault="00B62ED0" w:rsidP="00B62ED0">
      <w:pPr>
        <w:pStyle w:val="Paragraphedeliste"/>
        <w:numPr>
          <w:ilvl w:val="0"/>
          <w:numId w:val="36"/>
        </w:numPr>
        <w:jc w:val="both"/>
        <w:rPr>
          <w:rFonts w:cs="Arial"/>
          <w:b/>
        </w:rPr>
      </w:pPr>
      <w:r w:rsidRPr="003B436B">
        <w:rPr>
          <w:rFonts w:cs="Arial"/>
          <w:b/>
        </w:rPr>
        <w:t>Dimensions (h-l-p): 111.47x42.17x22mm</w:t>
      </w:r>
    </w:p>
    <w:p w14:paraId="211204A9" w14:textId="77777777" w:rsidR="00B62ED0" w:rsidRPr="00EB477A" w:rsidRDefault="00B62ED0" w:rsidP="00B62ED0">
      <w:pPr>
        <w:pStyle w:val="Paragraphedeliste"/>
        <w:numPr>
          <w:ilvl w:val="0"/>
          <w:numId w:val="36"/>
        </w:numPr>
        <w:jc w:val="both"/>
        <w:rPr>
          <w:rFonts w:cs="Arial"/>
        </w:rPr>
      </w:pPr>
      <w:r w:rsidRPr="00EB477A">
        <w:rPr>
          <w:rFonts w:cs="Arial"/>
        </w:rPr>
        <w:t>Températures de fonctionnement : - 20°C / + 70°C</w:t>
      </w:r>
    </w:p>
    <w:p w14:paraId="4B4992D9" w14:textId="77777777" w:rsidR="00B62ED0" w:rsidRPr="00EB477A" w:rsidRDefault="00B62ED0" w:rsidP="00B62ED0">
      <w:pPr>
        <w:pStyle w:val="Paragraphedeliste"/>
        <w:numPr>
          <w:ilvl w:val="0"/>
          <w:numId w:val="36"/>
        </w:numPr>
        <w:jc w:val="both"/>
        <w:rPr>
          <w:rFonts w:cs="Arial"/>
        </w:rPr>
      </w:pPr>
      <w:r w:rsidRPr="00EB477A">
        <w:rPr>
          <w:rFonts w:cs="Arial"/>
        </w:rPr>
        <w:t>Fonction anti-arrachement : Détection arrachement par accéléromètre avec possibilité d’effacement des clefs (brevet</w:t>
      </w:r>
      <w:r>
        <w:rPr>
          <w:rFonts w:cs="Arial"/>
        </w:rPr>
        <w:t xml:space="preserve"> </w:t>
      </w:r>
      <w:r w:rsidRPr="00EB477A">
        <w:rPr>
          <w:rFonts w:cs="Arial"/>
        </w:rPr>
        <w:t>déposé)</w:t>
      </w:r>
    </w:p>
    <w:p w14:paraId="6093654C" w14:textId="77777777" w:rsidR="00B62ED0" w:rsidRPr="00EB477A" w:rsidRDefault="00B62ED0" w:rsidP="00B62ED0">
      <w:pPr>
        <w:pStyle w:val="Paragraphedeliste"/>
        <w:numPr>
          <w:ilvl w:val="0"/>
          <w:numId w:val="36"/>
        </w:numPr>
        <w:jc w:val="both"/>
        <w:rPr>
          <w:rFonts w:cs="Arial"/>
        </w:rPr>
      </w:pPr>
      <w:r w:rsidRPr="00EB477A">
        <w:rPr>
          <w:rFonts w:cs="Arial"/>
        </w:rPr>
        <w:t>Indice Protection / Résistance : IP65 hors connectique et carte électronique tropicalisée / Structure renforcée anti-vandale IK10</w:t>
      </w:r>
    </w:p>
    <w:p w14:paraId="11A205FB" w14:textId="77777777" w:rsidR="00B62ED0" w:rsidRPr="00EB477A" w:rsidRDefault="00B62ED0" w:rsidP="00B62ED0">
      <w:pPr>
        <w:pStyle w:val="Paragraphedeliste"/>
        <w:numPr>
          <w:ilvl w:val="0"/>
          <w:numId w:val="36"/>
        </w:numPr>
        <w:jc w:val="both"/>
        <w:rPr>
          <w:rFonts w:cs="Arial"/>
        </w:rPr>
      </w:pPr>
      <w:r w:rsidRPr="00EB477A">
        <w:rPr>
          <w:rFonts w:cs="Arial"/>
        </w:rPr>
        <w:t>Fixation : Murale en applique/sur pots électriques</w:t>
      </w:r>
      <w:r>
        <w:rPr>
          <w:rFonts w:cs="Arial"/>
        </w:rPr>
        <w:t xml:space="preserve"> étroits</w:t>
      </w:r>
      <w:r w:rsidRPr="00EB477A">
        <w:rPr>
          <w:rFonts w:cs="Arial"/>
        </w:rPr>
        <w:t xml:space="preserve"> (</w:t>
      </w:r>
      <w:r>
        <w:rPr>
          <w:rFonts w:cs="Arial"/>
        </w:rPr>
        <w:t>perçage</w:t>
      </w:r>
      <w:r w:rsidRPr="00EB477A">
        <w:rPr>
          <w:rFonts w:cs="Arial"/>
        </w:rPr>
        <w:t xml:space="preserve"> </w:t>
      </w:r>
      <w:r>
        <w:rPr>
          <w:rFonts w:cs="Arial"/>
        </w:rPr>
        <w:t>32</w:t>
      </w:r>
      <w:r w:rsidRPr="00EB477A">
        <w:rPr>
          <w:rFonts w:cs="Arial"/>
        </w:rPr>
        <w:t xml:space="preserve"> et 2 mm) Montage sur tout type de support y compris sur métal sans </w:t>
      </w:r>
      <w:proofErr w:type="spellStart"/>
      <w:r w:rsidRPr="00EB477A">
        <w:rPr>
          <w:rFonts w:cs="Arial"/>
        </w:rPr>
        <w:t>spacer</w:t>
      </w:r>
      <w:proofErr w:type="spellEnd"/>
    </w:p>
    <w:p w14:paraId="0FCC1AD8" w14:textId="77777777" w:rsidR="00B62ED0" w:rsidRPr="00EB477A" w:rsidRDefault="00B62ED0" w:rsidP="00B62ED0">
      <w:pPr>
        <w:pStyle w:val="Paragraphedeliste"/>
        <w:numPr>
          <w:ilvl w:val="0"/>
          <w:numId w:val="36"/>
        </w:numPr>
        <w:jc w:val="both"/>
        <w:rPr>
          <w:rFonts w:cs="Arial"/>
        </w:rPr>
      </w:pPr>
      <w:r w:rsidRPr="00EB477A">
        <w:rPr>
          <w:rFonts w:cs="Arial"/>
        </w:rPr>
        <w:t>Certifications : CE</w:t>
      </w:r>
    </w:p>
    <w:p w14:paraId="242E8DD6" w14:textId="77777777" w:rsidR="00B62ED0" w:rsidRDefault="00B62ED0" w:rsidP="00B62ED0">
      <w:pPr>
        <w:pStyle w:val="Paragraphedeliste"/>
        <w:ind w:left="1428"/>
        <w:jc w:val="both"/>
        <w:rPr>
          <w:rFonts w:cs="Arial"/>
        </w:rPr>
      </w:pPr>
    </w:p>
    <w:p w14:paraId="29041B84" w14:textId="7D950E4E" w:rsidR="00B62ED0" w:rsidRPr="00654F66" w:rsidRDefault="00B62ED0" w:rsidP="00B62ED0">
      <w:r>
        <w:t xml:space="preserve">Série : </w:t>
      </w:r>
      <w:r w:rsidRPr="00654F66">
        <w:t xml:space="preserve"> </w:t>
      </w:r>
      <w:r w:rsidRPr="003B436B">
        <w:rPr>
          <w:b/>
        </w:rPr>
        <w:t>31-TPRDSA1</w:t>
      </w:r>
      <w:r>
        <w:rPr>
          <w:b/>
        </w:rPr>
        <w:t>-BL-</w:t>
      </w:r>
      <w:r w:rsidRPr="003B436B">
        <w:rPr>
          <w:b/>
        </w:rPr>
        <w:t>485</w:t>
      </w:r>
      <w:r>
        <w:t xml:space="preserve"> de marque </w:t>
      </w:r>
      <w:proofErr w:type="spellStart"/>
      <w:r>
        <w:t>Synchronic</w:t>
      </w:r>
      <w:proofErr w:type="spellEnd"/>
      <w:r>
        <w:t xml:space="preserve"> ou techniquement équivalent</w:t>
      </w:r>
    </w:p>
    <w:p w14:paraId="3E128E8B" w14:textId="39848265" w:rsidR="00B62ED0" w:rsidRDefault="00B62ED0" w:rsidP="00C623C1"/>
    <w:p w14:paraId="3A401D24" w14:textId="1CD678C9" w:rsidR="00B62ED0" w:rsidRDefault="00B62ED0" w:rsidP="00B62ED0">
      <w:pPr>
        <w:pStyle w:val="Titre4"/>
      </w:pPr>
      <w:bookmarkStart w:id="71" w:name="_Toc197939667"/>
      <w:r>
        <w:t>Lecteurs de badges doubles technologie sans contact avec digicode intégré de type transparent- Bluetooth</w:t>
      </w:r>
      <w:bookmarkEnd w:id="71"/>
    </w:p>
    <w:p w14:paraId="48AAAE84" w14:textId="77777777" w:rsidR="00B62ED0" w:rsidRDefault="00B62ED0" w:rsidP="00B62ED0">
      <w:pPr>
        <w:pStyle w:val="Paragraphedeliste"/>
        <w:numPr>
          <w:ilvl w:val="0"/>
          <w:numId w:val="36"/>
        </w:numPr>
        <w:jc w:val="both"/>
        <w:rPr>
          <w:rFonts w:cs="Arial"/>
        </w:rPr>
      </w:pPr>
      <w:r>
        <w:rPr>
          <w:rFonts w:cs="Arial"/>
        </w:rPr>
        <w:t>Fréquence 13.56MHZ</w:t>
      </w:r>
    </w:p>
    <w:p w14:paraId="56F5DFE2" w14:textId="77777777" w:rsidR="00B62ED0" w:rsidRDefault="00B62ED0" w:rsidP="00B62ED0">
      <w:pPr>
        <w:pStyle w:val="Paragraphedeliste"/>
        <w:numPr>
          <w:ilvl w:val="0"/>
          <w:numId w:val="36"/>
        </w:numPr>
        <w:jc w:val="both"/>
        <w:rPr>
          <w:rFonts w:cs="Arial"/>
        </w:rPr>
      </w:pPr>
      <w:r>
        <w:rPr>
          <w:rFonts w:cs="Arial"/>
        </w:rPr>
        <w:t>Normes ISO 14443 types A</w:t>
      </w:r>
    </w:p>
    <w:p w14:paraId="319ACA74" w14:textId="77777777" w:rsidR="00B62ED0" w:rsidRDefault="00B62ED0" w:rsidP="00B62ED0">
      <w:pPr>
        <w:pStyle w:val="Paragraphedeliste"/>
        <w:numPr>
          <w:ilvl w:val="0"/>
          <w:numId w:val="36"/>
        </w:numPr>
        <w:jc w:val="both"/>
        <w:rPr>
          <w:rFonts w:cs="Arial"/>
        </w:rPr>
      </w:pPr>
      <w:r w:rsidRPr="00654F66">
        <w:rPr>
          <w:rFonts w:cs="Arial"/>
        </w:rPr>
        <w:lastRenderedPageBreak/>
        <w:t xml:space="preserve">Fonctionne avec les puces </w:t>
      </w:r>
      <w:proofErr w:type="spellStart"/>
      <w:r w:rsidRPr="00654F66">
        <w:rPr>
          <w:rFonts w:cs="Arial"/>
        </w:rPr>
        <w:t>Mifare</w:t>
      </w:r>
      <w:proofErr w:type="spellEnd"/>
      <w:r w:rsidRPr="00654F66">
        <w:rPr>
          <w:rFonts w:cs="Arial"/>
        </w:rPr>
        <w:t xml:space="preserve">, </w:t>
      </w:r>
      <w:proofErr w:type="spellStart"/>
      <w:r w:rsidRPr="00654F66">
        <w:rPr>
          <w:rFonts w:cs="Arial"/>
        </w:rPr>
        <w:t>Mifare</w:t>
      </w:r>
      <w:proofErr w:type="spellEnd"/>
      <w:r w:rsidRPr="00654F66">
        <w:rPr>
          <w:rFonts w:cs="Arial"/>
        </w:rPr>
        <w:t xml:space="preserve"> </w:t>
      </w:r>
      <w:proofErr w:type="spellStart"/>
      <w:r w:rsidRPr="00654F66">
        <w:rPr>
          <w:rFonts w:cs="Arial"/>
        </w:rPr>
        <w:t>DESFire</w:t>
      </w:r>
      <w:proofErr w:type="spellEnd"/>
      <w:r>
        <w:rPr>
          <w:rFonts w:cs="Arial"/>
        </w:rPr>
        <w:t xml:space="preserve"> EV2-EV3</w:t>
      </w:r>
    </w:p>
    <w:p w14:paraId="1A558674" w14:textId="0A80B60E" w:rsidR="00B62ED0" w:rsidRDefault="00B62ED0" w:rsidP="00B62ED0">
      <w:pPr>
        <w:pStyle w:val="Paragraphedeliste"/>
        <w:numPr>
          <w:ilvl w:val="0"/>
          <w:numId w:val="36"/>
        </w:numPr>
        <w:jc w:val="both"/>
        <w:rPr>
          <w:rFonts w:cs="Arial"/>
        </w:rPr>
      </w:pPr>
      <w:r w:rsidRPr="00EB477A">
        <w:rPr>
          <w:rFonts w:cs="Arial"/>
        </w:rPr>
        <w:t xml:space="preserve">Fonctions : Lecture numéro de série et/ou sécurisée : Gestion de clés centralisée (aucun badge de configuration), le lecteur supporte simultanément 2 configurations </w:t>
      </w:r>
      <w:proofErr w:type="spellStart"/>
      <w:r w:rsidRPr="00EB477A">
        <w:rPr>
          <w:rFonts w:cs="Arial"/>
        </w:rPr>
        <w:t>DESFire</w:t>
      </w:r>
      <w:proofErr w:type="spellEnd"/>
      <w:r w:rsidRPr="00EB477A">
        <w:rPr>
          <w:rFonts w:cs="Arial"/>
        </w:rPr>
        <w:t xml:space="preserve"> différentes (ex: badge entreprise + badge blanc visiteur) </w:t>
      </w:r>
      <w:r>
        <w:rPr>
          <w:rFonts w:cs="Arial"/>
        </w:rPr>
        <w:t>-</w:t>
      </w:r>
      <w:r w:rsidRPr="00B62ED0">
        <w:rPr>
          <w:rFonts w:cs="Arial"/>
          <w:b/>
        </w:rPr>
        <w:t>Intègre le mode Bluetooth</w:t>
      </w:r>
    </w:p>
    <w:p w14:paraId="5E13E076" w14:textId="77777777" w:rsidR="00B62ED0" w:rsidRPr="00EB477A" w:rsidRDefault="00B62ED0" w:rsidP="00B62ED0">
      <w:pPr>
        <w:pStyle w:val="Paragraphedeliste"/>
        <w:numPr>
          <w:ilvl w:val="0"/>
          <w:numId w:val="36"/>
        </w:numPr>
        <w:jc w:val="both"/>
        <w:rPr>
          <w:rFonts w:cs="Arial"/>
        </w:rPr>
      </w:pPr>
      <w:r w:rsidRPr="00EB477A">
        <w:rPr>
          <w:rFonts w:cs="Arial"/>
        </w:rPr>
        <w:t>Interface : RS485</w:t>
      </w:r>
    </w:p>
    <w:p w14:paraId="3B970448" w14:textId="77777777" w:rsidR="00B62ED0" w:rsidRDefault="00B62ED0" w:rsidP="00B62ED0">
      <w:pPr>
        <w:pStyle w:val="Paragraphedeliste"/>
        <w:numPr>
          <w:ilvl w:val="0"/>
          <w:numId w:val="36"/>
        </w:numPr>
        <w:jc w:val="both"/>
        <w:rPr>
          <w:rFonts w:cs="Arial"/>
        </w:rPr>
      </w:pPr>
      <w:r w:rsidRPr="00654F66">
        <w:rPr>
          <w:rFonts w:cs="Arial"/>
        </w:rPr>
        <w:t>Liaison RS485 haute sécurité avec l'UTP-SEC</w:t>
      </w:r>
    </w:p>
    <w:p w14:paraId="2B8C09D6" w14:textId="77777777" w:rsidR="00B62ED0" w:rsidRPr="00EB477A" w:rsidRDefault="00B62ED0" w:rsidP="00B62ED0">
      <w:pPr>
        <w:pStyle w:val="Paragraphedeliste"/>
        <w:numPr>
          <w:ilvl w:val="0"/>
          <w:numId w:val="36"/>
        </w:numPr>
        <w:jc w:val="both"/>
        <w:rPr>
          <w:rFonts w:cs="Arial"/>
        </w:rPr>
      </w:pPr>
      <w:r w:rsidRPr="00EB477A">
        <w:rPr>
          <w:rFonts w:cs="Arial"/>
        </w:rPr>
        <w:t>Distance de lecture : 0 - 6 cm</w:t>
      </w:r>
    </w:p>
    <w:p w14:paraId="36621BC1" w14:textId="77777777" w:rsidR="00B62ED0" w:rsidRPr="00EB477A" w:rsidRDefault="00B62ED0" w:rsidP="00B62ED0">
      <w:pPr>
        <w:pStyle w:val="Paragraphedeliste"/>
        <w:numPr>
          <w:ilvl w:val="0"/>
          <w:numId w:val="36"/>
        </w:numPr>
        <w:jc w:val="both"/>
        <w:rPr>
          <w:rFonts w:cs="Arial"/>
        </w:rPr>
      </w:pPr>
      <w:r w:rsidRPr="00EB477A">
        <w:rPr>
          <w:rFonts w:cs="Arial"/>
        </w:rPr>
        <w:t>Connectique Bornier débrochable : 10 points (5mm) Bornier débrochable 2 points (5mm) : contact O/F -Indicateur d’état d’arrachement</w:t>
      </w:r>
    </w:p>
    <w:p w14:paraId="6CCF79C0" w14:textId="77777777" w:rsidR="00B62ED0" w:rsidRPr="00EB477A" w:rsidRDefault="00B62ED0" w:rsidP="00B62ED0">
      <w:pPr>
        <w:pStyle w:val="Paragraphedeliste"/>
        <w:numPr>
          <w:ilvl w:val="0"/>
          <w:numId w:val="36"/>
        </w:numPr>
        <w:jc w:val="both"/>
        <w:rPr>
          <w:rFonts w:cs="Arial"/>
        </w:rPr>
      </w:pPr>
      <w:r w:rsidRPr="00EB477A">
        <w:rPr>
          <w:rFonts w:cs="Arial"/>
        </w:rPr>
        <w:t xml:space="preserve">Indicateur lumineux : 2 </w:t>
      </w:r>
      <w:proofErr w:type="spellStart"/>
      <w:r w:rsidRPr="00EB477A">
        <w:rPr>
          <w:rFonts w:cs="Arial"/>
        </w:rPr>
        <w:t>LEDs</w:t>
      </w:r>
      <w:proofErr w:type="spellEnd"/>
      <w:r w:rsidRPr="00EB477A">
        <w:rPr>
          <w:rFonts w:cs="Arial"/>
        </w:rPr>
        <w:t xml:space="preserve"> RVB - 360 couleurs</w:t>
      </w:r>
    </w:p>
    <w:p w14:paraId="6E7EB541" w14:textId="77777777" w:rsidR="00B62ED0" w:rsidRPr="00EB477A" w:rsidRDefault="00B62ED0" w:rsidP="00B62ED0">
      <w:pPr>
        <w:pStyle w:val="Paragraphedeliste"/>
        <w:numPr>
          <w:ilvl w:val="0"/>
          <w:numId w:val="36"/>
        </w:numPr>
        <w:jc w:val="both"/>
        <w:rPr>
          <w:rFonts w:cs="Arial"/>
        </w:rPr>
      </w:pPr>
      <w:r w:rsidRPr="00EB477A">
        <w:rPr>
          <w:rFonts w:cs="Arial"/>
        </w:rPr>
        <w:t xml:space="preserve">Indicateur sonore : Buzzer </w:t>
      </w:r>
    </w:p>
    <w:p w14:paraId="0DFC7E38" w14:textId="77777777" w:rsidR="00B62ED0" w:rsidRPr="00EB477A" w:rsidRDefault="00B62ED0" w:rsidP="00B62ED0">
      <w:pPr>
        <w:pStyle w:val="Paragraphedeliste"/>
        <w:numPr>
          <w:ilvl w:val="0"/>
          <w:numId w:val="36"/>
        </w:numPr>
        <w:jc w:val="both"/>
        <w:rPr>
          <w:rFonts w:cs="Arial"/>
        </w:rPr>
      </w:pPr>
      <w:r w:rsidRPr="00EB477A">
        <w:rPr>
          <w:rFonts w:cs="Arial"/>
        </w:rPr>
        <w:t>Consommation :130 mA/12 VDC typique</w:t>
      </w:r>
    </w:p>
    <w:p w14:paraId="2A82EAB5" w14:textId="77777777" w:rsidR="00B62ED0" w:rsidRPr="00EB477A" w:rsidRDefault="00B62ED0" w:rsidP="00B62ED0">
      <w:pPr>
        <w:pStyle w:val="Paragraphedeliste"/>
        <w:numPr>
          <w:ilvl w:val="0"/>
          <w:numId w:val="36"/>
        </w:numPr>
        <w:jc w:val="both"/>
        <w:rPr>
          <w:rFonts w:cs="Arial"/>
        </w:rPr>
      </w:pPr>
      <w:r w:rsidRPr="00EB477A">
        <w:rPr>
          <w:rFonts w:cs="Arial"/>
        </w:rPr>
        <w:t>Alimentation : 7 - 28 VDC</w:t>
      </w:r>
    </w:p>
    <w:p w14:paraId="7B72FCB7" w14:textId="77777777" w:rsidR="00B62ED0" w:rsidRPr="00EB477A" w:rsidRDefault="00B62ED0" w:rsidP="00B62ED0">
      <w:pPr>
        <w:pStyle w:val="Paragraphedeliste"/>
        <w:numPr>
          <w:ilvl w:val="0"/>
          <w:numId w:val="36"/>
        </w:numPr>
        <w:jc w:val="both"/>
        <w:rPr>
          <w:rFonts w:cs="Arial"/>
        </w:rPr>
      </w:pPr>
      <w:r w:rsidRPr="00EB477A">
        <w:rPr>
          <w:rFonts w:cs="Arial"/>
        </w:rPr>
        <w:t>Matériaux : ABS-PC UL-V0 (noir) / ASA-PC-UL-V0 UV (blanc)</w:t>
      </w:r>
    </w:p>
    <w:p w14:paraId="0555E5F4" w14:textId="77777777" w:rsidR="00B62ED0" w:rsidRPr="003B436B" w:rsidRDefault="00B62ED0" w:rsidP="00B62ED0">
      <w:pPr>
        <w:pStyle w:val="Paragraphedeliste"/>
        <w:numPr>
          <w:ilvl w:val="0"/>
          <w:numId w:val="36"/>
        </w:numPr>
        <w:jc w:val="both"/>
        <w:rPr>
          <w:rFonts w:cs="Arial"/>
          <w:b/>
        </w:rPr>
      </w:pPr>
      <w:r w:rsidRPr="003B436B">
        <w:rPr>
          <w:rFonts w:cs="Arial"/>
          <w:b/>
        </w:rPr>
        <w:t>Dimensions : (h-l-p) : 107 x 80 x 26 mm</w:t>
      </w:r>
    </w:p>
    <w:p w14:paraId="4B6383A7" w14:textId="77777777" w:rsidR="00B62ED0" w:rsidRPr="00EB477A" w:rsidRDefault="00B62ED0" w:rsidP="00B62ED0">
      <w:pPr>
        <w:pStyle w:val="Paragraphedeliste"/>
        <w:numPr>
          <w:ilvl w:val="0"/>
          <w:numId w:val="36"/>
        </w:numPr>
        <w:jc w:val="both"/>
        <w:rPr>
          <w:rFonts w:cs="Arial"/>
        </w:rPr>
      </w:pPr>
      <w:r w:rsidRPr="00EB477A">
        <w:rPr>
          <w:rFonts w:cs="Arial"/>
        </w:rPr>
        <w:t>Températures de fonctionnement : - 20°C / + 70°C</w:t>
      </w:r>
    </w:p>
    <w:p w14:paraId="43BE787B" w14:textId="77777777" w:rsidR="00B62ED0" w:rsidRPr="00EB477A" w:rsidRDefault="00B62ED0" w:rsidP="00B62ED0">
      <w:pPr>
        <w:pStyle w:val="Paragraphedeliste"/>
        <w:numPr>
          <w:ilvl w:val="0"/>
          <w:numId w:val="36"/>
        </w:numPr>
        <w:jc w:val="both"/>
        <w:rPr>
          <w:rFonts w:cs="Arial"/>
        </w:rPr>
      </w:pPr>
      <w:r w:rsidRPr="00EB477A">
        <w:rPr>
          <w:rFonts w:cs="Arial"/>
        </w:rPr>
        <w:t>Fonction anti-arrachement : Détection arrachement par accéléromètre avec possibilité d’effacement des clefs (brevet</w:t>
      </w:r>
      <w:r>
        <w:rPr>
          <w:rFonts w:cs="Arial"/>
        </w:rPr>
        <w:t xml:space="preserve"> </w:t>
      </w:r>
      <w:r w:rsidRPr="00EB477A">
        <w:rPr>
          <w:rFonts w:cs="Arial"/>
        </w:rPr>
        <w:t>déposé)</w:t>
      </w:r>
    </w:p>
    <w:p w14:paraId="7D20E637" w14:textId="77777777" w:rsidR="00B62ED0" w:rsidRPr="00EB477A" w:rsidRDefault="00B62ED0" w:rsidP="00B62ED0">
      <w:pPr>
        <w:pStyle w:val="Paragraphedeliste"/>
        <w:numPr>
          <w:ilvl w:val="0"/>
          <w:numId w:val="36"/>
        </w:numPr>
        <w:jc w:val="both"/>
        <w:rPr>
          <w:rFonts w:cs="Arial"/>
        </w:rPr>
      </w:pPr>
      <w:r w:rsidRPr="00EB477A">
        <w:rPr>
          <w:rFonts w:cs="Arial"/>
        </w:rPr>
        <w:t>Indice Protection / Résistance : IP65 hors connectique et carte électronique tropicalisée / Structure renforcée anti-vandale IK10</w:t>
      </w:r>
    </w:p>
    <w:p w14:paraId="722CBC85" w14:textId="77777777" w:rsidR="00B62ED0" w:rsidRPr="00EB477A" w:rsidRDefault="00B62ED0" w:rsidP="00B62ED0">
      <w:pPr>
        <w:pStyle w:val="Paragraphedeliste"/>
        <w:numPr>
          <w:ilvl w:val="0"/>
          <w:numId w:val="36"/>
        </w:numPr>
        <w:jc w:val="both"/>
        <w:rPr>
          <w:rFonts w:cs="Arial"/>
        </w:rPr>
      </w:pPr>
      <w:r w:rsidRPr="00EB477A">
        <w:rPr>
          <w:rFonts w:cs="Arial"/>
        </w:rPr>
        <w:t xml:space="preserve">Fixation : Murale en applique/sur pots électriques (entre-axes 60 et 62 mm) Montage sur tout type de support y compris sur métal sans </w:t>
      </w:r>
      <w:proofErr w:type="spellStart"/>
      <w:r w:rsidRPr="00EB477A">
        <w:rPr>
          <w:rFonts w:cs="Arial"/>
        </w:rPr>
        <w:t>spacer</w:t>
      </w:r>
      <w:proofErr w:type="spellEnd"/>
    </w:p>
    <w:p w14:paraId="394933ED" w14:textId="77777777" w:rsidR="00B62ED0" w:rsidRPr="00EB477A" w:rsidRDefault="00B62ED0" w:rsidP="00B62ED0">
      <w:pPr>
        <w:pStyle w:val="Paragraphedeliste"/>
        <w:numPr>
          <w:ilvl w:val="0"/>
          <w:numId w:val="36"/>
        </w:numPr>
        <w:jc w:val="both"/>
        <w:rPr>
          <w:rFonts w:cs="Arial"/>
        </w:rPr>
      </w:pPr>
      <w:r w:rsidRPr="00EB477A">
        <w:rPr>
          <w:rFonts w:cs="Arial"/>
        </w:rPr>
        <w:t>Certifications : CE</w:t>
      </w:r>
    </w:p>
    <w:p w14:paraId="4859DD72" w14:textId="77777777" w:rsidR="00B62ED0" w:rsidRDefault="00B62ED0" w:rsidP="00B62ED0"/>
    <w:p w14:paraId="3A9129CB" w14:textId="0B888A73" w:rsidR="00B62ED0" w:rsidRDefault="00B62ED0" w:rsidP="00B62ED0">
      <w:r>
        <w:rPr>
          <w:rFonts w:cs="Arial"/>
        </w:rPr>
        <w:t xml:space="preserve">Série </w:t>
      </w:r>
      <w:r w:rsidRPr="005421C2">
        <w:rPr>
          <w:rFonts w:cs="Arial"/>
        </w:rPr>
        <w:t xml:space="preserve">de type </w:t>
      </w:r>
      <w:r w:rsidRPr="003B436B">
        <w:rPr>
          <w:rFonts w:cs="Arial"/>
          <w:b/>
        </w:rPr>
        <w:t>31-TCLDS</w:t>
      </w:r>
      <w:r>
        <w:rPr>
          <w:rFonts w:cs="Arial"/>
          <w:b/>
        </w:rPr>
        <w:t>-BL-</w:t>
      </w:r>
      <w:r w:rsidRPr="003B436B">
        <w:rPr>
          <w:rFonts w:cs="Arial"/>
          <w:b/>
        </w:rPr>
        <w:t>485</w:t>
      </w:r>
      <w:r>
        <w:rPr>
          <w:rFonts w:cs="Arial"/>
        </w:rPr>
        <w:t xml:space="preserve"> </w:t>
      </w:r>
      <w:r>
        <w:t xml:space="preserve">de marque </w:t>
      </w:r>
      <w:proofErr w:type="spellStart"/>
      <w:r>
        <w:t>Synchronic</w:t>
      </w:r>
      <w:proofErr w:type="spellEnd"/>
      <w:r>
        <w:t xml:space="preserve"> ou techniquement équivalent</w:t>
      </w:r>
    </w:p>
    <w:p w14:paraId="103419CC" w14:textId="39CE6D8B" w:rsidR="00B62ED0" w:rsidRDefault="00B62ED0" w:rsidP="00B62ED0"/>
    <w:p w14:paraId="113B10FD" w14:textId="7A02870F" w:rsidR="00B62ED0" w:rsidRDefault="00B62ED0" w:rsidP="00B62ED0">
      <w:pPr>
        <w:pStyle w:val="Titre4"/>
        <w:numPr>
          <w:ilvl w:val="3"/>
          <w:numId w:val="38"/>
        </w:numPr>
      </w:pPr>
      <w:bookmarkStart w:id="72" w:name="_Toc197939668"/>
      <w:r>
        <w:t>Lecteur de badge doubles technologie sans contact avec clavier tactile de type transparent-Bluetooth</w:t>
      </w:r>
      <w:bookmarkEnd w:id="72"/>
      <w:r>
        <w:t xml:space="preserve">  </w:t>
      </w:r>
    </w:p>
    <w:p w14:paraId="220773D5" w14:textId="77777777" w:rsidR="00B62ED0" w:rsidRPr="001923FD" w:rsidRDefault="00B62ED0" w:rsidP="00B62ED0">
      <w:pPr>
        <w:pStyle w:val="Paragraphedeliste"/>
        <w:numPr>
          <w:ilvl w:val="0"/>
          <w:numId w:val="36"/>
        </w:numPr>
        <w:jc w:val="both"/>
        <w:rPr>
          <w:rFonts w:cs="Arial"/>
        </w:rPr>
      </w:pPr>
      <w:r w:rsidRPr="001923FD">
        <w:rPr>
          <w:rFonts w:cs="Arial"/>
        </w:rPr>
        <w:t>Fréquence / Normes 13.56 MHz / ISO14443 A</w:t>
      </w:r>
    </w:p>
    <w:p w14:paraId="12F37585" w14:textId="77777777" w:rsidR="00B62ED0" w:rsidRPr="001923FD" w:rsidRDefault="00B62ED0" w:rsidP="00B62ED0">
      <w:pPr>
        <w:pStyle w:val="Paragraphedeliste"/>
        <w:numPr>
          <w:ilvl w:val="0"/>
          <w:numId w:val="36"/>
        </w:numPr>
        <w:jc w:val="both"/>
        <w:rPr>
          <w:rFonts w:cs="Arial"/>
        </w:rPr>
      </w:pPr>
      <w:r w:rsidRPr="001923FD">
        <w:rPr>
          <w:rFonts w:cs="Arial"/>
        </w:rPr>
        <w:t xml:space="preserve">Puce : MIFARE® </w:t>
      </w:r>
      <w:proofErr w:type="spellStart"/>
      <w:r w:rsidRPr="001923FD">
        <w:rPr>
          <w:rFonts w:cs="Arial"/>
        </w:rPr>
        <w:t>DESFire</w:t>
      </w:r>
      <w:proofErr w:type="spellEnd"/>
      <w:r w:rsidRPr="001923FD">
        <w:rPr>
          <w:rFonts w:cs="Arial"/>
        </w:rPr>
        <w:t>® EV1/EV2</w:t>
      </w:r>
      <w:r w:rsidRPr="00160CFD">
        <w:rPr>
          <w:rFonts w:cs="Arial"/>
        </w:rPr>
        <w:t>-EV3</w:t>
      </w:r>
      <w:r w:rsidRPr="001923FD">
        <w:rPr>
          <w:rFonts w:cs="Arial"/>
        </w:rPr>
        <w:t xml:space="preserve">, MIFARE® </w:t>
      </w:r>
      <w:proofErr w:type="spellStart"/>
      <w:r w:rsidRPr="001923FD">
        <w:rPr>
          <w:rFonts w:cs="Arial"/>
        </w:rPr>
        <w:t>DESFire</w:t>
      </w:r>
      <w:proofErr w:type="spellEnd"/>
      <w:r w:rsidRPr="001923FD">
        <w:rPr>
          <w:rFonts w:cs="Arial"/>
        </w:rPr>
        <w:t xml:space="preserve">®, MIFARE® Plus®, MIFARE® </w:t>
      </w:r>
      <w:proofErr w:type="spellStart"/>
      <w:r w:rsidRPr="001923FD">
        <w:rPr>
          <w:rFonts w:cs="Arial"/>
        </w:rPr>
        <w:t>Classic</w:t>
      </w:r>
      <w:proofErr w:type="spellEnd"/>
      <w:r w:rsidRPr="001923FD">
        <w:rPr>
          <w:rFonts w:cs="Arial"/>
        </w:rPr>
        <w:t xml:space="preserve">, MIFARE® </w:t>
      </w:r>
      <w:proofErr w:type="spellStart"/>
      <w:r w:rsidRPr="001923FD">
        <w:rPr>
          <w:rFonts w:cs="Arial"/>
        </w:rPr>
        <w:t>Ultralight</w:t>
      </w:r>
      <w:proofErr w:type="spellEnd"/>
      <w:r w:rsidRPr="001923FD">
        <w:rPr>
          <w:rFonts w:cs="Arial"/>
        </w:rPr>
        <w:t>®</w:t>
      </w:r>
    </w:p>
    <w:p w14:paraId="20F01934" w14:textId="77777777" w:rsidR="00B62ED0" w:rsidRPr="001923FD" w:rsidRDefault="00B62ED0" w:rsidP="00B62ED0">
      <w:pPr>
        <w:pStyle w:val="Paragraphedeliste"/>
        <w:numPr>
          <w:ilvl w:val="0"/>
          <w:numId w:val="36"/>
        </w:numPr>
        <w:jc w:val="both"/>
        <w:rPr>
          <w:rFonts w:cs="Arial"/>
        </w:rPr>
      </w:pPr>
      <w:r w:rsidRPr="001923FD">
        <w:rPr>
          <w:rFonts w:cs="Arial"/>
        </w:rPr>
        <w:t xml:space="preserve">Fonctions :Lecture numéro de série et/ou sécurisée : Gestion de clés centralisée (aucun badge de </w:t>
      </w:r>
    </w:p>
    <w:p w14:paraId="3603A7F9" w14:textId="13353CD2" w:rsidR="00B62ED0" w:rsidRPr="001923FD" w:rsidRDefault="00B62ED0" w:rsidP="00B62ED0">
      <w:pPr>
        <w:pStyle w:val="Paragraphedeliste"/>
        <w:numPr>
          <w:ilvl w:val="0"/>
          <w:numId w:val="36"/>
        </w:numPr>
        <w:jc w:val="both"/>
        <w:rPr>
          <w:rFonts w:cs="Arial"/>
        </w:rPr>
      </w:pPr>
      <w:r w:rsidRPr="001923FD">
        <w:rPr>
          <w:rFonts w:cs="Arial"/>
        </w:rPr>
        <w:t xml:space="preserve">configuration), le lecteur supporte simultanément 2 configurations </w:t>
      </w:r>
      <w:proofErr w:type="spellStart"/>
      <w:r w:rsidRPr="001923FD">
        <w:rPr>
          <w:rFonts w:cs="Arial"/>
        </w:rPr>
        <w:t>DESFire</w:t>
      </w:r>
      <w:proofErr w:type="spellEnd"/>
      <w:r w:rsidRPr="001923FD">
        <w:rPr>
          <w:rFonts w:cs="Arial"/>
        </w:rPr>
        <w:t xml:space="preserve"> différentes (ex: badge entreprise + badge blanc visiteur )</w:t>
      </w:r>
      <w:r>
        <w:rPr>
          <w:rFonts w:cs="Arial"/>
        </w:rPr>
        <w:t>-</w:t>
      </w:r>
      <w:r w:rsidRPr="00B62ED0">
        <w:rPr>
          <w:rFonts w:cs="Arial"/>
          <w:b/>
        </w:rPr>
        <w:t xml:space="preserve"> Intègre le mode Bluetooth</w:t>
      </w:r>
    </w:p>
    <w:p w14:paraId="454FCB41" w14:textId="77777777" w:rsidR="00B62ED0" w:rsidRPr="001923FD" w:rsidRDefault="00B62ED0" w:rsidP="00B62ED0">
      <w:pPr>
        <w:pStyle w:val="Paragraphedeliste"/>
        <w:numPr>
          <w:ilvl w:val="0"/>
          <w:numId w:val="36"/>
        </w:numPr>
        <w:jc w:val="both"/>
        <w:rPr>
          <w:rFonts w:cs="Arial"/>
        </w:rPr>
      </w:pPr>
      <w:r w:rsidRPr="001923FD">
        <w:rPr>
          <w:rFonts w:cs="Arial"/>
        </w:rPr>
        <w:t>Interface : RS485</w:t>
      </w:r>
    </w:p>
    <w:p w14:paraId="2135679D" w14:textId="77777777" w:rsidR="00B62ED0" w:rsidRPr="001923FD" w:rsidRDefault="00B62ED0" w:rsidP="00B62ED0">
      <w:pPr>
        <w:pStyle w:val="Paragraphedeliste"/>
        <w:numPr>
          <w:ilvl w:val="0"/>
          <w:numId w:val="36"/>
        </w:numPr>
        <w:jc w:val="both"/>
        <w:rPr>
          <w:rFonts w:cs="Arial"/>
        </w:rPr>
      </w:pPr>
      <w:r w:rsidRPr="001923FD">
        <w:rPr>
          <w:rFonts w:cs="Arial"/>
        </w:rPr>
        <w:t>Distance de lecture : 0 - 6 cm</w:t>
      </w:r>
    </w:p>
    <w:p w14:paraId="18D4B433" w14:textId="77777777" w:rsidR="00B62ED0" w:rsidRPr="001923FD" w:rsidRDefault="00B62ED0" w:rsidP="00B62ED0">
      <w:pPr>
        <w:pStyle w:val="Paragraphedeliste"/>
        <w:numPr>
          <w:ilvl w:val="0"/>
          <w:numId w:val="36"/>
        </w:numPr>
        <w:jc w:val="both"/>
        <w:rPr>
          <w:rFonts w:cs="Arial"/>
        </w:rPr>
      </w:pPr>
      <w:r w:rsidRPr="001923FD">
        <w:rPr>
          <w:rFonts w:cs="Arial"/>
        </w:rPr>
        <w:t>Ecran :Écran tactile couleur - 2,8’’ - 240 x 320 pixels/Clavier 12 touches - Fonction clavier standard ou aléatoire (scramble pad)</w:t>
      </w:r>
    </w:p>
    <w:p w14:paraId="3311CAEA" w14:textId="77777777" w:rsidR="00B62ED0" w:rsidRPr="001923FD" w:rsidRDefault="00B62ED0" w:rsidP="00B62ED0">
      <w:pPr>
        <w:pStyle w:val="Paragraphedeliste"/>
        <w:numPr>
          <w:ilvl w:val="0"/>
          <w:numId w:val="36"/>
        </w:numPr>
        <w:jc w:val="both"/>
        <w:rPr>
          <w:rFonts w:cs="Arial"/>
        </w:rPr>
      </w:pPr>
      <w:r w:rsidRPr="001923FD">
        <w:rPr>
          <w:rFonts w:cs="Arial"/>
        </w:rPr>
        <w:t>Connectique :Bornier débrochable 10 points (5mm) Bornier débrochable 2 points (5mm) : contact O/F Indicateur d’état d’arrachement</w:t>
      </w:r>
    </w:p>
    <w:p w14:paraId="4CA24A4C" w14:textId="77777777" w:rsidR="00B62ED0" w:rsidRPr="001923FD" w:rsidRDefault="00B62ED0" w:rsidP="00B62ED0">
      <w:pPr>
        <w:pStyle w:val="Paragraphedeliste"/>
        <w:numPr>
          <w:ilvl w:val="0"/>
          <w:numId w:val="36"/>
        </w:numPr>
        <w:jc w:val="both"/>
        <w:rPr>
          <w:rFonts w:cs="Arial"/>
        </w:rPr>
      </w:pPr>
      <w:r w:rsidRPr="001923FD">
        <w:rPr>
          <w:rFonts w:cs="Arial"/>
        </w:rPr>
        <w:t xml:space="preserve">Indicateur lumineux : 2 </w:t>
      </w:r>
      <w:proofErr w:type="spellStart"/>
      <w:r w:rsidRPr="001923FD">
        <w:rPr>
          <w:rFonts w:cs="Arial"/>
        </w:rPr>
        <w:t>LEDs</w:t>
      </w:r>
      <w:proofErr w:type="spellEnd"/>
      <w:r w:rsidRPr="001923FD">
        <w:rPr>
          <w:rFonts w:cs="Arial"/>
        </w:rPr>
        <w:t xml:space="preserve"> RVB - 360 couleurs</w:t>
      </w:r>
    </w:p>
    <w:p w14:paraId="090936E8" w14:textId="77777777" w:rsidR="00B62ED0" w:rsidRPr="001923FD" w:rsidRDefault="00B62ED0" w:rsidP="00B62ED0">
      <w:pPr>
        <w:pStyle w:val="Paragraphedeliste"/>
        <w:numPr>
          <w:ilvl w:val="0"/>
          <w:numId w:val="36"/>
        </w:numPr>
        <w:jc w:val="both"/>
        <w:rPr>
          <w:rFonts w:cs="Arial"/>
        </w:rPr>
      </w:pPr>
      <w:r w:rsidRPr="001923FD">
        <w:rPr>
          <w:rFonts w:cs="Arial"/>
        </w:rPr>
        <w:t xml:space="preserve">Indicateur sonore : Buzzer intégré </w:t>
      </w:r>
    </w:p>
    <w:p w14:paraId="418C07F8" w14:textId="77777777" w:rsidR="00B62ED0" w:rsidRPr="001923FD" w:rsidRDefault="00B62ED0" w:rsidP="00B62ED0">
      <w:pPr>
        <w:pStyle w:val="Paragraphedeliste"/>
        <w:numPr>
          <w:ilvl w:val="0"/>
          <w:numId w:val="36"/>
        </w:numPr>
        <w:jc w:val="both"/>
        <w:rPr>
          <w:rFonts w:cs="Arial"/>
        </w:rPr>
      </w:pPr>
      <w:r w:rsidRPr="001923FD">
        <w:rPr>
          <w:rFonts w:cs="Arial"/>
        </w:rPr>
        <w:t>Consommation : 130 mA/12 VDC typique</w:t>
      </w:r>
    </w:p>
    <w:p w14:paraId="341A9CF2" w14:textId="77777777" w:rsidR="00B62ED0" w:rsidRPr="001923FD" w:rsidRDefault="00B62ED0" w:rsidP="00B62ED0">
      <w:pPr>
        <w:pStyle w:val="Paragraphedeliste"/>
        <w:numPr>
          <w:ilvl w:val="0"/>
          <w:numId w:val="36"/>
        </w:numPr>
        <w:jc w:val="both"/>
        <w:rPr>
          <w:rFonts w:cs="Arial"/>
        </w:rPr>
      </w:pPr>
      <w:r w:rsidRPr="001923FD">
        <w:rPr>
          <w:rFonts w:cs="Arial"/>
        </w:rPr>
        <w:t>Alimentation : 7 - 28 VDC</w:t>
      </w:r>
    </w:p>
    <w:p w14:paraId="7C03C04F" w14:textId="77777777" w:rsidR="00B62ED0" w:rsidRPr="001923FD" w:rsidRDefault="00B62ED0" w:rsidP="00B62ED0">
      <w:pPr>
        <w:pStyle w:val="Paragraphedeliste"/>
        <w:numPr>
          <w:ilvl w:val="0"/>
          <w:numId w:val="36"/>
        </w:numPr>
        <w:jc w:val="both"/>
        <w:rPr>
          <w:rFonts w:cs="Arial"/>
        </w:rPr>
      </w:pPr>
      <w:r w:rsidRPr="001923FD">
        <w:rPr>
          <w:rFonts w:cs="Arial"/>
        </w:rPr>
        <w:t>Matériaux : ABS-PC UL-V0 (noir)</w:t>
      </w:r>
    </w:p>
    <w:p w14:paraId="36F59315" w14:textId="77777777" w:rsidR="00B62ED0" w:rsidRPr="001923FD" w:rsidRDefault="00B62ED0" w:rsidP="00B62ED0">
      <w:pPr>
        <w:pStyle w:val="Paragraphedeliste"/>
        <w:numPr>
          <w:ilvl w:val="0"/>
          <w:numId w:val="36"/>
        </w:numPr>
        <w:jc w:val="both"/>
        <w:rPr>
          <w:rFonts w:cs="Arial"/>
        </w:rPr>
      </w:pPr>
      <w:r w:rsidRPr="001923FD">
        <w:rPr>
          <w:rFonts w:cs="Arial"/>
        </w:rPr>
        <w:t>Dimensions (h x l x p) : 128 x 80 x 31 mm</w:t>
      </w:r>
    </w:p>
    <w:p w14:paraId="06185430" w14:textId="77777777" w:rsidR="00B62ED0" w:rsidRPr="001923FD" w:rsidRDefault="00B62ED0" w:rsidP="00B62ED0">
      <w:pPr>
        <w:pStyle w:val="Paragraphedeliste"/>
        <w:numPr>
          <w:ilvl w:val="0"/>
          <w:numId w:val="36"/>
        </w:numPr>
        <w:jc w:val="both"/>
        <w:rPr>
          <w:rFonts w:cs="Arial"/>
        </w:rPr>
      </w:pPr>
      <w:r w:rsidRPr="001923FD">
        <w:rPr>
          <w:rFonts w:cs="Arial"/>
        </w:rPr>
        <w:t>Températures de fonctionnement : - 10°C / + 50°C</w:t>
      </w:r>
    </w:p>
    <w:p w14:paraId="6E627AD2" w14:textId="77777777" w:rsidR="00B62ED0" w:rsidRPr="001923FD" w:rsidRDefault="00B62ED0" w:rsidP="00B62ED0">
      <w:pPr>
        <w:pStyle w:val="Paragraphedeliste"/>
        <w:numPr>
          <w:ilvl w:val="0"/>
          <w:numId w:val="36"/>
        </w:numPr>
        <w:jc w:val="both"/>
        <w:rPr>
          <w:rFonts w:cs="Arial"/>
        </w:rPr>
      </w:pPr>
      <w:r w:rsidRPr="001923FD">
        <w:rPr>
          <w:rFonts w:cs="Arial"/>
        </w:rPr>
        <w:t>Fonction anti-arrachement :Détection arrachement par accéléromètre avec possibilité d’effacement des clefs :(brevet déposé)</w:t>
      </w:r>
    </w:p>
    <w:p w14:paraId="530EABC5" w14:textId="77777777" w:rsidR="00B62ED0" w:rsidRPr="001923FD" w:rsidRDefault="00B62ED0" w:rsidP="00B62ED0">
      <w:pPr>
        <w:pStyle w:val="Paragraphedeliste"/>
        <w:numPr>
          <w:ilvl w:val="0"/>
          <w:numId w:val="36"/>
        </w:numPr>
        <w:jc w:val="both"/>
        <w:rPr>
          <w:rFonts w:cs="Arial"/>
        </w:rPr>
      </w:pPr>
      <w:r w:rsidRPr="001923FD">
        <w:rPr>
          <w:rFonts w:cs="Arial"/>
        </w:rPr>
        <w:t>Indice Protection / Résistance :IP65 hors connectique et carte électronique tropicalisée / Structure renforcée anti-vandale IK08</w:t>
      </w:r>
    </w:p>
    <w:p w14:paraId="74E08A8A" w14:textId="77777777" w:rsidR="00B62ED0" w:rsidRPr="001923FD" w:rsidRDefault="00B62ED0" w:rsidP="00B62ED0">
      <w:pPr>
        <w:pStyle w:val="Paragraphedeliste"/>
        <w:numPr>
          <w:ilvl w:val="0"/>
          <w:numId w:val="36"/>
        </w:numPr>
        <w:jc w:val="both"/>
        <w:rPr>
          <w:rFonts w:cs="Arial"/>
        </w:rPr>
      </w:pPr>
      <w:r w:rsidRPr="001923FD">
        <w:rPr>
          <w:rFonts w:cs="Arial"/>
        </w:rPr>
        <w:t xml:space="preserve">Fixation :Murale en applique/sur pots électriques (entre-axes 60 et 62 mm) Montage sur tout type de </w:t>
      </w:r>
    </w:p>
    <w:p w14:paraId="652FD880" w14:textId="77777777" w:rsidR="00B62ED0" w:rsidRPr="001923FD" w:rsidRDefault="00B62ED0" w:rsidP="00B62ED0">
      <w:pPr>
        <w:pStyle w:val="Paragraphedeliste"/>
        <w:numPr>
          <w:ilvl w:val="0"/>
          <w:numId w:val="36"/>
        </w:numPr>
        <w:jc w:val="both"/>
        <w:rPr>
          <w:rFonts w:cs="Arial"/>
        </w:rPr>
      </w:pPr>
      <w:r w:rsidRPr="001923FD">
        <w:rPr>
          <w:rFonts w:cs="Arial"/>
        </w:rPr>
        <w:t xml:space="preserve">support y compris sur métal sans </w:t>
      </w:r>
      <w:proofErr w:type="spellStart"/>
      <w:r w:rsidRPr="001923FD">
        <w:rPr>
          <w:rFonts w:cs="Arial"/>
        </w:rPr>
        <w:t>spacer</w:t>
      </w:r>
      <w:proofErr w:type="spellEnd"/>
    </w:p>
    <w:p w14:paraId="779196D0" w14:textId="77777777" w:rsidR="00B62ED0" w:rsidRPr="001923FD" w:rsidRDefault="00B62ED0" w:rsidP="00B62ED0">
      <w:pPr>
        <w:pStyle w:val="Paragraphedeliste"/>
        <w:numPr>
          <w:ilvl w:val="0"/>
          <w:numId w:val="36"/>
        </w:numPr>
        <w:jc w:val="both"/>
        <w:rPr>
          <w:rFonts w:cs="Arial"/>
        </w:rPr>
      </w:pPr>
      <w:r w:rsidRPr="001923FD">
        <w:rPr>
          <w:rFonts w:cs="Arial"/>
        </w:rPr>
        <w:t>Certifications : CE &amp; FCC</w:t>
      </w:r>
    </w:p>
    <w:p w14:paraId="2753B47B" w14:textId="77777777" w:rsidR="00B62ED0" w:rsidRDefault="00B62ED0" w:rsidP="00B62ED0"/>
    <w:p w14:paraId="513FA388" w14:textId="76AC7406" w:rsidR="00B62ED0" w:rsidRDefault="00B62ED0" w:rsidP="00B62ED0">
      <w:r>
        <w:rPr>
          <w:rFonts w:cs="Arial"/>
        </w:rPr>
        <w:t xml:space="preserve">Série </w:t>
      </w:r>
      <w:r w:rsidRPr="005421C2">
        <w:rPr>
          <w:rFonts w:cs="Arial"/>
        </w:rPr>
        <w:t xml:space="preserve">de type </w:t>
      </w:r>
      <w:r w:rsidRPr="003B436B">
        <w:rPr>
          <w:rFonts w:cs="Arial"/>
          <w:b/>
        </w:rPr>
        <w:t>31-TCLDS</w:t>
      </w:r>
      <w:r>
        <w:rPr>
          <w:rFonts w:cs="Arial"/>
          <w:b/>
        </w:rPr>
        <w:t>E-BL-</w:t>
      </w:r>
      <w:r w:rsidRPr="003B436B">
        <w:rPr>
          <w:rFonts w:cs="Arial"/>
          <w:b/>
        </w:rPr>
        <w:t>485</w:t>
      </w:r>
      <w:r>
        <w:rPr>
          <w:rFonts w:cs="Arial"/>
        </w:rPr>
        <w:t xml:space="preserve"> </w:t>
      </w:r>
      <w:r>
        <w:t xml:space="preserve">de marque </w:t>
      </w:r>
      <w:proofErr w:type="spellStart"/>
      <w:r>
        <w:t>Synchronic</w:t>
      </w:r>
      <w:proofErr w:type="spellEnd"/>
      <w:r>
        <w:t xml:space="preserve"> ou techniquement équivalent</w:t>
      </w:r>
    </w:p>
    <w:p w14:paraId="50EC0FB4" w14:textId="0B233A3F" w:rsidR="00B62ED0" w:rsidRDefault="00B62ED0" w:rsidP="00B62ED0"/>
    <w:p w14:paraId="406311B1" w14:textId="4B88F1CD" w:rsidR="00B62ED0" w:rsidRDefault="00B62ED0" w:rsidP="00B62ED0">
      <w:pPr>
        <w:pStyle w:val="Titre4"/>
        <w:numPr>
          <w:ilvl w:val="3"/>
          <w:numId w:val="38"/>
        </w:numPr>
      </w:pPr>
      <w:bookmarkStart w:id="73" w:name="_Toc197939669"/>
      <w:r>
        <w:t>Lecteur de badge doubles technologie sans contact avec lecteur QR code de type transparent-Bluetooth</w:t>
      </w:r>
      <w:bookmarkEnd w:id="73"/>
      <w:r>
        <w:t xml:space="preserve"> </w:t>
      </w:r>
    </w:p>
    <w:p w14:paraId="33AA9250" w14:textId="77777777" w:rsidR="00B62ED0" w:rsidRDefault="00B62ED0" w:rsidP="00B62ED0"/>
    <w:p w14:paraId="31BBC6D4" w14:textId="77777777" w:rsidR="00B62ED0" w:rsidRPr="00D73CAA" w:rsidRDefault="00B62ED0" w:rsidP="00B62ED0">
      <w:pPr>
        <w:pStyle w:val="Paragraphedeliste"/>
        <w:numPr>
          <w:ilvl w:val="0"/>
          <w:numId w:val="36"/>
        </w:numPr>
        <w:jc w:val="both"/>
        <w:rPr>
          <w:rFonts w:cs="Arial"/>
        </w:rPr>
      </w:pPr>
      <w:r w:rsidRPr="00D73CAA">
        <w:rPr>
          <w:rFonts w:cs="Arial"/>
        </w:rPr>
        <w:t>Fréquence : 13.56 MHz</w:t>
      </w:r>
    </w:p>
    <w:p w14:paraId="0BC77C99" w14:textId="77777777" w:rsidR="00B62ED0" w:rsidRPr="00D73CAA" w:rsidRDefault="00B62ED0" w:rsidP="00B62ED0">
      <w:pPr>
        <w:pStyle w:val="Paragraphedeliste"/>
        <w:numPr>
          <w:ilvl w:val="0"/>
          <w:numId w:val="36"/>
        </w:numPr>
        <w:jc w:val="both"/>
        <w:rPr>
          <w:rFonts w:cs="Arial"/>
        </w:rPr>
      </w:pPr>
      <w:r w:rsidRPr="00D73CAA">
        <w:rPr>
          <w:rFonts w:cs="Arial"/>
        </w:rPr>
        <w:lastRenderedPageBreak/>
        <w:t>Normes : ISO14443 types A</w:t>
      </w:r>
    </w:p>
    <w:p w14:paraId="7F03BB4A" w14:textId="77777777" w:rsidR="00B62ED0" w:rsidRPr="00D73CAA" w:rsidRDefault="00B62ED0" w:rsidP="00B62ED0">
      <w:pPr>
        <w:pStyle w:val="Paragraphedeliste"/>
        <w:numPr>
          <w:ilvl w:val="0"/>
          <w:numId w:val="36"/>
        </w:numPr>
        <w:jc w:val="both"/>
        <w:rPr>
          <w:rFonts w:cs="Arial"/>
        </w:rPr>
      </w:pPr>
      <w:r w:rsidRPr="00D73CAA">
        <w:rPr>
          <w:rFonts w:cs="Arial"/>
        </w:rPr>
        <w:t xml:space="preserve">Puce :MIFARE® </w:t>
      </w:r>
      <w:proofErr w:type="spellStart"/>
      <w:r w:rsidRPr="00D73CAA">
        <w:rPr>
          <w:rFonts w:cs="Arial"/>
        </w:rPr>
        <w:t>DESFire</w:t>
      </w:r>
      <w:proofErr w:type="spellEnd"/>
      <w:r w:rsidRPr="00D73CAA">
        <w:rPr>
          <w:rFonts w:cs="Arial"/>
        </w:rPr>
        <w:t>® EV1/EV2</w:t>
      </w:r>
      <w:r>
        <w:rPr>
          <w:rFonts w:cs="Arial"/>
        </w:rPr>
        <w:t xml:space="preserve"> </w:t>
      </w:r>
      <w:r w:rsidRPr="00160CFD">
        <w:rPr>
          <w:rFonts w:cs="Arial"/>
        </w:rPr>
        <w:t>et EV3</w:t>
      </w:r>
      <w:r w:rsidRPr="00D73CAA">
        <w:rPr>
          <w:rFonts w:cs="Arial"/>
        </w:rPr>
        <w:t xml:space="preserve">, MIFARE® </w:t>
      </w:r>
      <w:proofErr w:type="spellStart"/>
      <w:r w:rsidRPr="00D73CAA">
        <w:rPr>
          <w:rFonts w:cs="Arial"/>
        </w:rPr>
        <w:t>DESFire</w:t>
      </w:r>
      <w:proofErr w:type="spellEnd"/>
      <w:r w:rsidRPr="00D73CAA">
        <w:rPr>
          <w:rFonts w:cs="Arial"/>
        </w:rPr>
        <w:t xml:space="preserve">®, MIFARE® Plus®, MIFARE® </w:t>
      </w:r>
      <w:proofErr w:type="spellStart"/>
      <w:r w:rsidRPr="00D73CAA">
        <w:rPr>
          <w:rFonts w:cs="Arial"/>
        </w:rPr>
        <w:t>Classic</w:t>
      </w:r>
      <w:proofErr w:type="spellEnd"/>
      <w:r w:rsidRPr="00D73CAA">
        <w:rPr>
          <w:rFonts w:cs="Arial"/>
        </w:rPr>
        <w:t xml:space="preserve">, MIFARE® </w:t>
      </w:r>
      <w:proofErr w:type="spellStart"/>
      <w:r w:rsidRPr="00D73CAA">
        <w:rPr>
          <w:rFonts w:cs="Arial"/>
        </w:rPr>
        <w:t>Ultralight</w:t>
      </w:r>
      <w:proofErr w:type="spellEnd"/>
      <w:r w:rsidRPr="00D73CAA">
        <w:rPr>
          <w:rFonts w:cs="Arial"/>
        </w:rPr>
        <w:t>®</w:t>
      </w:r>
    </w:p>
    <w:p w14:paraId="4D35118C" w14:textId="77777777" w:rsidR="00B62ED0" w:rsidRPr="00D73CAA" w:rsidRDefault="00B62ED0" w:rsidP="00B62ED0">
      <w:pPr>
        <w:pStyle w:val="Paragraphedeliste"/>
        <w:numPr>
          <w:ilvl w:val="0"/>
          <w:numId w:val="36"/>
        </w:numPr>
        <w:jc w:val="both"/>
        <w:rPr>
          <w:rFonts w:cs="Arial"/>
        </w:rPr>
      </w:pPr>
      <w:r w:rsidRPr="00D73CAA">
        <w:rPr>
          <w:rFonts w:cs="Arial"/>
        </w:rPr>
        <w:t xml:space="preserve">Technologies de codes à barres : QR Code / Micro QR Code, </w:t>
      </w:r>
      <w:proofErr w:type="spellStart"/>
      <w:r w:rsidRPr="00D73CAA">
        <w:rPr>
          <w:rFonts w:cs="Arial"/>
        </w:rPr>
        <w:t>Datamatrix,Aztec</w:t>
      </w:r>
      <w:proofErr w:type="spellEnd"/>
      <w:r w:rsidRPr="00D73CAA">
        <w:rPr>
          <w:rFonts w:cs="Arial"/>
        </w:rPr>
        <w:t>, Code 128</w:t>
      </w:r>
    </w:p>
    <w:p w14:paraId="07EF17E2" w14:textId="77777777" w:rsidR="00B62ED0" w:rsidRPr="00D73CAA" w:rsidRDefault="00B62ED0" w:rsidP="00B62ED0">
      <w:pPr>
        <w:pStyle w:val="Paragraphedeliste"/>
        <w:numPr>
          <w:ilvl w:val="0"/>
          <w:numId w:val="36"/>
        </w:numPr>
        <w:jc w:val="both"/>
        <w:rPr>
          <w:rFonts w:cs="Arial"/>
        </w:rPr>
      </w:pPr>
      <w:r w:rsidRPr="00D73CAA">
        <w:rPr>
          <w:rFonts w:cs="Arial"/>
        </w:rPr>
        <w:t xml:space="preserve">Fonctions :Lecture numéro de série et/ou sécurisée : Gestion de clés centralisée (aucun badge de </w:t>
      </w:r>
    </w:p>
    <w:p w14:paraId="7A73DB6A" w14:textId="77777777" w:rsidR="00B62ED0" w:rsidRPr="00D73CAA" w:rsidRDefault="00B62ED0" w:rsidP="00B62ED0">
      <w:pPr>
        <w:pStyle w:val="Paragraphedeliste"/>
        <w:numPr>
          <w:ilvl w:val="0"/>
          <w:numId w:val="36"/>
        </w:numPr>
        <w:jc w:val="both"/>
        <w:rPr>
          <w:rFonts w:cs="Arial"/>
        </w:rPr>
      </w:pPr>
      <w:r w:rsidRPr="00D73CAA">
        <w:rPr>
          <w:rFonts w:cs="Arial"/>
        </w:rPr>
        <w:t xml:space="preserve">configuration), le lecteur supporte simultanément 2 configurations </w:t>
      </w:r>
      <w:proofErr w:type="spellStart"/>
      <w:r w:rsidRPr="00D73CAA">
        <w:rPr>
          <w:rFonts w:cs="Arial"/>
        </w:rPr>
        <w:t>DESFire</w:t>
      </w:r>
      <w:proofErr w:type="spellEnd"/>
      <w:r w:rsidRPr="00D73CAA">
        <w:rPr>
          <w:rFonts w:cs="Arial"/>
        </w:rPr>
        <w:t xml:space="preserve"> différentes (ex: </w:t>
      </w:r>
    </w:p>
    <w:p w14:paraId="49B5790E" w14:textId="1862AD41" w:rsidR="00B62ED0" w:rsidRPr="00D73CAA" w:rsidRDefault="00B62ED0" w:rsidP="00B62ED0">
      <w:pPr>
        <w:pStyle w:val="Paragraphedeliste"/>
        <w:numPr>
          <w:ilvl w:val="0"/>
          <w:numId w:val="36"/>
        </w:numPr>
        <w:jc w:val="both"/>
        <w:rPr>
          <w:rFonts w:cs="Arial"/>
        </w:rPr>
      </w:pPr>
      <w:r w:rsidRPr="00D73CAA">
        <w:rPr>
          <w:rFonts w:cs="Arial"/>
        </w:rPr>
        <w:t>badge entreprise + badge blanc visiteur )</w:t>
      </w:r>
      <w:r>
        <w:rPr>
          <w:rFonts w:cs="Arial"/>
        </w:rPr>
        <w:t>-</w:t>
      </w:r>
      <w:r w:rsidRPr="00B62ED0">
        <w:rPr>
          <w:rFonts w:cs="Arial"/>
          <w:b/>
        </w:rPr>
        <w:t xml:space="preserve"> Intègre le mode Bluetooth</w:t>
      </w:r>
    </w:p>
    <w:p w14:paraId="51F1D830" w14:textId="77777777" w:rsidR="00B62ED0" w:rsidRPr="00D73CAA" w:rsidRDefault="00B62ED0" w:rsidP="00B62ED0">
      <w:pPr>
        <w:pStyle w:val="Paragraphedeliste"/>
        <w:numPr>
          <w:ilvl w:val="0"/>
          <w:numId w:val="36"/>
        </w:numPr>
        <w:jc w:val="both"/>
        <w:rPr>
          <w:rFonts w:cs="Arial"/>
        </w:rPr>
      </w:pPr>
      <w:r w:rsidRPr="00D73CAA">
        <w:rPr>
          <w:rFonts w:cs="Arial"/>
        </w:rPr>
        <w:t>Interface : RS485</w:t>
      </w:r>
    </w:p>
    <w:p w14:paraId="45FF9BEE" w14:textId="77777777" w:rsidR="00B62ED0" w:rsidRPr="00D73CAA" w:rsidRDefault="00B62ED0" w:rsidP="00B62ED0">
      <w:pPr>
        <w:pStyle w:val="Paragraphedeliste"/>
        <w:numPr>
          <w:ilvl w:val="0"/>
          <w:numId w:val="36"/>
        </w:numPr>
        <w:jc w:val="both"/>
        <w:rPr>
          <w:rFonts w:cs="Arial"/>
        </w:rPr>
      </w:pPr>
      <w:r w:rsidRPr="00D73CAA">
        <w:rPr>
          <w:rFonts w:cs="Arial"/>
        </w:rPr>
        <w:t>Distance de lecture : 0 - 6 cm / 3 cm minimum avec un QR code (selon la taille du code)</w:t>
      </w:r>
    </w:p>
    <w:p w14:paraId="7A0DC1EA" w14:textId="77777777" w:rsidR="00B62ED0" w:rsidRPr="00D73CAA" w:rsidRDefault="00B62ED0" w:rsidP="00B62ED0">
      <w:pPr>
        <w:pStyle w:val="Paragraphedeliste"/>
        <w:numPr>
          <w:ilvl w:val="0"/>
          <w:numId w:val="36"/>
        </w:numPr>
        <w:jc w:val="both"/>
        <w:rPr>
          <w:rFonts w:cs="Arial"/>
        </w:rPr>
      </w:pPr>
      <w:r w:rsidRPr="00D73CAA">
        <w:rPr>
          <w:rFonts w:cs="Arial"/>
        </w:rPr>
        <w:t>Connectique : Bornier débrochable 10 points (5 mm) / Bornier débrochable 2 points (5 mm) : contact O/F -</w:t>
      </w:r>
    </w:p>
    <w:p w14:paraId="7CD520A5" w14:textId="77777777" w:rsidR="00B62ED0" w:rsidRPr="00D73CAA" w:rsidRDefault="00B62ED0" w:rsidP="00B62ED0">
      <w:pPr>
        <w:pStyle w:val="Paragraphedeliste"/>
        <w:numPr>
          <w:ilvl w:val="0"/>
          <w:numId w:val="36"/>
        </w:numPr>
        <w:jc w:val="both"/>
        <w:rPr>
          <w:rFonts w:cs="Arial"/>
        </w:rPr>
      </w:pPr>
      <w:r w:rsidRPr="00D73CAA">
        <w:rPr>
          <w:rFonts w:cs="Arial"/>
        </w:rPr>
        <w:t>Indicateur d’état d’arrachement</w:t>
      </w:r>
    </w:p>
    <w:p w14:paraId="175256DA" w14:textId="77777777" w:rsidR="00B62ED0" w:rsidRPr="00D73CAA" w:rsidRDefault="00B62ED0" w:rsidP="00B62ED0">
      <w:pPr>
        <w:pStyle w:val="Paragraphedeliste"/>
        <w:numPr>
          <w:ilvl w:val="0"/>
          <w:numId w:val="36"/>
        </w:numPr>
        <w:jc w:val="both"/>
        <w:rPr>
          <w:rFonts w:cs="Arial"/>
        </w:rPr>
      </w:pPr>
      <w:r w:rsidRPr="00D73CAA">
        <w:rPr>
          <w:rFonts w:cs="Arial"/>
        </w:rPr>
        <w:t xml:space="preserve">Indicateur lumineux : 2 </w:t>
      </w:r>
      <w:proofErr w:type="spellStart"/>
      <w:r w:rsidRPr="00D73CAA">
        <w:rPr>
          <w:rFonts w:cs="Arial"/>
        </w:rPr>
        <w:t>LEDs</w:t>
      </w:r>
      <w:proofErr w:type="spellEnd"/>
      <w:r w:rsidRPr="00D73CAA">
        <w:rPr>
          <w:rFonts w:cs="Arial"/>
        </w:rPr>
        <w:t xml:space="preserve"> RVB - 360 couleurs</w:t>
      </w:r>
    </w:p>
    <w:p w14:paraId="4CDA94E1" w14:textId="77777777" w:rsidR="00B62ED0" w:rsidRPr="00D73CAA" w:rsidRDefault="00B62ED0" w:rsidP="00B62ED0">
      <w:pPr>
        <w:pStyle w:val="Paragraphedeliste"/>
        <w:numPr>
          <w:ilvl w:val="0"/>
          <w:numId w:val="36"/>
        </w:numPr>
        <w:jc w:val="both"/>
        <w:rPr>
          <w:rFonts w:cs="Arial"/>
        </w:rPr>
      </w:pPr>
      <w:r w:rsidRPr="00D73CAA">
        <w:rPr>
          <w:rFonts w:cs="Arial"/>
        </w:rPr>
        <w:t xml:space="preserve">Indicateur : sonore Buzzer </w:t>
      </w:r>
    </w:p>
    <w:p w14:paraId="788E519A" w14:textId="77777777" w:rsidR="00B62ED0" w:rsidRPr="00D73CAA" w:rsidRDefault="00B62ED0" w:rsidP="00B62ED0">
      <w:pPr>
        <w:pStyle w:val="Paragraphedeliste"/>
        <w:numPr>
          <w:ilvl w:val="0"/>
          <w:numId w:val="36"/>
        </w:numPr>
        <w:jc w:val="both"/>
        <w:rPr>
          <w:rFonts w:cs="Arial"/>
        </w:rPr>
      </w:pPr>
      <w:r w:rsidRPr="00D73CAA">
        <w:rPr>
          <w:rFonts w:cs="Arial"/>
        </w:rPr>
        <w:t>Consommation : 250 mA / 12 VDC typique</w:t>
      </w:r>
    </w:p>
    <w:p w14:paraId="06DD874C" w14:textId="77777777" w:rsidR="00B62ED0" w:rsidRPr="00D73CAA" w:rsidRDefault="00B62ED0" w:rsidP="00B62ED0">
      <w:pPr>
        <w:pStyle w:val="Paragraphedeliste"/>
        <w:numPr>
          <w:ilvl w:val="0"/>
          <w:numId w:val="36"/>
        </w:numPr>
        <w:jc w:val="both"/>
        <w:rPr>
          <w:rFonts w:cs="Arial"/>
        </w:rPr>
      </w:pPr>
      <w:r w:rsidRPr="00D73CAA">
        <w:rPr>
          <w:rFonts w:cs="Arial"/>
        </w:rPr>
        <w:t>Alimentation : 7 - 28 VDC</w:t>
      </w:r>
    </w:p>
    <w:p w14:paraId="7B9C15F2" w14:textId="77777777" w:rsidR="00B62ED0" w:rsidRPr="00D73CAA" w:rsidRDefault="00B62ED0" w:rsidP="00B62ED0">
      <w:pPr>
        <w:pStyle w:val="Paragraphedeliste"/>
        <w:numPr>
          <w:ilvl w:val="0"/>
          <w:numId w:val="36"/>
        </w:numPr>
        <w:jc w:val="both"/>
        <w:rPr>
          <w:rFonts w:cs="Arial"/>
        </w:rPr>
      </w:pPr>
      <w:r w:rsidRPr="00D73CAA">
        <w:rPr>
          <w:rFonts w:cs="Arial"/>
        </w:rPr>
        <w:t>Matériaux : ABS-PC UL-V0 (noir) / ASA-PC-UL-V0 UV (blanc)</w:t>
      </w:r>
    </w:p>
    <w:p w14:paraId="2E02CC9E" w14:textId="77777777" w:rsidR="00B62ED0" w:rsidRPr="00D73CAA" w:rsidRDefault="00B62ED0" w:rsidP="00B62ED0">
      <w:pPr>
        <w:pStyle w:val="Paragraphedeliste"/>
        <w:numPr>
          <w:ilvl w:val="0"/>
          <w:numId w:val="36"/>
        </w:numPr>
        <w:jc w:val="both"/>
        <w:rPr>
          <w:rFonts w:cs="Arial"/>
        </w:rPr>
      </w:pPr>
      <w:r w:rsidRPr="00D73CAA">
        <w:rPr>
          <w:rFonts w:cs="Arial"/>
        </w:rPr>
        <w:t>Dimensions (h x l x p) : 160 x 80 x 25.70 mm</w:t>
      </w:r>
    </w:p>
    <w:p w14:paraId="3C708BDC" w14:textId="77777777" w:rsidR="00B62ED0" w:rsidRPr="00D73CAA" w:rsidRDefault="00B62ED0" w:rsidP="00B62ED0">
      <w:pPr>
        <w:pStyle w:val="Paragraphedeliste"/>
        <w:numPr>
          <w:ilvl w:val="0"/>
          <w:numId w:val="36"/>
        </w:numPr>
        <w:jc w:val="both"/>
        <w:rPr>
          <w:rFonts w:cs="Arial"/>
        </w:rPr>
      </w:pPr>
      <w:r w:rsidRPr="00D73CAA">
        <w:rPr>
          <w:rFonts w:cs="Arial"/>
        </w:rPr>
        <w:t>Températures de fonctionnement : - 30°C à + 60°C / Humidité : 5 - 90%</w:t>
      </w:r>
    </w:p>
    <w:p w14:paraId="44B2552F" w14:textId="77777777" w:rsidR="00B62ED0" w:rsidRPr="00D73CAA" w:rsidRDefault="00B62ED0" w:rsidP="00B62ED0">
      <w:pPr>
        <w:pStyle w:val="Paragraphedeliste"/>
        <w:numPr>
          <w:ilvl w:val="0"/>
          <w:numId w:val="36"/>
        </w:numPr>
        <w:jc w:val="both"/>
        <w:rPr>
          <w:rFonts w:cs="Arial"/>
        </w:rPr>
      </w:pPr>
      <w:r w:rsidRPr="00D73CAA">
        <w:rPr>
          <w:rFonts w:cs="Arial"/>
        </w:rPr>
        <w:t>Fonction anti-arrachement Détection arrachement par accéléromètre avec possibilité d’effacement des clefs (brevet déposé)</w:t>
      </w:r>
    </w:p>
    <w:p w14:paraId="087AB2E3" w14:textId="77777777" w:rsidR="00B62ED0" w:rsidRPr="00D73CAA" w:rsidRDefault="00B62ED0" w:rsidP="00B62ED0">
      <w:pPr>
        <w:pStyle w:val="Paragraphedeliste"/>
        <w:numPr>
          <w:ilvl w:val="0"/>
          <w:numId w:val="36"/>
        </w:numPr>
        <w:jc w:val="both"/>
        <w:rPr>
          <w:rFonts w:cs="Arial"/>
        </w:rPr>
      </w:pPr>
      <w:r w:rsidRPr="00D73CAA">
        <w:rPr>
          <w:rFonts w:cs="Arial"/>
        </w:rPr>
        <w:t>Indice Protection / Résistance : Niveau IP65 hors connectique - Résistant aux intempéries, à l’eau et aux poussières (certification CEI NF EN 61086) - Structure renforcée anti-vandale</w:t>
      </w:r>
    </w:p>
    <w:p w14:paraId="662D5487" w14:textId="77777777" w:rsidR="00B62ED0" w:rsidRPr="00D73CAA" w:rsidRDefault="00B62ED0" w:rsidP="00B62ED0">
      <w:pPr>
        <w:pStyle w:val="Paragraphedeliste"/>
        <w:numPr>
          <w:ilvl w:val="0"/>
          <w:numId w:val="36"/>
        </w:numPr>
        <w:jc w:val="both"/>
        <w:rPr>
          <w:rFonts w:cs="Arial"/>
        </w:rPr>
      </w:pPr>
      <w:r w:rsidRPr="00D73CAA">
        <w:rPr>
          <w:rFonts w:cs="Arial"/>
        </w:rPr>
        <w:t xml:space="preserve">Fixation : Murale en applique/sur pots électriques (entre-axes 60 et 62 mm) Montage sur tout type de support y compris sur métal sans </w:t>
      </w:r>
      <w:proofErr w:type="spellStart"/>
      <w:r w:rsidRPr="00D73CAA">
        <w:rPr>
          <w:rFonts w:cs="Arial"/>
        </w:rPr>
        <w:t>spacer</w:t>
      </w:r>
      <w:proofErr w:type="spellEnd"/>
    </w:p>
    <w:p w14:paraId="7410A35E" w14:textId="77777777" w:rsidR="00B62ED0" w:rsidRPr="00D73CAA" w:rsidRDefault="00B62ED0" w:rsidP="00B62ED0">
      <w:pPr>
        <w:pStyle w:val="Paragraphedeliste"/>
        <w:numPr>
          <w:ilvl w:val="0"/>
          <w:numId w:val="36"/>
        </w:numPr>
        <w:jc w:val="both"/>
        <w:rPr>
          <w:rFonts w:cs="Arial"/>
        </w:rPr>
      </w:pPr>
      <w:r w:rsidRPr="00D73CAA">
        <w:rPr>
          <w:rFonts w:cs="Arial"/>
        </w:rPr>
        <w:t>Certifications : CE</w:t>
      </w:r>
    </w:p>
    <w:p w14:paraId="3D5855AB" w14:textId="77777777" w:rsidR="00B62ED0" w:rsidRDefault="00B62ED0" w:rsidP="00B62ED0"/>
    <w:p w14:paraId="00DB592B" w14:textId="213CCD87" w:rsidR="00B62ED0" w:rsidRPr="00654F66" w:rsidRDefault="00B62ED0" w:rsidP="00B62ED0">
      <w:r>
        <w:rPr>
          <w:rFonts w:cs="Arial"/>
        </w:rPr>
        <w:t xml:space="preserve">Série </w:t>
      </w:r>
      <w:r w:rsidRPr="005421C2">
        <w:rPr>
          <w:rFonts w:cs="Arial"/>
        </w:rPr>
        <w:t xml:space="preserve">de type </w:t>
      </w:r>
      <w:r w:rsidRPr="003B436B">
        <w:rPr>
          <w:rFonts w:cs="Arial"/>
          <w:b/>
        </w:rPr>
        <w:t>31-</w:t>
      </w:r>
      <w:r>
        <w:rPr>
          <w:rFonts w:cs="Arial"/>
          <w:b/>
        </w:rPr>
        <w:t>TPRDSQR-BL-</w:t>
      </w:r>
      <w:r w:rsidRPr="003B436B">
        <w:rPr>
          <w:rFonts w:cs="Arial"/>
          <w:b/>
        </w:rPr>
        <w:t>485</w:t>
      </w:r>
      <w:r>
        <w:rPr>
          <w:rFonts w:cs="Arial"/>
        </w:rPr>
        <w:t xml:space="preserve"> </w:t>
      </w:r>
      <w:r>
        <w:t xml:space="preserve">de marque </w:t>
      </w:r>
      <w:proofErr w:type="spellStart"/>
      <w:r>
        <w:t>Synchronic</w:t>
      </w:r>
      <w:proofErr w:type="spellEnd"/>
      <w:r>
        <w:t xml:space="preserve"> ou techniquement équivalent</w:t>
      </w:r>
    </w:p>
    <w:p w14:paraId="78064239" w14:textId="77777777" w:rsidR="00B62ED0" w:rsidRPr="00654F66" w:rsidRDefault="00B62ED0" w:rsidP="00C623C1"/>
    <w:p w14:paraId="1C967247" w14:textId="77777777" w:rsidR="007557FE" w:rsidRDefault="007557FE" w:rsidP="007557FE">
      <w:pPr>
        <w:rPr>
          <w:rFonts w:ascii="Calibri" w:hAnsi="Calibri"/>
        </w:rPr>
      </w:pPr>
    </w:p>
    <w:p w14:paraId="3FD8D430" w14:textId="2401B253" w:rsidR="00195C24" w:rsidRDefault="00195C24" w:rsidP="00807E41">
      <w:pPr>
        <w:pStyle w:val="Titre4"/>
        <w:numPr>
          <w:ilvl w:val="3"/>
          <w:numId w:val="38"/>
        </w:numPr>
      </w:pPr>
      <w:bookmarkStart w:id="74" w:name="_Toc197939670"/>
      <w:r>
        <w:t>Accessoires des lecteurs de badges</w:t>
      </w:r>
      <w:bookmarkEnd w:id="74"/>
      <w:r>
        <w:t xml:space="preserve"> </w:t>
      </w:r>
    </w:p>
    <w:p w14:paraId="7022E6CD" w14:textId="0B06033B" w:rsidR="00195C24" w:rsidRDefault="00195C24" w:rsidP="00195C24"/>
    <w:p w14:paraId="00B6AD74" w14:textId="12365698" w:rsidR="00195C24" w:rsidRDefault="00195C24" w:rsidP="00195C24">
      <w:r>
        <w:t xml:space="preserve">Ces électeurs de badges pourront être équipés des accessoires </w:t>
      </w:r>
      <w:r w:rsidR="00F314E9">
        <w:t>listés, ci-dessous</w:t>
      </w:r>
      <w:r w:rsidR="00BF16FF">
        <w:t> :</w:t>
      </w:r>
      <w:r>
        <w:t xml:space="preserve"> </w:t>
      </w:r>
    </w:p>
    <w:p w14:paraId="5F81D8B2" w14:textId="28C9A841" w:rsidR="00195C24" w:rsidRPr="00195C24" w:rsidRDefault="00195C24" w:rsidP="00195C24"/>
    <w:p w14:paraId="204A3A5C" w14:textId="33223DB5" w:rsidR="00195C24" w:rsidRPr="00195C24" w:rsidRDefault="00195C24" w:rsidP="00195C24">
      <w:pPr>
        <w:pStyle w:val="Paragraphedeliste"/>
        <w:numPr>
          <w:ilvl w:val="0"/>
          <w:numId w:val="36"/>
        </w:numPr>
        <w:jc w:val="both"/>
        <w:rPr>
          <w:rFonts w:cs="Arial"/>
        </w:rPr>
      </w:pPr>
      <w:r w:rsidRPr="00195C24">
        <w:rPr>
          <w:rFonts w:cs="Arial"/>
        </w:rPr>
        <w:t>Bouclier équipé pour lecteur standard Architect® &amp; Architect® Blue - Joint adhésif + vis inviolables</w:t>
      </w:r>
      <w:r>
        <w:rPr>
          <w:rFonts w:cs="Arial"/>
        </w:rPr>
        <w:t>. Série :</w:t>
      </w:r>
      <w:r w:rsidRPr="00195C24">
        <w:rPr>
          <w:rFonts w:cs="Arial"/>
          <w:b/>
        </w:rPr>
        <w:t>31-SHIELD-ARC</w:t>
      </w:r>
      <w:r>
        <w:rPr>
          <w:rFonts w:cs="Arial"/>
          <w:b/>
        </w:rPr>
        <w:t xml:space="preserve"> </w:t>
      </w:r>
      <w:r>
        <w:rPr>
          <w:rFonts w:cs="Arial"/>
        </w:rPr>
        <w:t xml:space="preserve">de marque </w:t>
      </w:r>
      <w:proofErr w:type="spellStart"/>
      <w:r>
        <w:rPr>
          <w:rFonts w:cs="Arial"/>
        </w:rPr>
        <w:t>Synchronic</w:t>
      </w:r>
      <w:proofErr w:type="spellEnd"/>
      <w:r>
        <w:rPr>
          <w:rFonts w:cs="Arial"/>
        </w:rPr>
        <w:t xml:space="preserve"> ou techniquement équivalent </w:t>
      </w:r>
    </w:p>
    <w:p w14:paraId="5AAD91E5" w14:textId="242B0991" w:rsidR="00195C24" w:rsidRPr="00195C24" w:rsidRDefault="00195C24" w:rsidP="00195C24">
      <w:pPr>
        <w:pStyle w:val="Paragraphedeliste"/>
        <w:numPr>
          <w:ilvl w:val="0"/>
          <w:numId w:val="36"/>
        </w:numPr>
        <w:jc w:val="both"/>
        <w:rPr>
          <w:rFonts w:cs="Arial"/>
        </w:rPr>
      </w:pPr>
      <w:r w:rsidRPr="00195C24">
        <w:rPr>
          <w:rFonts w:cs="Arial"/>
        </w:rPr>
        <w:t>Bouclier équipé pour lecteur étroit Architect® One &amp; Architect® One Blue - Joint adhésif + vis inviolables</w:t>
      </w:r>
      <w:r>
        <w:rPr>
          <w:rFonts w:cs="Arial"/>
        </w:rPr>
        <w:t>.</w:t>
      </w:r>
      <w:r w:rsidRPr="00195C24">
        <w:rPr>
          <w:rFonts w:cs="Arial"/>
        </w:rPr>
        <w:t xml:space="preserve"> </w:t>
      </w:r>
      <w:r>
        <w:rPr>
          <w:rFonts w:cs="Arial"/>
        </w:rPr>
        <w:t>Série :</w:t>
      </w:r>
      <w:r w:rsidRPr="00195C24">
        <w:rPr>
          <w:rFonts w:cs="Arial"/>
          <w:b/>
        </w:rPr>
        <w:t>31-SHIELD-ARC</w:t>
      </w:r>
      <w:r>
        <w:rPr>
          <w:rFonts w:cs="Arial"/>
          <w:b/>
        </w:rPr>
        <w:t xml:space="preserve">1 </w:t>
      </w:r>
      <w:r>
        <w:rPr>
          <w:rFonts w:cs="Arial"/>
        </w:rPr>
        <w:t xml:space="preserve">de marque </w:t>
      </w:r>
      <w:proofErr w:type="spellStart"/>
      <w:r>
        <w:rPr>
          <w:rFonts w:cs="Arial"/>
        </w:rPr>
        <w:t>Synchronic</w:t>
      </w:r>
      <w:proofErr w:type="spellEnd"/>
      <w:r>
        <w:rPr>
          <w:rFonts w:cs="Arial"/>
        </w:rPr>
        <w:t xml:space="preserve"> ou techniquement équivalent</w:t>
      </w:r>
    </w:p>
    <w:p w14:paraId="090B0A57" w14:textId="03865C7E" w:rsidR="00195C24" w:rsidRPr="00195C24" w:rsidRDefault="00195C24" w:rsidP="00195C24">
      <w:pPr>
        <w:pStyle w:val="Paragraphedeliste"/>
        <w:numPr>
          <w:ilvl w:val="0"/>
          <w:numId w:val="36"/>
        </w:numPr>
        <w:jc w:val="both"/>
        <w:rPr>
          <w:rFonts w:cs="Arial"/>
        </w:rPr>
      </w:pPr>
      <w:r w:rsidRPr="00195C24">
        <w:rPr>
          <w:rFonts w:cs="Arial"/>
        </w:rPr>
        <w:t>Casquette de protection environnements extrêmes Architect</w:t>
      </w:r>
      <w:r>
        <w:rPr>
          <w:rFonts w:cs="Arial"/>
        </w:rPr>
        <w:t>.</w:t>
      </w:r>
      <w:r w:rsidRPr="00195C24">
        <w:rPr>
          <w:rFonts w:cs="Arial"/>
        </w:rPr>
        <w:t xml:space="preserve"> </w:t>
      </w:r>
      <w:r>
        <w:rPr>
          <w:rFonts w:cs="Arial"/>
        </w:rPr>
        <w:t>Série :</w:t>
      </w:r>
      <w:r w:rsidRPr="00195C24">
        <w:t xml:space="preserve"> </w:t>
      </w:r>
      <w:r w:rsidRPr="00195C24">
        <w:rPr>
          <w:rFonts w:cs="Arial"/>
          <w:b/>
        </w:rPr>
        <w:t>31-COVER-ARC</w:t>
      </w:r>
      <w:r>
        <w:rPr>
          <w:rFonts w:cs="Arial"/>
          <w:b/>
        </w:rPr>
        <w:t xml:space="preserve"> </w:t>
      </w:r>
      <w:r>
        <w:rPr>
          <w:rFonts w:cs="Arial"/>
        </w:rPr>
        <w:t xml:space="preserve">de marque </w:t>
      </w:r>
      <w:proofErr w:type="spellStart"/>
      <w:r>
        <w:rPr>
          <w:rFonts w:cs="Arial"/>
        </w:rPr>
        <w:t>Synchronic</w:t>
      </w:r>
      <w:proofErr w:type="spellEnd"/>
      <w:r>
        <w:rPr>
          <w:rFonts w:cs="Arial"/>
        </w:rPr>
        <w:t xml:space="preserve"> ou techniquement équivalent</w:t>
      </w:r>
    </w:p>
    <w:p w14:paraId="23397B9A" w14:textId="3C222ADD" w:rsidR="00CB75C8" w:rsidRDefault="00CB75C8" w:rsidP="00CB75C8">
      <w:pPr>
        <w:pStyle w:val="Titre3"/>
        <w:numPr>
          <w:ilvl w:val="2"/>
          <w:numId w:val="10"/>
        </w:numPr>
        <w:tabs>
          <w:tab w:val="num" w:pos="1080"/>
        </w:tabs>
        <w:ind w:left="900"/>
      </w:pPr>
      <w:bookmarkStart w:id="75" w:name="_Toc197939671"/>
      <w:r>
        <w:t>Lecteurs de badges UHF longue distance</w:t>
      </w:r>
      <w:bookmarkEnd w:id="75"/>
      <w:r>
        <w:t xml:space="preserve">  </w:t>
      </w:r>
    </w:p>
    <w:p w14:paraId="67770AC9" w14:textId="7E1A9DAF" w:rsidR="00C0518B" w:rsidRDefault="00516C0C" w:rsidP="00516C0C">
      <w:pPr>
        <w:jc w:val="both"/>
        <w:rPr>
          <w:rFonts w:cs="Arial"/>
        </w:rPr>
      </w:pPr>
      <w:r w:rsidRPr="005E1664">
        <w:rPr>
          <w:rFonts w:cs="Arial"/>
        </w:rPr>
        <w:t xml:space="preserve">Les lecteurs de badges proposés seront de technologie </w:t>
      </w:r>
      <w:r w:rsidR="001830E9" w:rsidRPr="005E1664">
        <w:rPr>
          <w:rFonts w:cs="Arial"/>
        </w:rPr>
        <w:t>UH</w:t>
      </w:r>
      <w:r w:rsidR="006B6070" w:rsidRPr="005E1664">
        <w:rPr>
          <w:rFonts w:cs="Arial"/>
        </w:rPr>
        <w:t>F</w:t>
      </w:r>
      <w:r w:rsidRPr="005E1664">
        <w:rPr>
          <w:rFonts w:cs="Arial"/>
        </w:rPr>
        <w:t xml:space="preserve">, ils permettront la lecture des cartes </w:t>
      </w:r>
      <w:r w:rsidR="006B6070" w:rsidRPr="005E1664">
        <w:rPr>
          <w:rFonts w:cs="Arial"/>
        </w:rPr>
        <w:t>UHF, les TAG et Télé-TAG UHF ainsi que les étiquette</w:t>
      </w:r>
      <w:r w:rsidR="005E1664" w:rsidRPr="005E1664">
        <w:rPr>
          <w:rFonts w:cs="Arial"/>
        </w:rPr>
        <w:t>s</w:t>
      </w:r>
      <w:r w:rsidR="006B6070" w:rsidRPr="005E1664">
        <w:rPr>
          <w:rFonts w:cs="Arial"/>
        </w:rPr>
        <w:t xml:space="preserve"> pare-brise</w:t>
      </w:r>
      <w:r w:rsidR="00EA3F97">
        <w:rPr>
          <w:rFonts w:cs="Arial"/>
        </w:rPr>
        <w:t xml:space="preserve"> UHF de marque « TAG Master »</w:t>
      </w:r>
      <w:r w:rsidR="006B6070" w:rsidRPr="005E1664">
        <w:rPr>
          <w:rFonts w:cs="Arial"/>
        </w:rPr>
        <w:t xml:space="preserve"> actuellement</w:t>
      </w:r>
      <w:r w:rsidRPr="005E1664">
        <w:rPr>
          <w:rFonts w:cs="Arial"/>
        </w:rPr>
        <w:t xml:space="preserve"> utilisées sur les différents sites du CHU de Toulouse </w:t>
      </w:r>
      <w:r w:rsidR="00081D63">
        <w:rPr>
          <w:rFonts w:cs="Arial"/>
        </w:rPr>
        <w:t>mais</w:t>
      </w:r>
      <w:r w:rsidRPr="005E1664">
        <w:rPr>
          <w:rFonts w:cs="Arial"/>
        </w:rPr>
        <w:t xml:space="preserve"> également les </w:t>
      </w:r>
      <w:r w:rsidR="006B6070" w:rsidRPr="005E1664">
        <w:rPr>
          <w:rFonts w:cs="Arial"/>
        </w:rPr>
        <w:t>futurs équipements détaillés ci-dessous</w:t>
      </w:r>
      <w:r w:rsidR="00956AAB">
        <w:rPr>
          <w:rFonts w:cs="Arial"/>
        </w:rPr>
        <w:t>, de la nouvelle solution de contrôle d’accès à prévoir dans le cadre du présent marché</w:t>
      </w:r>
      <w:r w:rsidR="006B6070" w:rsidRPr="005E1664">
        <w:rPr>
          <w:rFonts w:cs="Arial"/>
        </w:rPr>
        <w:t>.</w:t>
      </w:r>
    </w:p>
    <w:p w14:paraId="706430BA" w14:textId="77777777" w:rsidR="00C0518B" w:rsidRDefault="00C0518B" w:rsidP="00516C0C">
      <w:pPr>
        <w:jc w:val="both"/>
        <w:rPr>
          <w:rFonts w:cs="Arial"/>
        </w:rPr>
      </w:pPr>
    </w:p>
    <w:p w14:paraId="5BBE2DA2" w14:textId="46C6A140" w:rsidR="00516C0C" w:rsidRDefault="00516C0C" w:rsidP="00516C0C">
      <w:pPr>
        <w:jc w:val="both"/>
        <w:rPr>
          <w:rFonts w:cs="Arial"/>
        </w:rPr>
      </w:pPr>
      <w:r>
        <w:rPr>
          <w:rFonts w:cs="Arial"/>
        </w:rPr>
        <w:t xml:space="preserve">Ces derniers </w:t>
      </w:r>
      <w:r w:rsidR="00C0518B">
        <w:rPr>
          <w:rFonts w:cs="Arial"/>
        </w:rPr>
        <w:t>devront</w:t>
      </w:r>
      <w:r>
        <w:rPr>
          <w:rFonts w:cs="Arial"/>
        </w:rPr>
        <w:t xml:space="preserve"> être compatibles et fonctionnels avec la solution de contrôle d’accès proposée</w:t>
      </w:r>
      <w:r w:rsidR="00060528">
        <w:rPr>
          <w:rFonts w:cs="Arial"/>
        </w:rPr>
        <w:t xml:space="preserve"> dans le cadre du présent </w:t>
      </w:r>
      <w:r w:rsidR="0085747C">
        <w:rPr>
          <w:rFonts w:cs="Arial"/>
        </w:rPr>
        <w:t>marché. Ils</w:t>
      </w:r>
      <w:r w:rsidR="005E1664">
        <w:rPr>
          <w:rFonts w:cs="Arial"/>
        </w:rPr>
        <w:t xml:space="preserve"> seront gérés</w:t>
      </w:r>
      <w:r w:rsidR="00E51F5D">
        <w:rPr>
          <w:rFonts w:cs="Arial"/>
        </w:rPr>
        <w:t>,</w:t>
      </w:r>
      <w:r w:rsidR="005E1664">
        <w:rPr>
          <w:rFonts w:cs="Arial"/>
        </w:rPr>
        <w:t xml:space="preserve"> </w:t>
      </w:r>
      <w:r w:rsidR="00E51F5D">
        <w:rPr>
          <w:rFonts w:cs="Arial"/>
        </w:rPr>
        <w:t>programmés</w:t>
      </w:r>
      <w:r w:rsidR="005E1664">
        <w:rPr>
          <w:rFonts w:cs="Arial"/>
        </w:rPr>
        <w:t xml:space="preserve"> </w:t>
      </w:r>
      <w:r w:rsidR="00E51F5D">
        <w:rPr>
          <w:rFonts w:cs="Arial"/>
        </w:rPr>
        <w:t>directement</w:t>
      </w:r>
      <w:r w:rsidR="00081D63">
        <w:rPr>
          <w:rFonts w:cs="Arial"/>
        </w:rPr>
        <w:t xml:space="preserve"> et nativement</w:t>
      </w:r>
      <w:r w:rsidR="00E51F5D">
        <w:rPr>
          <w:rFonts w:cs="Arial"/>
        </w:rPr>
        <w:t xml:space="preserve"> </w:t>
      </w:r>
      <w:r w:rsidR="005E1664">
        <w:rPr>
          <w:rFonts w:cs="Arial"/>
        </w:rPr>
        <w:t>depuis les applicatifs de la solution de contrôle d’accès</w:t>
      </w:r>
      <w:r w:rsidR="00081D63">
        <w:rPr>
          <w:rFonts w:cs="Arial"/>
        </w:rPr>
        <w:t xml:space="preserve"> </w:t>
      </w:r>
      <w:r w:rsidR="00081D63" w:rsidRPr="00081D63">
        <w:rPr>
          <w:rFonts w:cs="Arial"/>
          <w:b/>
        </w:rPr>
        <w:t>PC</w:t>
      </w:r>
      <w:r w:rsidR="00F0182B">
        <w:rPr>
          <w:rFonts w:cs="Arial"/>
          <w:b/>
        </w:rPr>
        <w:t xml:space="preserve"> </w:t>
      </w:r>
      <w:proofErr w:type="spellStart"/>
      <w:r w:rsidR="00081D63" w:rsidRPr="00081D63">
        <w:rPr>
          <w:rFonts w:cs="Arial"/>
          <w:b/>
        </w:rPr>
        <w:t>Pass</w:t>
      </w:r>
      <w:proofErr w:type="spellEnd"/>
      <w:r w:rsidR="00081D63" w:rsidRPr="00081D63">
        <w:rPr>
          <w:rFonts w:cs="Arial"/>
          <w:b/>
        </w:rPr>
        <w:t>,</w:t>
      </w:r>
      <w:r w:rsidR="00081D63" w:rsidRPr="00081D63">
        <w:rPr>
          <w:b/>
          <w:szCs w:val="18"/>
        </w:rPr>
        <w:t xml:space="preserve"> </w:t>
      </w:r>
      <w:r w:rsidR="00081D63" w:rsidRPr="00A01CE4">
        <w:rPr>
          <w:b/>
          <w:szCs w:val="18"/>
        </w:rPr>
        <w:t>XT Manager</w:t>
      </w:r>
      <w:r w:rsidR="00081D63">
        <w:rPr>
          <w:b/>
          <w:szCs w:val="18"/>
        </w:rPr>
        <w:t>,</w:t>
      </w:r>
      <w:r w:rsidR="00081D63" w:rsidRPr="00081D63">
        <w:rPr>
          <w:rFonts w:cs="Arial"/>
          <w:b/>
        </w:rPr>
        <w:t xml:space="preserve">  de </w:t>
      </w:r>
      <w:proofErr w:type="spellStart"/>
      <w:r w:rsidR="00081D63" w:rsidRPr="00081D63">
        <w:rPr>
          <w:rFonts w:cs="Arial"/>
          <w:b/>
        </w:rPr>
        <w:t>Synchronic</w:t>
      </w:r>
      <w:proofErr w:type="spellEnd"/>
      <w:r w:rsidR="00081D63">
        <w:rPr>
          <w:rFonts w:cs="Arial"/>
        </w:rPr>
        <w:t xml:space="preserve"> ou techniquement équivalent</w:t>
      </w:r>
      <w:r w:rsidR="005E1664">
        <w:rPr>
          <w:rFonts w:cs="Arial"/>
        </w:rPr>
        <w:t>.</w:t>
      </w:r>
    </w:p>
    <w:p w14:paraId="155E3FB1" w14:textId="77777777" w:rsidR="00516C0C" w:rsidRPr="00516C0C" w:rsidRDefault="00516C0C" w:rsidP="00516C0C"/>
    <w:p w14:paraId="784145CC" w14:textId="4DA08A90" w:rsidR="00A43399" w:rsidRDefault="00A43399" w:rsidP="00807E41">
      <w:pPr>
        <w:pStyle w:val="Titre4"/>
        <w:numPr>
          <w:ilvl w:val="3"/>
          <w:numId w:val="38"/>
        </w:numPr>
      </w:pPr>
      <w:bookmarkStart w:id="76" w:name="_Toc197939672"/>
      <w:r>
        <w:t xml:space="preserve">Lecteur de </w:t>
      </w:r>
      <w:r w:rsidR="00CB6DFE">
        <w:t>badge longue</w:t>
      </w:r>
      <w:r>
        <w:t xml:space="preserve"> distance UHF 868 MHz</w:t>
      </w:r>
      <w:r w:rsidR="00CB6DFE">
        <w:t xml:space="preserve"> (lecteur spectre 7AB-RS485)</w:t>
      </w:r>
      <w:bookmarkEnd w:id="76"/>
    </w:p>
    <w:p w14:paraId="22F0A07D" w14:textId="04499DA7" w:rsidR="00CB6DFE" w:rsidRDefault="00CB6DFE" w:rsidP="00CB6DFE"/>
    <w:p w14:paraId="6A12287C" w14:textId="748F348E" w:rsidR="00516C0C" w:rsidRPr="00516C0C" w:rsidRDefault="00516C0C" w:rsidP="00516C0C">
      <w:pPr>
        <w:pStyle w:val="Paragraphedeliste"/>
        <w:numPr>
          <w:ilvl w:val="0"/>
          <w:numId w:val="36"/>
        </w:numPr>
        <w:jc w:val="both"/>
        <w:rPr>
          <w:rFonts w:cs="Arial"/>
        </w:rPr>
      </w:pPr>
      <w:r w:rsidRPr="00516C0C">
        <w:rPr>
          <w:rFonts w:cs="Arial"/>
        </w:rPr>
        <w:t>Fréquences:</w:t>
      </w:r>
      <w:r w:rsidRPr="00516C0C">
        <w:rPr>
          <w:rFonts w:cs="Arial"/>
        </w:rPr>
        <w:tab/>
      </w:r>
      <w:r>
        <w:rPr>
          <w:rFonts w:cs="Arial"/>
        </w:rPr>
        <w:tab/>
      </w:r>
      <w:r>
        <w:rPr>
          <w:rFonts w:cs="Arial"/>
        </w:rPr>
        <w:tab/>
      </w:r>
      <w:r>
        <w:rPr>
          <w:rFonts w:cs="Arial"/>
        </w:rPr>
        <w:tab/>
      </w:r>
      <w:r>
        <w:rPr>
          <w:rFonts w:cs="Arial"/>
        </w:rPr>
        <w:tab/>
      </w:r>
      <w:r w:rsidRPr="00516C0C">
        <w:rPr>
          <w:rFonts w:cs="Arial"/>
        </w:rPr>
        <w:t>UHF</w:t>
      </w:r>
    </w:p>
    <w:p w14:paraId="164FB9E2" w14:textId="34E02040" w:rsidR="00CB6DFE" w:rsidRPr="00516C0C" w:rsidRDefault="00CB6DFE" w:rsidP="00516C0C">
      <w:pPr>
        <w:pStyle w:val="Paragraphedeliste"/>
        <w:numPr>
          <w:ilvl w:val="0"/>
          <w:numId w:val="36"/>
        </w:numPr>
        <w:jc w:val="both"/>
        <w:rPr>
          <w:rFonts w:cs="Arial"/>
        </w:rPr>
      </w:pPr>
      <w:r w:rsidRPr="00516C0C">
        <w:rPr>
          <w:rFonts w:cs="Arial"/>
        </w:rPr>
        <w:t>Gabarit et/ou dimensions:</w:t>
      </w:r>
      <w:r w:rsidRPr="00516C0C">
        <w:rPr>
          <w:rFonts w:cs="Arial"/>
        </w:rPr>
        <w:tab/>
      </w:r>
      <w:r w:rsidRPr="00516C0C">
        <w:rPr>
          <w:rFonts w:cs="Arial"/>
        </w:rPr>
        <w:tab/>
      </w:r>
      <w:r w:rsidRPr="00516C0C">
        <w:rPr>
          <w:rFonts w:cs="Arial"/>
        </w:rPr>
        <w:tab/>
        <w:t xml:space="preserve">(l x h x p)348,7 x 279,2 x 45,1 mm (Spectre)   </w:t>
      </w:r>
    </w:p>
    <w:p w14:paraId="47059331" w14:textId="51C115FD" w:rsidR="00CB6DFE" w:rsidRPr="00516C0C" w:rsidRDefault="00CB6DFE" w:rsidP="00516C0C">
      <w:pPr>
        <w:pStyle w:val="Paragraphedeliste"/>
        <w:numPr>
          <w:ilvl w:val="0"/>
          <w:numId w:val="36"/>
        </w:numPr>
        <w:jc w:val="both"/>
        <w:rPr>
          <w:rFonts w:cs="Arial"/>
        </w:rPr>
      </w:pPr>
      <w:r w:rsidRPr="00516C0C">
        <w:rPr>
          <w:rFonts w:cs="Arial"/>
        </w:rPr>
        <w:t>Boitier:</w:t>
      </w:r>
      <w:r w:rsidRPr="00516C0C">
        <w:rPr>
          <w:rFonts w:cs="Arial"/>
        </w:rPr>
        <w:tab/>
      </w:r>
      <w:r w:rsidRPr="00516C0C">
        <w:rPr>
          <w:rFonts w:cs="Arial"/>
        </w:rPr>
        <w:tab/>
      </w:r>
      <w:r w:rsidRPr="00516C0C">
        <w:rPr>
          <w:rFonts w:cs="Arial"/>
        </w:rPr>
        <w:tab/>
      </w:r>
      <w:r w:rsidRPr="00516C0C">
        <w:rPr>
          <w:rFonts w:cs="Arial"/>
        </w:rPr>
        <w:tab/>
      </w:r>
      <w:r w:rsidRPr="00516C0C">
        <w:rPr>
          <w:rFonts w:cs="Arial"/>
        </w:rPr>
        <w:tab/>
      </w:r>
      <w:r w:rsidR="00516C0C">
        <w:rPr>
          <w:rFonts w:cs="Arial"/>
        </w:rPr>
        <w:tab/>
        <w:t>G</w:t>
      </w:r>
      <w:r w:rsidRPr="00516C0C">
        <w:rPr>
          <w:rFonts w:cs="Arial"/>
        </w:rPr>
        <w:t xml:space="preserve">ris/Antenne Noire </w:t>
      </w:r>
    </w:p>
    <w:p w14:paraId="24B52CAA" w14:textId="3C1E6180" w:rsidR="00CB6DFE" w:rsidRPr="00516C0C" w:rsidRDefault="00CB6DFE" w:rsidP="00516C0C">
      <w:pPr>
        <w:pStyle w:val="Paragraphedeliste"/>
        <w:numPr>
          <w:ilvl w:val="0"/>
          <w:numId w:val="36"/>
        </w:numPr>
        <w:jc w:val="both"/>
        <w:rPr>
          <w:rFonts w:cs="Arial"/>
        </w:rPr>
      </w:pPr>
      <w:r w:rsidRPr="00516C0C">
        <w:rPr>
          <w:rFonts w:cs="Arial"/>
        </w:rPr>
        <w:t xml:space="preserve">Température de stockage min/max: </w:t>
      </w:r>
      <w:r w:rsidRPr="00516C0C">
        <w:rPr>
          <w:rFonts w:cs="Arial"/>
        </w:rPr>
        <w:tab/>
      </w:r>
      <w:r w:rsidRPr="00516C0C">
        <w:rPr>
          <w:rFonts w:cs="Arial"/>
        </w:rPr>
        <w:tab/>
        <w:t xml:space="preserve">-25°C à + 60°C </w:t>
      </w:r>
    </w:p>
    <w:p w14:paraId="32769395" w14:textId="02957E64" w:rsidR="00CB6DFE" w:rsidRPr="00516C0C" w:rsidRDefault="00CB6DFE" w:rsidP="00516C0C">
      <w:pPr>
        <w:pStyle w:val="Paragraphedeliste"/>
        <w:numPr>
          <w:ilvl w:val="0"/>
          <w:numId w:val="36"/>
        </w:numPr>
        <w:jc w:val="both"/>
        <w:rPr>
          <w:rFonts w:cs="Arial"/>
        </w:rPr>
      </w:pPr>
      <w:r w:rsidRPr="00516C0C">
        <w:rPr>
          <w:rFonts w:cs="Arial"/>
        </w:rPr>
        <w:t>Température de fonctionnement min/max:</w:t>
      </w:r>
      <w:r w:rsidRPr="00516C0C">
        <w:rPr>
          <w:rFonts w:cs="Arial"/>
        </w:rPr>
        <w:tab/>
        <w:t>-25°C à + 60°C</w:t>
      </w:r>
    </w:p>
    <w:p w14:paraId="6F43A566" w14:textId="77756ECA" w:rsidR="00CB6DFE" w:rsidRPr="00516C0C" w:rsidRDefault="00CB6DFE" w:rsidP="00516C0C">
      <w:pPr>
        <w:pStyle w:val="Paragraphedeliste"/>
        <w:numPr>
          <w:ilvl w:val="0"/>
          <w:numId w:val="36"/>
        </w:numPr>
        <w:jc w:val="both"/>
        <w:rPr>
          <w:rFonts w:cs="Arial"/>
        </w:rPr>
      </w:pPr>
      <w:r w:rsidRPr="00516C0C">
        <w:rPr>
          <w:rFonts w:cs="Arial"/>
        </w:rPr>
        <w:t>Tension et consommation utiles:</w:t>
      </w:r>
      <w:r w:rsidRPr="00516C0C">
        <w:rPr>
          <w:rFonts w:cs="Arial"/>
        </w:rPr>
        <w:tab/>
      </w:r>
      <w:r w:rsidRPr="00516C0C">
        <w:rPr>
          <w:rFonts w:cs="Arial"/>
        </w:rPr>
        <w:tab/>
        <w:t xml:space="preserve">12 </w:t>
      </w:r>
      <w:proofErr w:type="spellStart"/>
      <w:r w:rsidRPr="00516C0C">
        <w:rPr>
          <w:rFonts w:cs="Arial"/>
        </w:rPr>
        <w:t>Vdc</w:t>
      </w:r>
      <w:proofErr w:type="spellEnd"/>
      <w:r w:rsidRPr="00516C0C">
        <w:rPr>
          <w:rFonts w:cs="Arial"/>
        </w:rPr>
        <w:t xml:space="preserve"> 1,5 A (2 A max) (Spectre)</w:t>
      </w:r>
    </w:p>
    <w:p w14:paraId="2F563F38" w14:textId="6DA63AD1" w:rsidR="00516C0C" w:rsidRPr="00516C0C" w:rsidRDefault="00CB6DFE" w:rsidP="00516C0C">
      <w:pPr>
        <w:pStyle w:val="Paragraphedeliste"/>
        <w:numPr>
          <w:ilvl w:val="0"/>
          <w:numId w:val="36"/>
        </w:numPr>
        <w:jc w:val="both"/>
        <w:rPr>
          <w:rFonts w:cs="Arial"/>
        </w:rPr>
      </w:pPr>
      <w:r w:rsidRPr="00516C0C">
        <w:rPr>
          <w:rFonts w:cs="Arial"/>
        </w:rPr>
        <w:t>Puissance nominale en Watt :</w:t>
      </w:r>
      <w:r w:rsidR="00516C0C" w:rsidRPr="00516C0C">
        <w:rPr>
          <w:rFonts w:cs="Arial"/>
        </w:rPr>
        <w:tab/>
      </w:r>
      <w:r w:rsidR="00516C0C" w:rsidRPr="00516C0C">
        <w:rPr>
          <w:rFonts w:cs="Arial"/>
        </w:rPr>
        <w:tab/>
      </w:r>
      <w:r w:rsidR="00516C0C" w:rsidRPr="00516C0C">
        <w:rPr>
          <w:rFonts w:cs="Arial"/>
        </w:rPr>
        <w:tab/>
      </w:r>
      <w:r w:rsidRPr="00516C0C">
        <w:rPr>
          <w:rFonts w:cs="Arial"/>
        </w:rPr>
        <w:t>15 W</w:t>
      </w:r>
    </w:p>
    <w:p w14:paraId="7346EC14" w14:textId="62881C00" w:rsidR="00516C0C" w:rsidRPr="00516C0C" w:rsidRDefault="00CB6DFE" w:rsidP="00516C0C">
      <w:pPr>
        <w:pStyle w:val="Paragraphedeliste"/>
        <w:numPr>
          <w:ilvl w:val="0"/>
          <w:numId w:val="36"/>
        </w:numPr>
        <w:jc w:val="both"/>
        <w:rPr>
          <w:rFonts w:cs="Arial"/>
        </w:rPr>
      </w:pPr>
      <w:r w:rsidRPr="00516C0C">
        <w:rPr>
          <w:rFonts w:cs="Arial"/>
        </w:rPr>
        <w:t>Indice IP :</w:t>
      </w:r>
      <w:r w:rsidR="00516C0C" w:rsidRPr="00516C0C">
        <w:rPr>
          <w:rFonts w:cs="Arial"/>
        </w:rPr>
        <w:tab/>
      </w:r>
      <w:r w:rsidR="00516C0C" w:rsidRPr="00516C0C">
        <w:rPr>
          <w:rFonts w:cs="Arial"/>
        </w:rPr>
        <w:tab/>
      </w:r>
      <w:r w:rsidR="00516C0C" w:rsidRPr="00516C0C">
        <w:rPr>
          <w:rFonts w:cs="Arial"/>
        </w:rPr>
        <w:tab/>
      </w:r>
      <w:r w:rsidR="00516C0C" w:rsidRPr="00516C0C">
        <w:rPr>
          <w:rFonts w:cs="Arial"/>
        </w:rPr>
        <w:tab/>
      </w:r>
      <w:r w:rsidR="00516C0C" w:rsidRPr="00516C0C">
        <w:rPr>
          <w:rFonts w:cs="Arial"/>
        </w:rPr>
        <w:tab/>
      </w:r>
      <w:r w:rsidRPr="00516C0C">
        <w:rPr>
          <w:rFonts w:cs="Arial"/>
        </w:rPr>
        <w:t>IP 66</w:t>
      </w:r>
    </w:p>
    <w:p w14:paraId="22CE550B" w14:textId="77777777" w:rsidR="00516C0C" w:rsidRDefault="00CB6DFE" w:rsidP="001830E9">
      <w:pPr>
        <w:pStyle w:val="Paragraphedeliste"/>
        <w:numPr>
          <w:ilvl w:val="0"/>
          <w:numId w:val="36"/>
        </w:numPr>
        <w:jc w:val="both"/>
        <w:rPr>
          <w:rFonts w:cs="Arial"/>
        </w:rPr>
      </w:pPr>
      <w:r w:rsidRPr="00516C0C">
        <w:rPr>
          <w:rFonts w:cs="Arial"/>
        </w:rPr>
        <w:lastRenderedPageBreak/>
        <w:t>Normes :</w:t>
      </w:r>
      <w:r w:rsidR="00516C0C">
        <w:rPr>
          <w:rFonts w:cs="Arial"/>
        </w:rPr>
        <w:tab/>
      </w:r>
      <w:r w:rsidR="00516C0C">
        <w:rPr>
          <w:rFonts w:cs="Arial"/>
        </w:rPr>
        <w:tab/>
      </w:r>
      <w:r w:rsidR="00516C0C">
        <w:rPr>
          <w:rFonts w:cs="Arial"/>
        </w:rPr>
        <w:tab/>
      </w:r>
      <w:r w:rsidR="00516C0C">
        <w:rPr>
          <w:rFonts w:cs="Arial"/>
        </w:rPr>
        <w:tab/>
      </w:r>
      <w:r w:rsidR="00516C0C">
        <w:rPr>
          <w:rFonts w:cs="Arial"/>
        </w:rPr>
        <w:tab/>
      </w:r>
      <w:r w:rsidR="00516C0C" w:rsidRPr="00516C0C">
        <w:rPr>
          <w:rFonts w:cs="Arial"/>
        </w:rPr>
        <w:t xml:space="preserve">ISO18000-63 / EPC1 </w:t>
      </w:r>
      <w:proofErr w:type="spellStart"/>
      <w:r w:rsidR="00516C0C" w:rsidRPr="00516C0C">
        <w:rPr>
          <w:rFonts w:cs="Arial"/>
        </w:rPr>
        <w:t>Gen</w:t>
      </w:r>
      <w:proofErr w:type="spellEnd"/>
      <w:r w:rsidR="00516C0C" w:rsidRPr="00516C0C">
        <w:rPr>
          <w:rFonts w:cs="Arial"/>
        </w:rPr>
        <w:t xml:space="preserve"> 2 - 2 versions : bande</w:t>
      </w:r>
    </w:p>
    <w:p w14:paraId="152026B7" w14:textId="52E4907D" w:rsidR="00516C0C" w:rsidRDefault="00516C0C" w:rsidP="00516C0C">
      <w:pPr>
        <w:pStyle w:val="Paragraphedeliste"/>
        <w:ind w:left="5664"/>
        <w:jc w:val="both"/>
        <w:rPr>
          <w:rFonts w:cs="Arial"/>
        </w:rPr>
      </w:pPr>
      <w:r w:rsidRPr="00516C0C">
        <w:rPr>
          <w:rFonts w:cs="Arial"/>
        </w:rPr>
        <w:t>basse 865 - 868 MHz / bande haute 902 - 928 MHz</w:t>
      </w:r>
      <w:r>
        <w:rPr>
          <w:rFonts w:cs="Arial"/>
        </w:rPr>
        <w:t>/</w:t>
      </w:r>
      <w:r w:rsidRPr="00516C0C">
        <w:rPr>
          <w:rFonts w:cs="Arial"/>
        </w:rPr>
        <w:t xml:space="preserve"> Certifications : CE, ETSI, FCC Part 15</w:t>
      </w:r>
    </w:p>
    <w:p w14:paraId="6D31AF4B" w14:textId="07D0EDB5" w:rsidR="004B4A66" w:rsidRPr="004B4A66" w:rsidRDefault="004B4A66" w:rsidP="004B4A66">
      <w:pPr>
        <w:pStyle w:val="Paragraphedeliste"/>
        <w:numPr>
          <w:ilvl w:val="0"/>
          <w:numId w:val="36"/>
        </w:numPr>
        <w:jc w:val="both"/>
        <w:rPr>
          <w:rFonts w:cs="Arial"/>
        </w:rPr>
      </w:pPr>
      <w:r>
        <w:rPr>
          <w:rFonts w:cs="Arial"/>
        </w:rPr>
        <w:t>Distance de lecture :</w:t>
      </w:r>
      <w:r>
        <w:rPr>
          <w:rFonts w:cs="Arial"/>
        </w:rPr>
        <w:tab/>
      </w:r>
      <w:r>
        <w:rPr>
          <w:rFonts w:cs="Arial"/>
        </w:rPr>
        <w:tab/>
      </w:r>
      <w:r>
        <w:rPr>
          <w:rFonts w:cs="Arial"/>
        </w:rPr>
        <w:tab/>
      </w:r>
      <w:r>
        <w:rPr>
          <w:rFonts w:cs="Arial"/>
        </w:rPr>
        <w:tab/>
        <w:t>de 14m à 20m suivant le type et la nature du badge UHF</w:t>
      </w:r>
    </w:p>
    <w:p w14:paraId="332FEA59" w14:textId="77777777" w:rsidR="00102D2B" w:rsidRPr="00516C0C" w:rsidRDefault="00102D2B" w:rsidP="00516C0C">
      <w:pPr>
        <w:pStyle w:val="Paragraphedeliste"/>
        <w:ind w:left="5664"/>
        <w:jc w:val="both"/>
        <w:rPr>
          <w:rFonts w:cs="Arial"/>
        </w:rPr>
      </w:pPr>
    </w:p>
    <w:p w14:paraId="32014AD8" w14:textId="57974068" w:rsidR="00CB6DFE" w:rsidRPr="00516C0C" w:rsidRDefault="00CB6DFE" w:rsidP="00CB6DFE">
      <w:pPr>
        <w:rPr>
          <w:rFonts w:cs="Arial"/>
        </w:rPr>
      </w:pPr>
      <w:r>
        <w:rPr>
          <w:rFonts w:cs="Arial"/>
        </w:rPr>
        <w:t xml:space="preserve">Série </w:t>
      </w:r>
      <w:r w:rsidRPr="005421C2">
        <w:rPr>
          <w:rFonts w:cs="Arial"/>
        </w:rPr>
        <w:t xml:space="preserve">de type </w:t>
      </w:r>
      <w:r w:rsidRPr="00516C0C">
        <w:rPr>
          <w:rFonts w:cs="Arial"/>
          <w:b/>
        </w:rPr>
        <w:t>31-TMU-ST4-RS</w:t>
      </w:r>
      <w:r>
        <w:rPr>
          <w:rFonts w:cs="Arial"/>
        </w:rPr>
        <w:t xml:space="preserve"> </w:t>
      </w:r>
      <w:r w:rsidRPr="00516C0C">
        <w:rPr>
          <w:rFonts w:cs="Arial"/>
        </w:rPr>
        <w:t xml:space="preserve">de marque </w:t>
      </w:r>
      <w:proofErr w:type="spellStart"/>
      <w:r w:rsidRPr="00516C0C">
        <w:rPr>
          <w:rFonts w:cs="Arial"/>
        </w:rPr>
        <w:t>Synchronic</w:t>
      </w:r>
      <w:proofErr w:type="spellEnd"/>
      <w:r w:rsidRPr="00516C0C">
        <w:rPr>
          <w:rFonts w:cs="Arial"/>
        </w:rPr>
        <w:t xml:space="preserve"> ou techniquement équivalent</w:t>
      </w:r>
    </w:p>
    <w:p w14:paraId="525F6DBA" w14:textId="77777777" w:rsidR="00CB6DFE" w:rsidRPr="00CB6DFE" w:rsidRDefault="00CB6DFE" w:rsidP="00CB6DFE"/>
    <w:p w14:paraId="0B84F62F" w14:textId="4A364576" w:rsidR="00CB6DFE" w:rsidRDefault="00CB6DFE" w:rsidP="00807E41">
      <w:pPr>
        <w:pStyle w:val="Titre4"/>
        <w:numPr>
          <w:ilvl w:val="3"/>
          <w:numId w:val="38"/>
        </w:numPr>
      </w:pPr>
      <w:bookmarkStart w:id="77" w:name="_Toc197939673"/>
      <w:r>
        <w:t>Lecteur de badge longue distance UHF 868 MHz (lecteur spectre Nano 7AB-RS485)</w:t>
      </w:r>
      <w:bookmarkEnd w:id="77"/>
    </w:p>
    <w:p w14:paraId="5E4155C9" w14:textId="5210FCC6" w:rsidR="00CB6DFE" w:rsidRDefault="00CB6DFE" w:rsidP="00A43399"/>
    <w:p w14:paraId="70BE0ED8" w14:textId="464C6948" w:rsidR="00516C0C" w:rsidRDefault="00516C0C" w:rsidP="00A43399"/>
    <w:p w14:paraId="70575341" w14:textId="77777777" w:rsidR="0070073F" w:rsidRPr="00516C0C" w:rsidRDefault="0070073F" w:rsidP="0070073F">
      <w:pPr>
        <w:pStyle w:val="Paragraphedeliste"/>
        <w:numPr>
          <w:ilvl w:val="0"/>
          <w:numId w:val="36"/>
        </w:numPr>
        <w:jc w:val="both"/>
        <w:rPr>
          <w:rFonts w:cs="Arial"/>
        </w:rPr>
      </w:pPr>
      <w:r w:rsidRPr="00516C0C">
        <w:rPr>
          <w:rFonts w:cs="Arial"/>
        </w:rPr>
        <w:t>Fréquences:</w:t>
      </w:r>
      <w:r w:rsidRPr="00516C0C">
        <w:rPr>
          <w:rFonts w:cs="Arial"/>
        </w:rPr>
        <w:tab/>
      </w:r>
      <w:r>
        <w:rPr>
          <w:rFonts w:cs="Arial"/>
        </w:rPr>
        <w:tab/>
      </w:r>
      <w:r>
        <w:rPr>
          <w:rFonts w:cs="Arial"/>
        </w:rPr>
        <w:tab/>
      </w:r>
      <w:r>
        <w:rPr>
          <w:rFonts w:cs="Arial"/>
        </w:rPr>
        <w:tab/>
      </w:r>
      <w:r>
        <w:rPr>
          <w:rFonts w:cs="Arial"/>
        </w:rPr>
        <w:tab/>
      </w:r>
      <w:r w:rsidRPr="00516C0C">
        <w:rPr>
          <w:rFonts w:cs="Arial"/>
        </w:rPr>
        <w:t>UHF</w:t>
      </w:r>
    </w:p>
    <w:p w14:paraId="6121D3A8" w14:textId="1CCD11F2" w:rsidR="0070073F" w:rsidRPr="00516C0C" w:rsidRDefault="0070073F" w:rsidP="0070073F">
      <w:pPr>
        <w:pStyle w:val="Paragraphedeliste"/>
        <w:numPr>
          <w:ilvl w:val="0"/>
          <w:numId w:val="36"/>
        </w:numPr>
        <w:jc w:val="both"/>
        <w:rPr>
          <w:rFonts w:cs="Arial"/>
        </w:rPr>
      </w:pPr>
      <w:r w:rsidRPr="00516C0C">
        <w:rPr>
          <w:rFonts w:cs="Arial"/>
        </w:rPr>
        <w:t>Gabarit et/ou dimensions:</w:t>
      </w:r>
      <w:r w:rsidRPr="00516C0C">
        <w:rPr>
          <w:rFonts w:cs="Arial"/>
        </w:rPr>
        <w:tab/>
      </w:r>
      <w:r w:rsidRPr="00516C0C">
        <w:rPr>
          <w:rFonts w:cs="Arial"/>
        </w:rPr>
        <w:tab/>
      </w:r>
      <w:r w:rsidRPr="00516C0C">
        <w:rPr>
          <w:rFonts w:cs="Arial"/>
        </w:rPr>
        <w:tab/>
        <w:t>(l x h x p)</w:t>
      </w:r>
      <w:r>
        <w:rPr>
          <w:rFonts w:cs="Arial"/>
        </w:rPr>
        <w:t>185</w:t>
      </w:r>
      <w:r w:rsidRPr="00516C0C">
        <w:rPr>
          <w:rFonts w:cs="Arial"/>
        </w:rPr>
        <w:t>x</w:t>
      </w:r>
      <w:r>
        <w:rPr>
          <w:rFonts w:cs="Arial"/>
        </w:rPr>
        <w:t>230</w:t>
      </w:r>
      <w:r w:rsidRPr="00516C0C">
        <w:rPr>
          <w:rFonts w:cs="Arial"/>
        </w:rPr>
        <w:t>x</w:t>
      </w:r>
      <w:r>
        <w:rPr>
          <w:rFonts w:cs="Arial"/>
        </w:rPr>
        <w:t>35</w:t>
      </w:r>
      <w:r w:rsidRPr="00516C0C">
        <w:rPr>
          <w:rFonts w:cs="Arial"/>
        </w:rPr>
        <w:t xml:space="preserve"> mm (Spectre</w:t>
      </w:r>
      <w:r>
        <w:rPr>
          <w:rFonts w:cs="Arial"/>
        </w:rPr>
        <w:t xml:space="preserve"> Nano</w:t>
      </w:r>
      <w:r w:rsidRPr="00516C0C">
        <w:rPr>
          <w:rFonts w:cs="Arial"/>
        </w:rPr>
        <w:t xml:space="preserve">)   </w:t>
      </w:r>
    </w:p>
    <w:p w14:paraId="69C1B55C" w14:textId="77777777" w:rsidR="0070073F" w:rsidRPr="00516C0C" w:rsidRDefault="0070073F" w:rsidP="0070073F">
      <w:pPr>
        <w:pStyle w:val="Paragraphedeliste"/>
        <w:numPr>
          <w:ilvl w:val="0"/>
          <w:numId w:val="36"/>
        </w:numPr>
        <w:jc w:val="both"/>
        <w:rPr>
          <w:rFonts w:cs="Arial"/>
        </w:rPr>
      </w:pPr>
      <w:r w:rsidRPr="00516C0C">
        <w:rPr>
          <w:rFonts w:cs="Arial"/>
        </w:rPr>
        <w:t>Boitier:</w:t>
      </w:r>
      <w:r w:rsidRPr="00516C0C">
        <w:rPr>
          <w:rFonts w:cs="Arial"/>
        </w:rPr>
        <w:tab/>
      </w:r>
      <w:r w:rsidRPr="00516C0C">
        <w:rPr>
          <w:rFonts w:cs="Arial"/>
        </w:rPr>
        <w:tab/>
      </w:r>
      <w:r w:rsidRPr="00516C0C">
        <w:rPr>
          <w:rFonts w:cs="Arial"/>
        </w:rPr>
        <w:tab/>
      </w:r>
      <w:r w:rsidRPr="00516C0C">
        <w:rPr>
          <w:rFonts w:cs="Arial"/>
        </w:rPr>
        <w:tab/>
      </w:r>
      <w:r w:rsidRPr="00516C0C">
        <w:rPr>
          <w:rFonts w:cs="Arial"/>
        </w:rPr>
        <w:tab/>
      </w:r>
      <w:r>
        <w:rPr>
          <w:rFonts w:cs="Arial"/>
        </w:rPr>
        <w:tab/>
        <w:t>G</w:t>
      </w:r>
      <w:r w:rsidRPr="00516C0C">
        <w:rPr>
          <w:rFonts w:cs="Arial"/>
        </w:rPr>
        <w:t xml:space="preserve">ris/Antenne Noire </w:t>
      </w:r>
    </w:p>
    <w:p w14:paraId="475788C0" w14:textId="77777777" w:rsidR="0070073F" w:rsidRPr="00516C0C" w:rsidRDefault="0070073F" w:rsidP="0070073F">
      <w:pPr>
        <w:pStyle w:val="Paragraphedeliste"/>
        <w:numPr>
          <w:ilvl w:val="0"/>
          <w:numId w:val="36"/>
        </w:numPr>
        <w:jc w:val="both"/>
        <w:rPr>
          <w:rFonts w:cs="Arial"/>
        </w:rPr>
      </w:pPr>
      <w:r w:rsidRPr="00516C0C">
        <w:rPr>
          <w:rFonts w:cs="Arial"/>
        </w:rPr>
        <w:t xml:space="preserve">Température de stockage min/max: </w:t>
      </w:r>
      <w:r w:rsidRPr="00516C0C">
        <w:rPr>
          <w:rFonts w:cs="Arial"/>
        </w:rPr>
        <w:tab/>
      </w:r>
      <w:r w:rsidRPr="00516C0C">
        <w:rPr>
          <w:rFonts w:cs="Arial"/>
        </w:rPr>
        <w:tab/>
        <w:t xml:space="preserve">-25°C à + 60°C </w:t>
      </w:r>
    </w:p>
    <w:p w14:paraId="04261109" w14:textId="77777777" w:rsidR="0070073F" w:rsidRPr="00516C0C" w:rsidRDefault="0070073F" w:rsidP="0070073F">
      <w:pPr>
        <w:pStyle w:val="Paragraphedeliste"/>
        <w:numPr>
          <w:ilvl w:val="0"/>
          <w:numId w:val="36"/>
        </w:numPr>
        <w:jc w:val="both"/>
        <w:rPr>
          <w:rFonts w:cs="Arial"/>
        </w:rPr>
      </w:pPr>
      <w:r w:rsidRPr="00516C0C">
        <w:rPr>
          <w:rFonts w:cs="Arial"/>
        </w:rPr>
        <w:t>Température de fonctionnement min/max:</w:t>
      </w:r>
      <w:r w:rsidRPr="00516C0C">
        <w:rPr>
          <w:rFonts w:cs="Arial"/>
        </w:rPr>
        <w:tab/>
        <w:t>-25°C à + 60°C</w:t>
      </w:r>
    </w:p>
    <w:p w14:paraId="43682D3B" w14:textId="0EDE1606" w:rsidR="0070073F" w:rsidRPr="00516C0C" w:rsidRDefault="0070073F" w:rsidP="0070073F">
      <w:pPr>
        <w:pStyle w:val="Paragraphedeliste"/>
        <w:numPr>
          <w:ilvl w:val="0"/>
          <w:numId w:val="36"/>
        </w:numPr>
        <w:jc w:val="both"/>
        <w:rPr>
          <w:rFonts w:cs="Arial"/>
        </w:rPr>
      </w:pPr>
      <w:r w:rsidRPr="00516C0C">
        <w:rPr>
          <w:rFonts w:cs="Arial"/>
        </w:rPr>
        <w:t>Tension et consommation utiles:</w:t>
      </w:r>
      <w:r w:rsidRPr="00516C0C">
        <w:rPr>
          <w:rFonts w:cs="Arial"/>
        </w:rPr>
        <w:tab/>
      </w:r>
      <w:r w:rsidRPr="00516C0C">
        <w:rPr>
          <w:rFonts w:cs="Arial"/>
        </w:rPr>
        <w:tab/>
        <w:t xml:space="preserve">12 </w:t>
      </w:r>
      <w:proofErr w:type="spellStart"/>
      <w:r w:rsidRPr="00516C0C">
        <w:rPr>
          <w:rFonts w:cs="Arial"/>
        </w:rPr>
        <w:t>Vdc</w:t>
      </w:r>
      <w:proofErr w:type="spellEnd"/>
      <w:r w:rsidRPr="00516C0C">
        <w:rPr>
          <w:rFonts w:cs="Arial"/>
        </w:rPr>
        <w:t xml:space="preserve"> </w:t>
      </w:r>
      <w:r>
        <w:rPr>
          <w:rFonts w:cs="Arial"/>
        </w:rPr>
        <w:t xml:space="preserve">0.9A </w:t>
      </w:r>
      <w:r w:rsidRPr="00516C0C">
        <w:rPr>
          <w:rFonts w:cs="Arial"/>
        </w:rPr>
        <w:t>(Spectre</w:t>
      </w:r>
      <w:r>
        <w:rPr>
          <w:rFonts w:cs="Arial"/>
        </w:rPr>
        <w:t xml:space="preserve"> Nano</w:t>
      </w:r>
      <w:r w:rsidRPr="00516C0C">
        <w:rPr>
          <w:rFonts w:cs="Arial"/>
        </w:rPr>
        <w:t>)</w:t>
      </w:r>
    </w:p>
    <w:p w14:paraId="0E9C1BA9" w14:textId="77777777" w:rsidR="0070073F" w:rsidRPr="00516C0C" w:rsidRDefault="0070073F" w:rsidP="0070073F">
      <w:pPr>
        <w:pStyle w:val="Paragraphedeliste"/>
        <w:numPr>
          <w:ilvl w:val="0"/>
          <w:numId w:val="36"/>
        </w:numPr>
        <w:jc w:val="both"/>
        <w:rPr>
          <w:rFonts w:cs="Arial"/>
        </w:rPr>
      </w:pPr>
      <w:r w:rsidRPr="00516C0C">
        <w:rPr>
          <w:rFonts w:cs="Arial"/>
        </w:rPr>
        <w:t>Puissance nominale en Watt :</w:t>
      </w:r>
      <w:r w:rsidRPr="00516C0C">
        <w:rPr>
          <w:rFonts w:cs="Arial"/>
        </w:rPr>
        <w:tab/>
      </w:r>
      <w:r w:rsidRPr="00516C0C">
        <w:rPr>
          <w:rFonts w:cs="Arial"/>
        </w:rPr>
        <w:tab/>
      </w:r>
      <w:r w:rsidRPr="00516C0C">
        <w:rPr>
          <w:rFonts w:cs="Arial"/>
        </w:rPr>
        <w:tab/>
        <w:t>15 W</w:t>
      </w:r>
    </w:p>
    <w:p w14:paraId="15DDD31A" w14:textId="77777777" w:rsidR="0070073F" w:rsidRPr="00516C0C" w:rsidRDefault="0070073F" w:rsidP="0070073F">
      <w:pPr>
        <w:pStyle w:val="Paragraphedeliste"/>
        <w:numPr>
          <w:ilvl w:val="0"/>
          <w:numId w:val="36"/>
        </w:numPr>
        <w:jc w:val="both"/>
        <w:rPr>
          <w:rFonts w:cs="Arial"/>
        </w:rPr>
      </w:pPr>
      <w:r w:rsidRPr="00516C0C">
        <w:rPr>
          <w:rFonts w:cs="Arial"/>
        </w:rPr>
        <w:t>Indice IP :</w:t>
      </w:r>
      <w:r w:rsidRPr="00516C0C">
        <w:rPr>
          <w:rFonts w:cs="Arial"/>
        </w:rPr>
        <w:tab/>
      </w:r>
      <w:r w:rsidRPr="00516C0C">
        <w:rPr>
          <w:rFonts w:cs="Arial"/>
        </w:rPr>
        <w:tab/>
      </w:r>
      <w:r w:rsidRPr="00516C0C">
        <w:rPr>
          <w:rFonts w:cs="Arial"/>
        </w:rPr>
        <w:tab/>
      </w:r>
      <w:r w:rsidRPr="00516C0C">
        <w:rPr>
          <w:rFonts w:cs="Arial"/>
        </w:rPr>
        <w:tab/>
      </w:r>
      <w:r w:rsidRPr="00516C0C">
        <w:rPr>
          <w:rFonts w:cs="Arial"/>
        </w:rPr>
        <w:tab/>
        <w:t>IP 66</w:t>
      </w:r>
    </w:p>
    <w:p w14:paraId="79F84277" w14:textId="77777777" w:rsidR="0070073F" w:rsidRDefault="0070073F" w:rsidP="0070073F">
      <w:pPr>
        <w:pStyle w:val="Paragraphedeliste"/>
        <w:numPr>
          <w:ilvl w:val="0"/>
          <w:numId w:val="36"/>
        </w:numPr>
        <w:jc w:val="both"/>
        <w:rPr>
          <w:rFonts w:cs="Arial"/>
        </w:rPr>
      </w:pPr>
      <w:r w:rsidRPr="00516C0C">
        <w:rPr>
          <w:rFonts w:cs="Arial"/>
        </w:rPr>
        <w:t>Normes :</w:t>
      </w:r>
      <w:r>
        <w:rPr>
          <w:rFonts w:cs="Arial"/>
        </w:rPr>
        <w:tab/>
      </w:r>
      <w:r>
        <w:rPr>
          <w:rFonts w:cs="Arial"/>
        </w:rPr>
        <w:tab/>
      </w:r>
      <w:r>
        <w:rPr>
          <w:rFonts w:cs="Arial"/>
        </w:rPr>
        <w:tab/>
      </w:r>
      <w:r>
        <w:rPr>
          <w:rFonts w:cs="Arial"/>
        </w:rPr>
        <w:tab/>
      </w:r>
      <w:r>
        <w:rPr>
          <w:rFonts w:cs="Arial"/>
        </w:rPr>
        <w:tab/>
      </w:r>
      <w:r w:rsidRPr="00516C0C">
        <w:rPr>
          <w:rFonts w:cs="Arial"/>
        </w:rPr>
        <w:t xml:space="preserve">ISO18000-63 / EPC1 </w:t>
      </w:r>
      <w:proofErr w:type="spellStart"/>
      <w:r w:rsidRPr="00516C0C">
        <w:rPr>
          <w:rFonts w:cs="Arial"/>
        </w:rPr>
        <w:t>Gen</w:t>
      </w:r>
      <w:proofErr w:type="spellEnd"/>
      <w:r w:rsidRPr="00516C0C">
        <w:rPr>
          <w:rFonts w:cs="Arial"/>
        </w:rPr>
        <w:t xml:space="preserve"> 2 - 2 versions : bande</w:t>
      </w:r>
    </w:p>
    <w:p w14:paraId="441ACE02" w14:textId="362F8F35" w:rsidR="0070073F" w:rsidRDefault="0070073F" w:rsidP="0070073F">
      <w:pPr>
        <w:pStyle w:val="Paragraphedeliste"/>
        <w:ind w:left="5664"/>
        <w:jc w:val="both"/>
        <w:rPr>
          <w:rFonts w:cs="Arial"/>
        </w:rPr>
      </w:pPr>
      <w:r w:rsidRPr="00516C0C">
        <w:rPr>
          <w:rFonts w:cs="Arial"/>
        </w:rPr>
        <w:t>basse 865 - 868 MHz / bande haute 902 - 928 MHz</w:t>
      </w:r>
      <w:r>
        <w:rPr>
          <w:rFonts w:cs="Arial"/>
        </w:rPr>
        <w:t>/</w:t>
      </w:r>
      <w:r w:rsidRPr="00516C0C">
        <w:rPr>
          <w:rFonts w:cs="Arial"/>
        </w:rPr>
        <w:t xml:space="preserve"> Certifications : CE, ETSI, FCC Part 15</w:t>
      </w:r>
    </w:p>
    <w:p w14:paraId="3FF3181B" w14:textId="76ABF32F" w:rsidR="004B4A66" w:rsidRPr="004B4A66" w:rsidRDefault="004B4A66" w:rsidP="004B4A66">
      <w:pPr>
        <w:pStyle w:val="Paragraphedeliste"/>
        <w:numPr>
          <w:ilvl w:val="0"/>
          <w:numId w:val="36"/>
        </w:numPr>
        <w:jc w:val="both"/>
        <w:rPr>
          <w:rFonts w:cs="Arial"/>
        </w:rPr>
      </w:pPr>
      <w:r>
        <w:rPr>
          <w:rFonts w:cs="Arial"/>
        </w:rPr>
        <w:t>Distance de lecture :</w:t>
      </w:r>
      <w:r>
        <w:rPr>
          <w:rFonts w:cs="Arial"/>
        </w:rPr>
        <w:tab/>
      </w:r>
      <w:r>
        <w:rPr>
          <w:rFonts w:cs="Arial"/>
        </w:rPr>
        <w:tab/>
      </w:r>
      <w:r>
        <w:rPr>
          <w:rFonts w:cs="Arial"/>
        </w:rPr>
        <w:tab/>
      </w:r>
      <w:r>
        <w:rPr>
          <w:rFonts w:cs="Arial"/>
        </w:rPr>
        <w:tab/>
        <w:t>de 6m à 20m suivant le type et la nature du badge UHF</w:t>
      </w:r>
    </w:p>
    <w:p w14:paraId="35595A89" w14:textId="77777777" w:rsidR="004B4A66" w:rsidRPr="00516C0C" w:rsidRDefault="004B4A66" w:rsidP="0070073F">
      <w:pPr>
        <w:pStyle w:val="Paragraphedeliste"/>
        <w:ind w:left="5664"/>
        <w:jc w:val="both"/>
        <w:rPr>
          <w:rFonts w:cs="Arial"/>
        </w:rPr>
      </w:pPr>
    </w:p>
    <w:p w14:paraId="535E0974" w14:textId="77777777" w:rsidR="0070073F" w:rsidRDefault="0070073F" w:rsidP="0070073F"/>
    <w:p w14:paraId="599D821A" w14:textId="23599AC8" w:rsidR="0070073F" w:rsidRPr="00516C0C" w:rsidRDefault="0070073F" w:rsidP="0070073F">
      <w:pPr>
        <w:rPr>
          <w:rFonts w:cs="Arial"/>
        </w:rPr>
      </w:pPr>
      <w:r>
        <w:rPr>
          <w:rFonts w:cs="Arial"/>
        </w:rPr>
        <w:t xml:space="preserve">Série </w:t>
      </w:r>
      <w:r w:rsidRPr="005421C2">
        <w:rPr>
          <w:rFonts w:cs="Arial"/>
        </w:rPr>
        <w:t xml:space="preserve">de type </w:t>
      </w:r>
      <w:r w:rsidRPr="00516C0C">
        <w:rPr>
          <w:rFonts w:cs="Arial"/>
          <w:b/>
        </w:rPr>
        <w:t>31-TMU-ST</w:t>
      </w:r>
      <w:r w:rsidR="00C0518B">
        <w:rPr>
          <w:rFonts w:cs="Arial"/>
          <w:b/>
        </w:rPr>
        <w:t>5</w:t>
      </w:r>
      <w:r w:rsidRPr="00516C0C">
        <w:rPr>
          <w:rFonts w:cs="Arial"/>
          <w:b/>
        </w:rPr>
        <w:t>-RS</w:t>
      </w:r>
      <w:r>
        <w:rPr>
          <w:rFonts w:cs="Arial"/>
        </w:rPr>
        <w:t xml:space="preserve"> </w:t>
      </w:r>
      <w:r w:rsidRPr="00516C0C">
        <w:rPr>
          <w:rFonts w:cs="Arial"/>
        </w:rPr>
        <w:t xml:space="preserve">de marque </w:t>
      </w:r>
      <w:proofErr w:type="spellStart"/>
      <w:r w:rsidRPr="00516C0C">
        <w:rPr>
          <w:rFonts w:cs="Arial"/>
        </w:rPr>
        <w:t>Synchronic</w:t>
      </w:r>
      <w:proofErr w:type="spellEnd"/>
      <w:r w:rsidRPr="00516C0C">
        <w:rPr>
          <w:rFonts w:cs="Arial"/>
        </w:rPr>
        <w:t xml:space="preserve"> ou techniquement équivalent</w:t>
      </w:r>
    </w:p>
    <w:p w14:paraId="7C6FCFE3" w14:textId="6702F2F9" w:rsidR="00516C0C" w:rsidRDefault="00516C0C" w:rsidP="00A43399"/>
    <w:p w14:paraId="62915CAF" w14:textId="6224959D" w:rsidR="002E6083" w:rsidRPr="002E6083" w:rsidRDefault="002E6083" w:rsidP="00807E41">
      <w:pPr>
        <w:pStyle w:val="Titre4"/>
        <w:numPr>
          <w:ilvl w:val="3"/>
          <w:numId w:val="38"/>
        </w:numPr>
      </w:pPr>
      <w:bookmarkStart w:id="78" w:name="_Toc197939674"/>
      <w:r>
        <w:t xml:space="preserve">Lecteur de badge longue distance UHF 868 MHz (lecteur spectre </w:t>
      </w:r>
      <w:r w:rsidRPr="002E6083">
        <w:t xml:space="preserve">en </w:t>
      </w:r>
      <w:proofErr w:type="spellStart"/>
      <w:r w:rsidRPr="002E6083">
        <w:t>Clock&amp;Data</w:t>
      </w:r>
      <w:proofErr w:type="spellEnd"/>
      <w:r w:rsidRPr="002E6083">
        <w:t xml:space="preserve"> -Configurable en </w:t>
      </w:r>
      <w:proofErr w:type="spellStart"/>
      <w:r w:rsidRPr="002E6083">
        <w:t>Wiegand</w:t>
      </w:r>
      <w:proofErr w:type="spellEnd"/>
      <w:r w:rsidRPr="002E6083">
        <w:t>)</w:t>
      </w:r>
      <w:bookmarkEnd w:id="78"/>
      <w:r w:rsidRPr="002E6083">
        <w:t xml:space="preserve"> </w:t>
      </w:r>
    </w:p>
    <w:p w14:paraId="4206A8C1" w14:textId="77777777" w:rsidR="002E6083" w:rsidRPr="00516C0C" w:rsidRDefault="002E6083" w:rsidP="002E6083">
      <w:pPr>
        <w:pStyle w:val="Paragraphedeliste"/>
        <w:numPr>
          <w:ilvl w:val="0"/>
          <w:numId w:val="36"/>
        </w:numPr>
        <w:jc w:val="both"/>
        <w:rPr>
          <w:rFonts w:cs="Arial"/>
        </w:rPr>
      </w:pPr>
      <w:r w:rsidRPr="00516C0C">
        <w:rPr>
          <w:rFonts w:cs="Arial"/>
        </w:rPr>
        <w:t>Fréquences:</w:t>
      </w:r>
      <w:r w:rsidRPr="00516C0C">
        <w:rPr>
          <w:rFonts w:cs="Arial"/>
        </w:rPr>
        <w:tab/>
      </w:r>
      <w:r>
        <w:rPr>
          <w:rFonts w:cs="Arial"/>
        </w:rPr>
        <w:tab/>
      </w:r>
      <w:r>
        <w:rPr>
          <w:rFonts w:cs="Arial"/>
        </w:rPr>
        <w:tab/>
      </w:r>
      <w:r>
        <w:rPr>
          <w:rFonts w:cs="Arial"/>
        </w:rPr>
        <w:tab/>
      </w:r>
      <w:r>
        <w:rPr>
          <w:rFonts w:cs="Arial"/>
        </w:rPr>
        <w:tab/>
      </w:r>
      <w:r w:rsidRPr="00516C0C">
        <w:rPr>
          <w:rFonts w:cs="Arial"/>
        </w:rPr>
        <w:t>UHF</w:t>
      </w:r>
    </w:p>
    <w:p w14:paraId="1484DA8B" w14:textId="77777777" w:rsidR="002E6083" w:rsidRPr="00516C0C" w:rsidRDefault="002E6083" w:rsidP="002E6083">
      <w:pPr>
        <w:pStyle w:val="Paragraphedeliste"/>
        <w:numPr>
          <w:ilvl w:val="0"/>
          <w:numId w:val="36"/>
        </w:numPr>
        <w:jc w:val="both"/>
        <w:rPr>
          <w:rFonts w:cs="Arial"/>
        </w:rPr>
      </w:pPr>
      <w:r w:rsidRPr="00516C0C">
        <w:rPr>
          <w:rFonts w:cs="Arial"/>
        </w:rPr>
        <w:t>Gabarit et/ou dimensions:</w:t>
      </w:r>
      <w:r w:rsidRPr="00516C0C">
        <w:rPr>
          <w:rFonts w:cs="Arial"/>
        </w:rPr>
        <w:tab/>
      </w:r>
      <w:r w:rsidRPr="00516C0C">
        <w:rPr>
          <w:rFonts w:cs="Arial"/>
        </w:rPr>
        <w:tab/>
      </w:r>
      <w:r w:rsidRPr="00516C0C">
        <w:rPr>
          <w:rFonts w:cs="Arial"/>
        </w:rPr>
        <w:tab/>
        <w:t xml:space="preserve">(l x h x p)348,7 x 279,2 x 45,1 mm (Spectre)   </w:t>
      </w:r>
    </w:p>
    <w:p w14:paraId="47C0C596" w14:textId="77777777" w:rsidR="002E6083" w:rsidRPr="00516C0C" w:rsidRDefault="002E6083" w:rsidP="002E6083">
      <w:pPr>
        <w:pStyle w:val="Paragraphedeliste"/>
        <w:numPr>
          <w:ilvl w:val="0"/>
          <w:numId w:val="36"/>
        </w:numPr>
        <w:jc w:val="both"/>
        <w:rPr>
          <w:rFonts w:cs="Arial"/>
        </w:rPr>
      </w:pPr>
      <w:r w:rsidRPr="00516C0C">
        <w:rPr>
          <w:rFonts w:cs="Arial"/>
        </w:rPr>
        <w:t>Boitier:</w:t>
      </w:r>
      <w:r w:rsidRPr="00516C0C">
        <w:rPr>
          <w:rFonts w:cs="Arial"/>
        </w:rPr>
        <w:tab/>
      </w:r>
      <w:r w:rsidRPr="00516C0C">
        <w:rPr>
          <w:rFonts w:cs="Arial"/>
        </w:rPr>
        <w:tab/>
      </w:r>
      <w:r w:rsidRPr="00516C0C">
        <w:rPr>
          <w:rFonts w:cs="Arial"/>
        </w:rPr>
        <w:tab/>
      </w:r>
      <w:r w:rsidRPr="00516C0C">
        <w:rPr>
          <w:rFonts w:cs="Arial"/>
        </w:rPr>
        <w:tab/>
      </w:r>
      <w:r w:rsidRPr="00516C0C">
        <w:rPr>
          <w:rFonts w:cs="Arial"/>
        </w:rPr>
        <w:tab/>
      </w:r>
      <w:r>
        <w:rPr>
          <w:rFonts w:cs="Arial"/>
        </w:rPr>
        <w:tab/>
        <w:t>G</w:t>
      </w:r>
      <w:r w:rsidRPr="00516C0C">
        <w:rPr>
          <w:rFonts w:cs="Arial"/>
        </w:rPr>
        <w:t xml:space="preserve">ris/Antenne Noire </w:t>
      </w:r>
    </w:p>
    <w:p w14:paraId="4968E315" w14:textId="77777777" w:rsidR="002E6083" w:rsidRPr="00516C0C" w:rsidRDefault="002E6083" w:rsidP="002E6083">
      <w:pPr>
        <w:pStyle w:val="Paragraphedeliste"/>
        <w:numPr>
          <w:ilvl w:val="0"/>
          <w:numId w:val="36"/>
        </w:numPr>
        <w:jc w:val="both"/>
        <w:rPr>
          <w:rFonts w:cs="Arial"/>
        </w:rPr>
      </w:pPr>
      <w:r w:rsidRPr="00516C0C">
        <w:rPr>
          <w:rFonts w:cs="Arial"/>
        </w:rPr>
        <w:t xml:space="preserve">Température de stockage min/max: </w:t>
      </w:r>
      <w:r w:rsidRPr="00516C0C">
        <w:rPr>
          <w:rFonts w:cs="Arial"/>
        </w:rPr>
        <w:tab/>
      </w:r>
      <w:r w:rsidRPr="00516C0C">
        <w:rPr>
          <w:rFonts w:cs="Arial"/>
        </w:rPr>
        <w:tab/>
        <w:t xml:space="preserve">-25°C à + 60°C </w:t>
      </w:r>
    </w:p>
    <w:p w14:paraId="57DC836E" w14:textId="77777777" w:rsidR="002E6083" w:rsidRPr="00516C0C" w:rsidRDefault="002E6083" w:rsidP="002E6083">
      <w:pPr>
        <w:pStyle w:val="Paragraphedeliste"/>
        <w:numPr>
          <w:ilvl w:val="0"/>
          <w:numId w:val="36"/>
        </w:numPr>
        <w:jc w:val="both"/>
        <w:rPr>
          <w:rFonts w:cs="Arial"/>
        </w:rPr>
      </w:pPr>
      <w:r w:rsidRPr="00516C0C">
        <w:rPr>
          <w:rFonts w:cs="Arial"/>
        </w:rPr>
        <w:t>Température de fonctionnement min/max:</w:t>
      </w:r>
      <w:r w:rsidRPr="00516C0C">
        <w:rPr>
          <w:rFonts w:cs="Arial"/>
        </w:rPr>
        <w:tab/>
        <w:t>-25°C à + 60°C</w:t>
      </w:r>
    </w:p>
    <w:p w14:paraId="41AAF4E4" w14:textId="77777777" w:rsidR="002E6083" w:rsidRPr="00516C0C" w:rsidRDefault="002E6083" w:rsidP="002E6083">
      <w:pPr>
        <w:pStyle w:val="Paragraphedeliste"/>
        <w:numPr>
          <w:ilvl w:val="0"/>
          <w:numId w:val="36"/>
        </w:numPr>
        <w:jc w:val="both"/>
        <w:rPr>
          <w:rFonts w:cs="Arial"/>
        </w:rPr>
      </w:pPr>
      <w:r w:rsidRPr="00516C0C">
        <w:rPr>
          <w:rFonts w:cs="Arial"/>
        </w:rPr>
        <w:t>Tension et consommation utiles:</w:t>
      </w:r>
      <w:r w:rsidRPr="00516C0C">
        <w:rPr>
          <w:rFonts w:cs="Arial"/>
        </w:rPr>
        <w:tab/>
      </w:r>
      <w:r w:rsidRPr="00516C0C">
        <w:rPr>
          <w:rFonts w:cs="Arial"/>
        </w:rPr>
        <w:tab/>
        <w:t xml:space="preserve">12 </w:t>
      </w:r>
      <w:proofErr w:type="spellStart"/>
      <w:r w:rsidRPr="00516C0C">
        <w:rPr>
          <w:rFonts w:cs="Arial"/>
        </w:rPr>
        <w:t>Vdc</w:t>
      </w:r>
      <w:proofErr w:type="spellEnd"/>
      <w:r w:rsidRPr="00516C0C">
        <w:rPr>
          <w:rFonts w:cs="Arial"/>
        </w:rPr>
        <w:t xml:space="preserve"> 1,5 A (2 A max) (Spectre)</w:t>
      </w:r>
    </w:p>
    <w:p w14:paraId="5681B82D" w14:textId="77777777" w:rsidR="002E6083" w:rsidRPr="00516C0C" w:rsidRDefault="002E6083" w:rsidP="002E6083">
      <w:pPr>
        <w:pStyle w:val="Paragraphedeliste"/>
        <w:numPr>
          <w:ilvl w:val="0"/>
          <w:numId w:val="36"/>
        </w:numPr>
        <w:jc w:val="both"/>
        <w:rPr>
          <w:rFonts w:cs="Arial"/>
        </w:rPr>
      </w:pPr>
      <w:r w:rsidRPr="00516C0C">
        <w:rPr>
          <w:rFonts w:cs="Arial"/>
        </w:rPr>
        <w:t>Puissance nominale en Watt :</w:t>
      </w:r>
      <w:r w:rsidRPr="00516C0C">
        <w:rPr>
          <w:rFonts w:cs="Arial"/>
        </w:rPr>
        <w:tab/>
      </w:r>
      <w:r w:rsidRPr="00516C0C">
        <w:rPr>
          <w:rFonts w:cs="Arial"/>
        </w:rPr>
        <w:tab/>
      </w:r>
      <w:r w:rsidRPr="00516C0C">
        <w:rPr>
          <w:rFonts w:cs="Arial"/>
        </w:rPr>
        <w:tab/>
        <w:t>15 W</w:t>
      </w:r>
    </w:p>
    <w:p w14:paraId="49837F06" w14:textId="77777777" w:rsidR="002E6083" w:rsidRPr="00516C0C" w:rsidRDefault="002E6083" w:rsidP="002E6083">
      <w:pPr>
        <w:pStyle w:val="Paragraphedeliste"/>
        <w:numPr>
          <w:ilvl w:val="0"/>
          <w:numId w:val="36"/>
        </w:numPr>
        <w:jc w:val="both"/>
        <w:rPr>
          <w:rFonts w:cs="Arial"/>
        </w:rPr>
      </w:pPr>
      <w:r w:rsidRPr="00516C0C">
        <w:rPr>
          <w:rFonts w:cs="Arial"/>
        </w:rPr>
        <w:t>Indice IP :</w:t>
      </w:r>
      <w:r w:rsidRPr="00516C0C">
        <w:rPr>
          <w:rFonts w:cs="Arial"/>
        </w:rPr>
        <w:tab/>
      </w:r>
      <w:r w:rsidRPr="00516C0C">
        <w:rPr>
          <w:rFonts w:cs="Arial"/>
        </w:rPr>
        <w:tab/>
      </w:r>
      <w:r w:rsidRPr="00516C0C">
        <w:rPr>
          <w:rFonts w:cs="Arial"/>
        </w:rPr>
        <w:tab/>
      </w:r>
      <w:r w:rsidRPr="00516C0C">
        <w:rPr>
          <w:rFonts w:cs="Arial"/>
        </w:rPr>
        <w:tab/>
      </w:r>
      <w:r w:rsidRPr="00516C0C">
        <w:rPr>
          <w:rFonts w:cs="Arial"/>
        </w:rPr>
        <w:tab/>
        <w:t>IP 66</w:t>
      </w:r>
    </w:p>
    <w:p w14:paraId="54ACD980" w14:textId="77777777" w:rsidR="002E6083" w:rsidRDefault="002E6083" w:rsidP="002E6083">
      <w:pPr>
        <w:pStyle w:val="Paragraphedeliste"/>
        <w:numPr>
          <w:ilvl w:val="0"/>
          <w:numId w:val="36"/>
        </w:numPr>
        <w:jc w:val="both"/>
        <w:rPr>
          <w:rFonts w:cs="Arial"/>
        </w:rPr>
      </w:pPr>
      <w:r w:rsidRPr="00516C0C">
        <w:rPr>
          <w:rFonts w:cs="Arial"/>
        </w:rPr>
        <w:t>Normes :</w:t>
      </w:r>
      <w:r>
        <w:rPr>
          <w:rFonts w:cs="Arial"/>
        </w:rPr>
        <w:tab/>
      </w:r>
      <w:r>
        <w:rPr>
          <w:rFonts w:cs="Arial"/>
        </w:rPr>
        <w:tab/>
      </w:r>
      <w:r>
        <w:rPr>
          <w:rFonts w:cs="Arial"/>
        </w:rPr>
        <w:tab/>
      </w:r>
      <w:r>
        <w:rPr>
          <w:rFonts w:cs="Arial"/>
        </w:rPr>
        <w:tab/>
      </w:r>
      <w:r>
        <w:rPr>
          <w:rFonts w:cs="Arial"/>
        </w:rPr>
        <w:tab/>
      </w:r>
      <w:r w:rsidRPr="00516C0C">
        <w:rPr>
          <w:rFonts w:cs="Arial"/>
        </w:rPr>
        <w:t xml:space="preserve">ISO18000-63 / EPC1 </w:t>
      </w:r>
      <w:proofErr w:type="spellStart"/>
      <w:r w:rsidRPr="00516C0C">
        <w:rPr>
          <w:rFonts w:cs="Arial"/>
        </w:rPr>
        <w:t>Gen</w:t>
      </w:r>
      <w:proofErr w:type="spellEnd"/>
      <w:r w:rsidRPr="00516C0C">
        <w:rPr>
          <w:rFonts w:cs="Arial"/>
        </w:rPr>
        <w:t xml:space="preserve"> 2 - 2 versions : bande</w:t>
      </w:r>
    </w:p>
    <w:p w14:paraId="0620F8EB" w14:textId="77777777" w:rsidR="002E6083" w:rsidRPr="00516C0C" w:rsidRDefault="002E6083" w:rsidP="002E6083">
      <w:pPr>
        <w:pStyle w:val="Paragraphedeliste"/>
        <w:ind w:left="5664"/>
        <w:jc w:val="both"/>
        <w:rPr>
          <w:rFonts w:cs="Arial"/>
        </w:rPr>
      </w:pPr>
      <w:r w:rsidRPr="00516C0C">
        <w:rPr>
          <w:rFonts w:cs="Arial"/>
        </w:rPr>
        <w:t>basse 865 - 868 MHz / bande haute 902 - 928 MHz</w:t>
      </w:r>
      <w:r>
        <w:rPr>
          <w:rFonts w:cs="Arial"/>
        </w:rPr>
        <w:t>/</w:t>
      </w:r>
      <w:r w:rsidRPr="00516C0C">
        <w:rPr>
          <w:rFonts w:cs="Arial"/>
        </w:rPr>
        <w:t xml:space="preserve"> Certifications : CE, ETSI, FCC Part 15</w:t>
      </w:r>
    </w:p>
    <w:p w14:paraId="7FF8C23E" w14:textId="0540B5BE" w:rsidR="002E6083" w:rsidRDefault="002E6083" w:rsidP="00A43399"/>
    <w:p w14:paraId="333FCEF4" w14:textId="31AFFA37" w:rsidR="002E6083" w:rsidRPr="00516C0C" w:rsidRDefault="002E6083" w:rsidP="002E6083">
      <w:pPr>
        <w:rPr>
          <w:rFonts w:cs="Arial"/>
        </w:rPr>
      </w:pPr>
      <w:r>
        <w:rPr>
          <w:rFonts w:cs="Arial"/>
        </w:rPr>
        <w:t xml:space="preserve">Série </w:t>
      </w:r>
      <w:r w:rsidRPr="005421C2">
        <w:rPr>
          <w:rFonts w:cs="Arial"/>
        </w:rPr>
        <w:t xml:space="preserve">de type </w:t>
      </w:r>
      <w:r w:rsidRPr="00516C0C">
        <w:rPr>
          <w:rFonts w:cs="Arial"/>
          <w:b/>
        </w:rPr>
        <w:t>31-TMU-ST</w:t>
      </w:r>
      <w:r>
        <w:rPr>
          <w:rFonts w:cs="Arial"/>
          <w:b/>
        </w:rPr>
        <w:t>4</w:t>
      </w:r>
      <w:r>
        <w:rPr>
          <w:rFonts w:cs="Arial"/>
        </w:rPr>
        <w:t xml:space="preserve"> </w:t>
      </w:r>
      <w:r w:rsidRPr="00516C0C">
        <w:rPr>
          <w:rFonts w:cs="Arial"/>
        </w:rPr>
        <w:t xml:space="preserve">de marque </w:t>
      </w:r>
      <w:proofErr w:type="spellStart"/>
      <w:r w:rsidRPr="00516C0C">
        <w:rPr>
          <w:rFonts w:cs="Arial"/>
        </w:rPr>
        <w:t>Synchronic</w:t>
      </w:r>
      <w:proofErr w:type="spellEnd"/>
      <w:r w:rsidRPr="00516C0C">
        <w:rPr>
          <w:rFonts w:cs="Arial"/>
        </w:rPr>
        <w:t xml:space="preserve"> ou techniquement équivalent</w:t>
      </w:r>
    </w:p>
    <w:p w14:paraId="1E88FF2F" w14:textId="0B5617DF" w:rsidR="002E6083" w:rsidRDefault="002E6083" w:rsidP="00A43399"/>
    <w:p w14:paraId="72631C85" w14:textId="22B79A25" w:rsidR="002E6083" w:rsidRDefault="002E6083" w:rsidP="00807E41">
      <w:pPr>
        <w:pStyle w:val="Titre4"/>
        <w:numPr>
          <w:ilvl w:val="3"/>
          <w:numId w:val="38"/>
        </w:numPr>
      </w:pPr>
      <w:bookmarkStart w:id="79" w:name="_Toc197939675"/>
      <w:r>
        <w:t xml:space="preserve">Lecteur de badge longue distance UHF 868 MHz (lecteur spectre Nano </w:t>
      </w:r>
      <w:r w:rsidRPr="002E6083">
        <w:t xml:space="preserve">en </w:t>
      </w:r>
      <w:proofErr w:type="spellStart"/>
      <w:r w:rsidRPr="002E6083">
        <w:t>Clock&amp;Data</w:t>
      </w:r>
      <w:proofErr w:type="spellEnd"/>
      <w:r w:rsidRPr="002E6083">
        <w:t xml:space="preserve"> -Configurable en </w:t>
      </w:r>
      <w:proofErr w:type="spellStart"/>
      <w:r w:rsidRPr="002E6083">
        <w:t>Wiegand</w:t>
      </w:r>
      <w:proofErr w:type="spellEnd"/>
      <w:r>
        <w:t>)</w:t>
      </w:r>
      <w:bookmarkEnd w:id="79"/>
    </w:p>
    <w:p w14:paraId="5F4A0251" w14:textId="77777777" w:rsidR="002E6083" w:rsidRDefault="002E6083" w:rsidP="002E6083"/>
    <w:p w14:paraId="3547C74D" w14:textId="77777777" w:rsidR="002E6083" w:rsidRDefault="002E6083" w:rsidP="002E6083"/>
    <w:p w14:paraId="1DB5A1B4" w14:textId="77777777" w:rsidR="002E6083" w:rsidRPr="00516C0C" w:rsidRDefault="002E6083" w:rsidP="002E6083">
      <w:pPr>
        <w:pStyle w:val="Paragraphedeliste"/>
        <w:numPr>
          <w:ilvl w:val="0"/>
          <w:numId w:val="36"/>
        </w:numPr>
        <w:jc w:val="both"/>
        <w:rPr>
          <w:rFonts w:cs="Arial"/>
        </w:rPr>
      </w:pPr>
      <w:r w:rsidRPr="00516C0C">
        <w:rPr>
          <w:rFonts w:cs="Arial"/>
        </w:rPr>
        <w:t>Fréquences:</w:t>
      </w:r>
      <w:r w:rsidRPr="00516C0C">
        <w:rPr>
          <w:rFonts w:cs="Arial"/>
        </w:rPr>
        <w:tab/>
      </w:r>
      <w:r>
        <w:rPr>
          <w:rFonts w:cs="Arial"/>
        </w:rPr>
        <w:tab/>
      </w:r>
      <w:r>
        <w:rPr>
          <w:rFonts w:cs="Arial"/>
        </w:rPr>
        <w:tab/>
      </w:r>
      <w:r>
        <w:rPr>
          <w:rFonts w:cs="Arial"/>
        </w:rPr>
        <w:tab/>
      </w:r>
      <w:r>
        <w:rPr>
          <w:rFonts w:cs="Arial"/>
        </w:rPr>
        <w:tab/>
      </w:r>
      <w:r w:rsidRPr="00516C0C">
        <w:rPr>
          <w:rFonts w:cs="Arial"/>
        </w:rPr>
        <w:t>UHF</w:t>
      </w:r>
    </w:p>
    <w:p w14:paraId="5C0929DD" w14:textId="77777777" w:rsidR="002E6083" w:rsidRPr="00516C0C" w:rsidRDefault="002E6083" w:rsidP="002E6083">
      <w:pPr>
        <w:pStyle w:val="Paragraphedeliste"/>
        <w:numPr>
          <w:ilvl w:val="0"/>
          <w:numId w:val="36"/>
        </w:numPr>
        <w:jc w:val="both"/>
        <w:rPr>
          <w:rFonts w:cs="Arial"/>
        </w:rPr>
      </w:pPr>
      <w:r w:rsidRPr="00516C0C">
        <w:rPr>
          <w:rFonts w:cs="Arial"/>
        </w:rPr>
        <w:t>Gabarit et/ou dimensions:</w:t>
      </w:r>
      <w:r w:rsidRPr="00516C0C">
        <w:rPr>
          <w:rFonts w:cs="Arial"/>
        </w:rPr>
        <w:tab/>
      </w:r>
      <w:r w:rsidRPr="00516C0C">
        <w:rPr>
          <w:rFonts w:cs="Arial"/>
        </w:rPr>
        <w:tab/>
      </w:r>
      <w:r w:rsidRPr="00516C0C">
        <w:rPr>
          <w:rFonts w:cs="Arial"/>
        </w:rPr>
        <w:tab/>
        <w:t>(l x h x p)</w:t>
      </w:r>
      <w:r>
        <w:rPr>
          <w:rFonts w:cs="Arial"/>
        </w:rPr>
        <w:t>185</w:t>
      </w:r>
      <w:r w:rsidRPr="00516C0C">
        <w:rPr>
          <w:rFonts w:cs="Arial"/>
        </w:rPr>
        <w:t>x</w:t>
      </w:r>
      <w:r>
        <w:rPr>
          <w:rFonts w:cs="Arial"/>
        </w:rPr>
        <w:t>230</w:t>
      </w:r>
      <w:r w:rsidRPr="00516C0C">
        <w:rPr>
          <w:rFonts w:cs="Arial"/>
        </w:rPr>
        <w:t>x</w:t>
      </w:r>
      <w:r>
        <w:rPr>
          <w:rFonts w:cs="Arial"/>
        </w:rPr>
        <w:t>35</w:t>
      </w:r>
      <w:r w:rsidRPr="00516C0C">
        <w:rPr>
          <w:rFonts w:cs="Arial"/>
        </w:rPr>
        <w:t xml:space="preserve"> mm (Spectre</w:t>
      </w:r>
      <w:r>
        <w:rPr>
          <w:rFonts w:cs="Arial"/>
        </w:rPr>
        <w:t xml:space="preserve"> Nano</w:t>
      </w:r>
      <w:r w:rsidRPr="00516C0C">
        <w:rPr>
          <w:rFonts w:cs="Arial"/>
        </w:rPr>
        <w:t xml:space="preserve">)   </w:t>
      </w:r>
    </w:p>
    <w:p w14:paraId="6697FB51" w14:textId="77777777" w:rsidR="002E6083" w:rsidRPr="00516C0C" w:rsidRDefault="002E6083" w:rsidP="002E6083">
      <w:pPr>
        <w:pStyle w:val="Paragraphedeliste"/>
        <w:numPr>
          <w:ilvl w:val="0"/>
          <w:numId w:val="36"/>
        </w:numPr>
        <w:jc w:val="both"/>
        <w:rPr>
          <w:rFonts w:cs="Arial"/>
        </w:rPr>
      </w:pPr>
      <w:r w:rsidRPr="00516C0C">
        <w:rPr>
          <w:rFonts w:cs="Arial"/>
        </w:rPr>
        <w:t>Boitier:</w:t>
      </w:r>
      <w:r w:rsidRPr="00516C0C">
        <w:rPr>
          <w:rFonts w:cs="Arial"/>
        </w:rPr>
        <w:tab/>
      </w:r>
      <w:r w:rsidRPr="00516C0C">
        <w:rPr>
          <w:rFonts w:cs="Arial"/>
        </w:rPr>
        <w:tab/>
      </w:r>
      <w:r w:rsidRPr="00516C0C">
        <w:rPr>
          <w:rFonts w:cs="Arial"/>
        </w:rPr>
        <w:tab/>
      </w:r>
      <w:r w:rsidRPr="00516C0C">
        <w:rPr>
          <w:rFonts w:cs="Arial"/>
        </w:rPr>
        <w:tab/>
      </w:r>
      <w:r w:rsidRPr="00516C0C">
        <w:rPr>
          <w:rFonts w:cs="Arial"/>
        </w:rPr>
        <w:tab/>
      </w:r>
      <w:r>
        <w:rPr>
          <w:rFonts w:cs="Arial"/>
        </w:rPr>
        <w:tab/>
        <w:t>G</w:t>
      </w:r>
      <w:r w:rsidRPr="00516C0C">
        <w:rPr>
          <w:rFonts w:cs="Arial"/>
        </w:rPr>
        <w:t xml:space="preserve">ris/Antenne Noire </w:t>
      </w:r>
    </w:p>
    <w:p w14:paraId="6F91522D" w14:textId="77777777" w:rsidR="002E6083" w:rsidRPr="00516C0C" w:rsidRDefault="002E6083" w:rsidP="002E6083">
      <w:pPr>
        <w:pStyle w:val="Paragraphedeliste"/>
        <w:numPr>
          <w:ilvl w:val="0"/>
          <w:numId w:val="36"/>
        </w:numPr>
        <w:jc w:val="both"/>
        <w:rPr>
          <w:rFonts w:cs="Arial"/>
        </w:rPr>
      </w:pPr>
      <w:r w:rsidRPr="00516C0C">
        <w:rPr>
          <w:rFonts w:cs="Arial"/>
        </w:rPr>
        <w:t xml:space="preserve">Température de stockage min/max: </w:t>
      </w:r>
      <w:r w:rsidRPr="00516C0C">
        <w:rPr>
          <w:rFonts w:cs="Arial"/>
        </w:rPr>
        <w:tab/>
      </w:r>
      <w:r w:rsidRPr="00516C0C">
        <w:rPr>
          <w:rFonts w:cs="Arial"/>
        </w:rPr>
        <w:tab/>
        <w:t xml:space="preserve">-25°C à + 60°C </w:t>
      </w:r>
    </w:p>
    <w:p w14:paraId="350A7CF0" w14:textId="77777777" w:rsidR="002E6083" w:rsidRPr="00516C0C" w:rsidRDefault="002E6083" w:rsidP="002E6083">
      <w:pPr>
        <w:pStyle w:val="Paragraphedeliste"/>
        <w:numPr>
          <w:ilvl w:val="0"/>
          <w:numId w:val="36"/>
        </w:numPr>
        <w:jc w:val="both"/>
        <w:rPr>
          <w:rFonts w:cs="Arial"/>
        </w:rPr>
      </w:pPr>
      <w:r w:rsidRPr="00516C0C">
        <w:rPr>
          <w:rFonts w:cs="Arial"/>
        </w:rPr>
        <w:t>Température de fonctionnement min/max:</w:t>
      </w:r>
      <w:r w:rsidRPr="00516C0C">
        <w:rPr>
          <w:rFonts w:cs="Arial"/>
        </w:rPr>
        <w:tab/>
        <w:t>-25°C à + 60°C</w:t>
      </w:r>
    </w:p>
    <w:p w14:paraId="6E67CEF0" w14:textId="77777777" w:rsidR="002E6083" w:rsidRPr="00516C0C" w:rsidRDefault="002E6083" w:rsidP="002E6083">
      <w:pPr>
        <w:pStyle w:val="Paragraphedeliste"/>
        <w:numPr>
          <w:ilvl w:val="0"/>
          <w:numId w:val="36"/>
        </w:numPr>
        <w:jc w:val="both"/>
        <w:rPr>
          <w:rFonts w:cs="Arial"/>
        </w:rPr>
      </w:pPr>
      <w:r w:rsidRPr="00516C0C">
        <w:rPr>
          <w:rFonts w:cs="Arial"/>
        </w:rPr>
        <w:t>Tension et consommation utiles:</w:t>
      </w:r>
      <w:r w:rsidRPr="00516C0C">
        <w:rPr>
          <w:rFonts w:cs="Arial"/>
        </w:rPr>
        <w:tab/>
      </w:r>
      <w:r w:rsidRPr="00516C0C">
        <w:rPr>
          <w:rFonts w:cs="Arial"/>
        </w:rPr>
        <w:tab/>
        <w:t xml:space="preserve">12 </w:t>
      </w:r>
      <w:proofErr w:type="spellStart"/>
      <w:r w:rsidRPr="00516C0C">
        <w:rPr>
          <w:rFonts w:cs="Arial"/>
        </w:rPr>
        <w:t>Vdc</w:t>
      </w:r>
      <w:proofErr w:type="spellEnd"/>
      <w:r w:rsidRPr="00516C0C">
        <w:rPr>
          <w:rFonts w:cs="Arial"/>
        </w:rPr>
        <w:t xml:space="preserve"> </w:t>
      </w:r>
      <w:r>
        <w:rPr>
          <w:rFonts w:cs="Arial"/>
        </w:rPr>
        <w:t xml:space="preserve">0.9A </w:t>
      </w:r>
      <w:r w:rsidRPr="00516C0C">
        <w:rPr>
          <w:rFonts w:cs="Arial"/>
        </w:rPr>
        <w:t>(Spectre</w:t>
      </w:r>
      <w:r>
        <w:rPr>
          <w:rFonts w:cs="Arial"/>
        </w:rPr>
        <w:t xml:space="preserve"> Nano</w:t>
      </w:r>
      <w:r w:rsidRPr="00516C0C">
        <w:rPr>
          <w:rFonts w:cs="Arial"/>
        </w:rPr>
        <w:t>)</w:t>
      </w:r>
    </w:p>
    <w:p w14:paraId="1F7ABF88" w14:textId="77777777" w:rsidR="002E6083" w:rsidRPr="00516C0C" w:rsidRDefault="002E6083" w:rsidP="002E6083">
      <w:pPr>
        <w:pStyle w:val="Paragraphedeliste"/>
        <w:numPr>
          <w:ilvl w:val="0"/>
          <w:numId w:val="36"/>
        </w:numPr>
        <w:jc w:val="both"/>
        <w:rPr>
          <w:rFonts w:cs="Arial"/>
        </w:rPr>
      </w:pPr>
      <w:r w:rsidRPr="00516C0C">
        <w:rPr>
          <w:rFonts w:cs="Arial"/>
        </w:rPr>
        <w:t>Puissance nominale en Watt :</w:t>
      </w:r>
      <w:r w:rsidRPr="00516C0C">
        <w:rPr>
          <w:rFonts w:cs="Arial"/>
        </w:rPr>
        <w:tab/>
      </w:r>
      <w:r w:rsidRPr="00516C0C">
        <w:rPr>
          <w:rFonts w:cs="Arial"/>
        </w:rPr>
        <w:tab/>
      </w:r>
      <w:r w:rsidRPr="00516C0C">
        <w:rPr>
          <w:rFonts w:cs="Arial"/>
        </w:rPr>
        <w:tab/>
        <w:t>15 W</w:t>
      </w:r>
    </w:p>
    <w:p w14:paraId="43127F13" w14:textId="77777777" w:rsidR="002E6083" w:rsidRPr="00516C0C" w:rsidRDefault="002E6083" w:rsidP="002E6083">
      <w:pPr>
        <w:pStyle w:val="Paragraphedeliste"/>
        <w:numPr>
          <w:ilvl w:val="0"/>
          <w:numId w:val="36"/>
        </w:numPr>
        <w:jc w:val="both"/>
        <w:rPr>
          <w:rFonts w:cs="Arial"/>
        </w:rPr>
      </w:pPr>
      <w:r w:rsidRPr="00516C0C">
        <w:rPr>
          <w:rFonts w:cs="Arial"/>
        </w:rPr>
        <w:t>Indice IP :</w:t>
      </w:r>
      <w:r w:rsidRPr="00516C0C">
        <w:rPr>
          <w:rFonts w:cs="Arial"/>
        </w:rPr>
        <w:tab/>
      </w:r>
      <w:r w:rsidRPr="00516C0C">
        <w:rPr>
          <w:rFonts w:cs="Arial"/>
        </w:rPr>
        <w:tab/>
      </w:r>
      <w:r w:rsidRPr="00516C0C">
        <w:rPr>
          <w:rFonts w:cs="Arial"/>
        </w:rPr>
        <w:tab/>
      </w:r>
      <w:r w:rsidRPr="00516C0C">
        <w:rPr>
          <w:rFonts w:cs="Arial"/>
        </w:rPr>
        <w:tab/>
      </w:r>
      <w:r w:rsidRPr="00516C0C">
        <w:rPr>
          <w:rFonts w:cs="Arial"/>
        </w:rPr>
        <w:tab/>
        <w:t>IP 66</w:t>
      </w:r>
    </w:p>
    <w:p w14:paraId="37A1DE5C" w14:textId="77777777" w:rsidR="002E6083" w:rsidRDefault="002E6083" w:rsidP="002E6083">
      <w:pPr>
        <w:pStyle w:val="Paragraphedeliste"/>
        <w:numPr>
          <w:ilvl w:val="0"/>
          <w:numId w:val="36"/>
        </w:numPr>
        <w:jc w:val="both"/>
        <w:rPr>
          <w:rFonts w:cs="Arial"/>
        </w:rPr>
      </w:pPr>
      <w:r w:rsidRPr="00516C0C">
        <w:rPr>
          <w:rFonts w:cs="Arial"/>
        </w:rPr>
        <w:t>Normes :</w:t>
      </w:r>
      <w:r>
        <w:rPr>
          <w:rFonts w:cs="Arial"/>
        </w:rPr>
        <w:tab/>
      </w:r>
      <w:r>
        <w:rPr>
          <w:rFonts w:cs="Arial"/>
        </w:rPr>
        <w:tab/>
      </w:r>
      <w:r>
        <w:rPr>
          <w:rFonts w:cs="Arial"/>
        </w:rPr>
        <w:tab/>
      </w:r>
      <w:r>
        <w:rPr>
          <w:rFonts w:cs="Arial"/>
        </w:rPr>
        <w:tab/>
      </w:r>
      <w:r>
        <w:rPr>
          <w:rFonts w:cs="Arial"/>
        </w:rPr>
        <w:tab/>
      </w:r>
      <w:r w:rsidRPr="00516C0C">
        <w:rPr>
          <w:rFonts w:cs="Arial"/>
        </w:rPr>
        <w:t xml:space="preserve">ISO18000-63 / EPC1 </w:t>
      </w:r>
      <w:proofErr w:type="spellStart"/>
      <w:r w:rsidRPr="00516C0C">
        <w:rPr>
          <w:rFonts w:cs="Arial"/>
        </w:rPr>
        <w:t>Gen</w:t>
      </w:r>
      <w:proofErr w:type="spellEnd"/>
      <w:r w:rsidRPr="00516C0C">
        <w:rPr>
          <w:rFonts w:cs="Arial"/>
        </w:rPr>
        <w:t xml:space="preserve"> 2 - 2 versions : bande</w:t>
      </w:r>
    </w:p>
    <w:p w14:paraId="57DC3CD2" w14:textId="2B7F326A" w:rsidR="002E6083" w:rsidRPr="00516C0C" w:rsidRDefault="002E6083" w:rsidP="002E6083">
      <w:pPr>
        <w:pStyle w:val="Paragraphedeliste"/>
        <w:ind w:left="5664"/>
        <w:jc w:val="both"/>
        <w:rPr>
          <w:rFonts w:cs="Arial"/>
        </w:rPr>
      </w:pPr>
      <w:r w:rsidRPr="00516C0C">
        <w:rPr>
          <w:rFonts w:cs="Arial"/>
        </w:rPr>
        <w:t>basse 865 - 868 MHz / bande haute 902 - 928 MHz</w:t>
      </w:r>
      <w:r>
        <w:rPr>
          <w:rFonts w:cs="Arial"/>
        </w:rPr>
        <w:t>/</w:t>
      </w:r>
      <w:r w:rsidRPr="00516C0C">
        <w:rPr>
          <w:rFonts w:cs="Arial"/>
        </w:rPr>
        <w:t xml:space="preserve"> Certifications : CE, ETSI, FCC Part 15</w:t>
      </w:r>
    </w:p>
    <w:p w14:paraId="10F7E7FD" w14:textId="77777777" w:rsidR="0052743F" w:rsidRDefault="0052743F" w:rsidP="002E6083">
      <w:pPr>
        <w:rPr>
          <w:rFonts w:cs="Arial"/>
        </w:rPr>
      </w:pPr>
    </w:p>
    <w:p w14:paraId="6A34DFA1" w14:textId="3B002E2A" w:rsidR="002E6083" w:rsidRDefault="002E6083" w:rsidP="002E6083">
      <w:pPr>
        <w:rPr>
          <w:rFonts w:cs="Arial"/>
        </w:rPr>
      </w:pPr>
      <w:r>
        <w:rPr>
          <w:rFonts w:cs="Arial"/>
        </w:rPr>
        <w:t xml:space="preserve">Série </w:t>
      </w:r>
      <w:r w:rsidRPr="005421C2">
        <w:rPr>
          <w:rFonts w:cs="Arial"/>
        </w:rPr>
        <w:t xml:space="preserve">de type </w:t>
      </w:r>
      <w:r w:rsidRPr="00516C0C">
        <w:rPr>
          <w:rFonts w:cs="Arial"/>
          <w:b/>
        </w:rPr>
        <w:t>31-TMU-ST</w:t>
      </w:r>
      <w:r>
        <w:rPr>
          <w:rFonts w:cs="Arial"/>
          <w:b/>
        </w:rPr>
        <w:t>5</w:t>
      </w:r>
      <w:r>
        <w:rPr>
          <w:rFonts w:cs="Arial"/>
        </w:rPr>
        <w:t xml:space="preserve"> </w:t>
      </w:r>
      <w:r w:rsidRPr="00516C0C">
        <w:rPr>
          <w:rFonts w:cs="Arial"/>
        </w:rPr>
        <w:t xml:space="preserve">de marque </w:t>
      </w:r>
      <w:proofErr w:type="spellStart"/>
      <w:r w:rsidRPr="00516C0C">
        <w:rPr>
          <w:rFonts w:cs="Arial"/>
        </w:rPr>
        <w:t>Synchronic</w:t>
      </w:r>
      <w:proofErr w:type="spellEnd"/>
      <w:r w:rsidRPr="00516C0C">
        <w:rPr>
          <w:rFonts w:cs="Arial"/>
        </w:rPr>
        <w:t xml:space="preserve"> ou techniquement équivalent</w:t>
      </w:r>
    </w:p>
    <w:p w14:paraId="33C17212" w14:textId="1F41EFF0" w:rsidR="00F314E9" w:rsidRDefault="00F314E9" w:rsidP="002E6083">
      <w:pPr>
        <w:rPr>
          <w:rFonts w:cs="Arial"/>
        </w:rPr>
      </w:pPr>
    </w:p>
    <w:p w14:paraId="3C932E18" w14:textId="77777777" w:rsidR="00F314E9" w:rsidRDefault="00F314E9" w:rsidP="00807E41">
      <w:pPr>
        <w:pStyle w:val="Titre4"/>
        <w:numPr>
          <w:ilvl w:val="3"/>
          <w:numId w:val="42"/>
        </w:numPr>
      </w:pPr>
      <w:bookmarkStart w:id="80" w:name="_Toc197939676"/>
      <w:r>
        <w:lastRenderedPageBreak/>
        <w:t>Accessoires des lecteurs de badges</w:t>
      </w:r>
      <w:bookmarkEnd w:id="80"/>
      <w:r>
        <w:t xml:space="preserve"> </w:t>
      </w:r>
    </w:p>
    <w:p w14:paraId="755C26E8" w14:textId="77777777" w:rsidR="00F314E9" w:rsidRDefault="00F314E9" w:rsidP="00F314E9"/>
    <w:p w14:paraId="6B4D8A77" w14:textId="77777777" w:rsidR="00F314E9" w:rsidRDefault="00F314E9" w:rsidP="00F314E9">
      <w:r>
        <w:t xml:space="preserve">Ces électeurs de badges pourront être équipés des accessoires, listés ci-dessous : </w:t>
      </w:r>
    </w:p>
    <w:p w14:paraId="11C4D8D3" w14:textId="72EFED90" w:rsidR="00F314E9" w:rsidRDefault="00F314E9" w:rsidP="002E6083">
      <w:pPr>
        <w:rPr>
          <w:rFonts w:cs="Arial"/>
        </w:rPr>
      </w:pPr>
    </w:p>
    <w:p w14:paraId="0DC2EA61" w14:textId="1C4DB577" w:rsidR="00F314E9" w:rsidRDefault="008D6CEB" w:rsidP="00F314E9">
      <w:pPr>
        <w:pStyle w:val="Paragraphedeliste"/>
        <w:numPr>
          <w:ilvl w:val="0"/>
          <w:numId w:val="36"/>
        </w:numPr>
        <w:jc w:val="both"/>
        <w:rPr>
          <w:rFonts w:cs="Arial"/>
        </w:rPr>
      </w:pPr>
      <w:r w:rsidRPr="008D6CEB">
        <w:rPr>
          <w:rFonts w:cs="Arial"/>
        </w:rPr>
        <w:t>Kit de fixation sur mur pour lecteur UHF</w:t>
      </w:r>
      <w:r w:rsidR="00F314E9">
        <w:rPr>
          <w:rFonts w:cs="Arial"/>
        </w:rPr>
        <w:t>. Série :</w:t>
      </w:r>
      <w:r w:rsidRPr="008D6CEB">
        <w:t xml:space="preserve"> </w:t>
      </w:r>
      <w:r w:rsidRPr="008D6CEB">
        <w:rPr>
          <w:rFonts w:cs="Arial"/>
          <w:b/>
        </w:rPr>
        <w:t>31-TMU-STKIT08</w:t>
      </w:r>
      <w:r>
        <w:rPr>
          <w:rFonts w:cs="Arial"/>
          <w:b/>
        </w:rPr>
        <w:t xml:space="preserve"> </w:t>
      </w:r>
      <w:r w:rsidR="00F314E9">
        <w:rPr>
          <w:rFonts w:cs="Arial"/>
        </w:rPr>
        <w:t xml:space="preserve">de marque </w:t>
      </w:r>
      <w:proofErr w:type="spellStart"/>
      <w:r w:rsidR="00F314E9">
        <w:rPr>
          <w:rFonts w:cs="Arial"/>
        </w:rPr>
        <w:t>Synchronic</w:t>
      </w:r>
      <w:proofErr w:type="spellEnd"/>
      <w:r w:rsidR="00F314E9">
        <w:rPr>
          <w:rFonts w:cs="Arial"/>
        </w:rPr>
        <w:t xml:space="preserve"> ou techniquement équivalent </w:t>
      </w:r>
    </w:p>
    <w:p w14:paraId="7A5150AC" w14:textId="7A661165" w:rsidR="008D6CEB" w:rsidRPr="00195C24" w:rsidRDefault="008D6CEB" w:rsidP="008D6CEB">
      <w:pPr>
        <w:pStyle w:val="Paragraphedeliste"/>
        <w:numPr>
          <w:ilvl w:val="0"/>
          <w:numId w:val="36"/>
        </w:numPr>
        <w:jc w:val="both"/>
        <w:rPr>
          <w:rFonts w:cs="Arial"/>
        </w:rPr>
      </w:pPr>
      <w:r w:rsidRPr="008D6CEB">
        <w:rPr>
          <w:rFonts w:cs="Arial"/>
        </w:rPr>
        <w:t xml:space="preserve">Kit de fixation sur </w:t>
      </w:r>
      <w:r>
        <w:rPr>
          <w:rFonts w:cs="Arial"/>
        </w:rPr>
        <w:t>mât</w:t>
      </w:r>
      <w:r w:rsidRPr="008D6CEB">
        <w:rPr>
          <w:rFonts w:cs="Arial"/>
        </w:rPr>
        <w:t xml:space="preserve"> pour lecteur UHF</w:t>
      </w:r>
      <w:r>
        <w:rPr>
          <w:rFonts w:cs="Arial"/>
        </w:rPr>
        <w:t>. Série :</w:t>
      </w:r>
      <w:r w:rsidRPr="008D6CEB">
        <w:t xml:space="preserve"> </w:t>
      </w:r>
      <w:r w:rsidRPr="008D6CEB">
        <w:rPr>
          <w:rFonts w:cs="Arial"/>
          <w:b/>
        </w:rPr>
        <w:t>31-TMU-STKIT09</w:t>
      </w:r>
      <w:r>
        <w:rPr>
          <w:rFonts w:cs="Arial"/>
          <w:b/>
        </w:rPr>
        <w:t xml:space="preserve"> </w:t>
      </w:r>
      <w:r>
        <w:rPr>
          <w:rFonts w:cs="Arial"/>
        </w:rPr>
        <w:t xml:space="preserve">de marque </w:t>
      </w:r>
      <w:proofErr w:type="spellStart"/>
      <w:r>
        <w:rPr>
          <w:rFonts w:cs="Arial"/>
        </w:rPr>
        <w:t>Synchronic</w:t>
      </w:r>
      <w:proofErr w:type="spellEnd"/>
      <w:r>
        <w:rPr>
          <w:rFonts w:cs="Arial"/>
        </w:rPr>
        <w:t xml:space="preserve"> ou techniquement équivalent </w:t>
      </w:r>
    </w:p>
    <w:p w14:paraId="022186E4" w14:textId="74568C5E" w:rsidR="00CB75C8" w:rsidRDefault="00CB75C8" w:rsidP="00CB75C8">
      <w:pPr>
        <w:pStyle w:val="Titre3"/>
        <w:numPr>
          <w:ilvl w:val="2"/>
          <w:numId w:val="10"/>
        </w:numPr>
        <w:tabs>
          <w:tab w:val="num" w:pos="1080"/>
        </w:tabs>
        <w:ind w:left="900"/>
      </w:pPr>
      <w:bookmarkStart w:id="81" w:name="_Toc197939677"/>
      <w:r>
        <w:t>Lecteurs de plaques d’immatriculation</w:t>
      </w:r>
      <w:bookmarkEnd w:id="81"/>
      <w:r>
        <w:t xml:space="preserve">   </w:t>
      </w:r>
    </w:p>
    <w:p w14:paraId="2AC72457" w14:textId="616BF30F" w:rsidR="00FB5FDD" w:rsidRPr="00E402B8" w:rsidRDefault="004529BF" w:rsidP="00FB5FDD">
      <w:pPr>
        <w:jc w:val="both"/>
        <w:rPr>
          <w:rFonts w:cs="Arial"/>
        </w:rPr>
      </w:pPr>
      <w:r w:rsidRPr="004529BF">
        <w:rPr>
          <w:rFonts w:cs="Arial"/>
        </w:rPr>
        <w:t>Les lecteurs</w:t>
      </w:r>
      <w:r w:rsidR="00233DE7">
        <w:rPr>
          <w:rFonts w:cs="Arial"/>
        </w:rPr>
        <w:t xml:space="preserve"> de plaque d’immatriculation seront compatibles et fonctionnel</w:t>
      </w:r>
      <w:r w:rsidR="00C378E4">
        <w:rPr>
          <w:rFonts w:cs="Arial"/>
        </w:rPr>
        <w:t>s</w:t>
      </w:r>
      <w:r w:rsidR="00233DE7">
        <w:rPr>
          <w:rFonts w:cs="Arial"/>
        </w:rPr>
        <w:t xml:space="preserve"> avec la nouvelle solution de contrôle d’accès certifiée et qualifiée ANSSI</w:t>
      </w:r>
      <w:r w:rsidR="00FB5FDD">
        <w:rPr>
          <w:rFonts w:cs="Arial"/>
        </w:rPr>
        <w:t xml:space="preserve">, ces derniers seront gérés, programmés et pilotés </w:t>
      </w:r>
      <w:r w:rsidR="00E402B8">
        <w:rPr>
          <w:rFonts w:cs="Arial"/>
        </w:rPr>
        <w:t xml:space="preserve">nativement </w:t>
      </w:r>
      <w:r w:rsidR="00FB5FDD">
        <w:rPr>
          <w:rFonts w:cs="Arial"/>
        </w:rPr>
        <w:t>depuis les applicatifs de la solution de contrôle d’accès</w:t>
      </w:r>
      <w:r w:rsidR="00E402B8">
        <w:rPr>
          <w:rFonts w:cs="Arial"/>
        </w:rPr>
        <w:t xml:space="preserve"> </w:t>
      </w:r>
      <w:proofErr w:type="spellStart"/>
      <w:r w:rsidR="00E402B8" w:rsidRPr="00081D63">
        <w:rPr>
          <w:rFonts w:cs="Arial"/>
          <w:b/>
        </w:rPr>
        <w:t>PCPass</w:t>
      </w:r>
      <w:proofErr w:type="spellEnd"/>
      <w:r w:rsidR="00E402B8" w:rsidRPr="00081D63">
        <w:rPr>
          <w:rFonts w:cs="Arial"/>
          <w:b/>
        </w:rPr>
        <w:t>,</w:t>
      </w:r>
      <w:r w:rsidR="00E402B8" w:rsidRPr="00081D63">
        <w:rPr>
          <w:b/>
          <w:szCs w:val="18"/>
        </w:rPr>
        <w:t xml:space="preserve"> </w:t>
      </w:r>
      <w:r w:rsidR="00E402B8" w:rsidRPr="00A01CE4">
        <w:rPr>
          <w:b/>
          <w:szCs w:val="18"/>
        </w:rPr>
        <w:t>XT Manager</w:t>
      </w:r>
      <w:r w:rsidR="00E402B8">
        <w:rPr>
          <w:b/>
          <w:szCs w:val="18"/>
        </w:rPr>
        <w:t>,</w:t>
      </w:r>
      <w:r w:rsidR="00E402B8" w:rsidRPr="00081D63">
        <w:rPr>
          <w:rFonts w:cs="Arial"/>
          <w:b/>
        </w:rPr>
        <w:t xml:space="preserve">  de </w:t>
      </w:r>
      <w:proofErr w:type="spellStart"/>
      <w:r w:rsidR="00E402B8" w:rsidRPr="00081D63">
        <w:rPr>
          <w:rFonts w:cs="Arial"/>
          <w:b/>
        </w:rPr>
        <w:t>Synchronic</w:t>
      </w:r>
      <w:proofErr w:type="spellEnd"/>
      <w:r w:rsidR="00E402B8">
        <w:rPr>
          <w:rFonts w:cs="Arial"/>
        </w:rPr>
        <w:t xml:space="preserve"> ou techniquement équivalent.</w:t>
      </w:r>
      <w:r w:rsidR="00E402B8">
        <w:t xml:space="preserve"> Les</w:t>
      </w:r>
      <w:r w:rsidR="00FB5FDD">
        <w:t xml:space="preserve"> logiciels natifs</w:t>
      </w:r>
      <w:r w:rsidR="00060528">
        <w:t xml:space="preserve"> des fabricants</w:t>
      </w:r>
      <w:r w:rsidR="00FB5FDD">
        <w:t xml:space="preserve"> de ces produits seront également fournis avec ces équipements </w:t>
      </w:r>
    </w:p>
    <w:p w14:paraId="4D643539" w14:textId="185AB74F" w:rsidR="00E402B8" w:rsidRDefault="00E402B8" w:rsidP="00FB5FDD">
      <w:pPr>
        <w:jc w:val="both"/>
      </w:pPr>
    </w:p>
    <w:p w14:paraId="45C551D2" w14:textId="6319EAEE" w:rsidR="00233DE7" w:rsidRDefault="00233DE7" w:rsidP="00807E41">
      <w:pPr>
        <w:pStyle w:val="Titre4"/>
        <w:numPr>
          <w:ilvl w:val="3"/>
          <w:numId w:val="38"/>
        </w:numPr>
      </w:pPr>
      <w:bookmarkStart w:id="82" w:name="_Toc197939678"/>
      <w:r>
        <w:t>Lecteur de plaque</w:t>
      </w:r>
      <w:r w:rsidR="00555290">
        <w:t>s</w:t>
      </w:r>
      <w:r>
        <w:t xml:space="preserve"> d’immatriculation (2m à 6m</w:t>
      </w:r>
      <w:r w:rsidR="00E96BDE">
        <w:t>)</w:t>
      </w:r>
      <w:r>
        <w:t>:</w:t>
      </w:r>
      <w:bookmarkEnd w:id="82"/>
      <w:r>
        <w:t xml:space="preserve"> </w:t>
      </w:r>
    </w:p>
    <w:p w14:paraId="6A58ECB3" w14:textId="37DB3258" w:rsidR="00710504" w:rsidRDefault="00710504" w:rsidP="00710504"/>
    <w:p w14:paraId="290791B3" w14:textId="77777777" w:rsidR="00233DE7" w:rsidRDefault="00233DE7" w:rsidP="00EA6342">
      <w:pPr>
        <w:pStyle w:val="Paragraphedeliste"/>
        <w:numPr>
          <w:ilvl w:val="0"/>
          <w:numId w:val="43"/>
        </w:numPr>
        <w:jc w:val="both"/>
      </w:pPr>
      <w:r>
        <w:t xml:space="preserve">Versions produit / logiciel / </w:t>
      </w:r>
      <w:proofErr w:type="spellStart"/>
      <w:r>
        <w:t>firmware</w:t>
      </w:r>
      <w:proofErr w:type="spellEnd"/>
      <w:r>
        <w:t xml:space="preserve"> :FirmwareMicropak3Update-1.1.1.0-Build4519-Platform2.01 </w:t>
      </w:r>
    </w:p>
    <w:p w14:paraId="52640CA9" w14:textId="77777777" w:rsidR="00233DE7" w:rsidRDefault="00233DE7" w:rsidP="00EA6342">
      <w:pPr>
        <w:pStyle w:val="Paragraphedeliste"/>
        <w:numPr>
          <w:ilvl w:val="0"/>
          <w:numId w:val="43"/>
        </w:numPr>
        <w:jc w:val="both"/>
      </w:pPr>
      <w:r>
        <w:t xml:space="preserve">Gabarit et/ou dimensions avec casquette :L : 1750 mm x l : 950 mm x H : 1550 mm </w:t>
      </w:r>
    </w:p>
    <w:p w14:paraId="651A785D" w14:textId="77777777" w:rsidR="00233DE7" w:rsidRDefault="00233DE7" w:rsidP="00EA6342">
      <w:pPr>
        <w:pStyle w:val="Paragraphedeliste"/>
        <w:numPr>
          <w:ilvl w:val="0"/>
          <w:numId w:val="43"/>
        </w:numPr>
        <w:jc w:val="both"/>
      </w:pPr>
      <w:r>
        <w:t>Poids :1640 grammes</w:t>
      </w:r>
    </w:p>
    <w:p w14:paraId="5DB54695" w14:textId="77777777" w:rsidR="00233DE7" w:rsidRDefault="00233DE7" w:rsidP="00EA6342">
      <w:pPr>
        <w:pStyle w:val="Paragraphedeliste"/>
        <w:numPr>
          <w:ilvl w:val="0"/>
          <w:numId w:val="43"/>
        </w:numPr>
        <w:jc w:val="both"/>
      </w:pPr>
      <w:r>
        <w:t xml:space="preserve">Couleurs et / ou design et / ou matière :Boitier Aluminium gris </w:t>
      </w:r>
    </w:p>
    <w:p w14:paraId="02205F3D" w14:textId="77777777" w:rsidR="00233DE7" w:rsidRDefault="00233DE7" w:rsidP="00EA6342">
      <w:pPr>
        <w:pStyle w:val="Paragraphedeliste"/>
        <w:numPr>
          <w:ilvl w:val="0"/>
          <w:numId w:val="43"/>
        </w:numPr>
        <w:jc w:val="both"/>
      </w:pPr>
      <w:r>
        <w:t xml:space="preserve">Température de stockage/fonctionnement min / max :- 40°C à + 55°C </w:t>
      </w:r>
    </w:p>
    <w:p w14:paraId="32665F05" w14:textId="77777777" w:rsidR="00233DE7" w:rsidRDefault="00233DE7" w:rsidP="00EA6342">
      <w:pPr>
        <w:pStyle w:val="Paragraphedeliste"/>
        <w:numPr>
          <w:ilvl w:val="0"/>
          <w:numId w:val="43"/>
        </w:numPr>
        <w:jc w:val="both"/>
      </w:pPr>
      <w:r>
        <w:t xml:space="preserve">Tensions utiles :24 </w:t>
      </w:r>
      <w:proofErr w:type="spellStart"/>
      <w:r>
        <w:t>Vdc</w:t>
      </w:r>
      <w:proofErr w:type="spellEnd"/>
      <w:r>
        <w:t xml:space="preserve"> </w:t>
      </w:r>
    </w:p>
    <w:p w14:paraId="348B45BD" w14:textId="77777777" w:rsidR="00233DE7" w:rsidRDefault="00233DE7" w:rsidP="00EA6342">
      <w:pPr>
        <w:pStyle w:val="Paragraphedeliste"/>
        <w:numPr>
          <w:ilvl w:val="0"/>
          <w:numId w:val="43"/>
        </w:numPr>
        <w:jc w:val="both"/>
      </w:pPr>
      <w:r>
        <w:t xml:space="preserve">Puissance en Watt :12 W </w:t>
      </w:r>
    </w:p>
    <w:p w14:paraId="496BF00D" w14:textId="77777777" w:rsidR="00233DE7" w:rsidRDefault="00233DE7" w:rsidP="00EA6342">
      <w:pPr>
        <w:pStyle w:val="Paragraphedeliste"/>
        <w:numPr>
          <w:ilvl w:val="0"/>
          <w:numId w:val="43"/>
        </w:numPr>
        <w:jc w:val="both"/>
      </w:pPr>
      <w:r>
        <w:t>Caractéristiques vidéo :</w:t>
      </w:r>
    </w:p>
    <w:p w14:paraId="05F0E68D" w14:textId="77777777" w:rsidR="00233DE7" w:rsidRDefault="00233DE7" w:rsidP="00EA6342">
      <w:pPr>
        <w:pStyle w:val="Paragraphedeliste"/>
        <w:numPr>
          <w:ilvl w:val="1"/>
          <w:numId w:val="43"/>
        </w:numPr>
        <w:jc w:val="both"/>
      </w:pPr>
      <w:r>
        <w:t xml:space="preserve">Caméra HD : 1,3 Mégapixels Analyse d’image : 60 images/seconde </w:t>
      </w:r>
    </w:p>
    <w:p w14:paraId="6B8F0C0B" w14:textId="12A17000" w:rsidR="00BA2CF4" w:rsidRDefault="00BA2CF4" w:rsidP="00EA6342">
      <w:pPr>
        <w:pStyle w:val="Paragraphedeliste"/>
        <w:numPr>
          <w:ilvl w:val="1"/>
          <w:numId w:val="43"/>
        </w:numPr>
        <w:jc w:val="both"/>
      </w:pPr>
      <w:r>
        <w:t>Portée : 2m à 6m</w:t>
      </w:r>
    </w:p>
    <w:p w14:paraId="1A40DA2D" w14:textId="6BE924C2" w:rsidR="00233DE7" w:rsidRDefault="00233DE7" w:rsidP="00EA6342">
      <w:pPr>
        <w:pStyle w:val="Paragraphedeliste"/>
        <w:numPr>
          <w:ilvl w:val="1"/>
          <w:numId w:val="43"/>
        </w:numPr>
        <w:jc w:val="both"/>
      </w:pPr>
      <w:r>
        <w:t xml:space="preserve">Eclairage : IR 850nm ; Compression : H264 </w:t>
      </w:r>
    </w:p>
    <w:p w14:paraId="792FF831" w14:textId="28C76118" w:rsidR="00233DE7" w:rsidRDefault="00233DE7" w:rsidP="00EA6342">
      <w:pPr>
        <w:pStyle w:val="Paragraphedeliste"/>
        <w:numPr>
          <w:ilvl w:val="1"/>
          <w:numId w:val="43"/>
        </w:numPr>
        <w:jc w:val="both"/>
      </w:pPr>
      <w:r>
        <w:t xml:space="preserve">Réglages : </w:t>
      </w:r>
      <w:proofErr w:type="spellStart"/>
      <w:r>
        <w:t>Bitrate</w:t>
      </w:r>
      <w:proofErr w:type="spellEnd"/>
      <w:r>
        <w:t xml:space="preserve">, fréquence, cadrage dynamique </w:t>
      </w:r>
    </w:p>
    <w:p w14:paraId="75E2619F" w14:textId="77777777" w:rsidR="00E57F93" w:rsidRDefault="00E57F93" w:rsidP="00EA6342">
      <w:pPr>
        <w:pStyle w:val="Paragraphedeliste"/>
        <w:numPr>
          <w:ilvl w:val="1"/>
          <w:numId w:val="43"/>
        </w:numPr>
        <w:jc w:val="both"/>
      </w:pPr>
      <w:r>
        <w:t xml:space="preserve">Vitesse maximale 250km/h </w:t>
      </w:r>
    </w:p>
    <w:p w14:paraId="1B8A20E0" w14:textId="77777777" w:rsidR="00233DE7" w:rsidRDefault="00233DE7" w:rsidP="00EA6342">
      <w:pPr>
        <w:pStyle w:val="Paragraphedeliste"/>
        <w:numPr>
          <w:ilvl w:val="0"/>
          <w:numId w:val="43"/>
        </w:numPr>
        <w:jc w:val="both"/>
      </w:pPr>
      <w:r>
        <w:t xml:space="preserve">Indice IP :IP 67 </w:t>
      </w:r>
    </w:p>
    <w:p w14:paraId="274D7175" w14:textId="77777777" w:rsidR="00233DE7" w:rsidRDefault="00233DE7" w:rsidP="00EA6342">
      <w:pPr>
        <w:pStyle w:val="Paragraphedeliste"/>
        <w:numPr>
          <w:ilvl w:val="0"/>
          <w:numId w:val="43"/>
        </w:numPr>
        <w:jc w:val="both"/>
      </w:pPr>
      <w:r>
        <w:t xml:space="preserve">Normes :CEM EN 55032, sécurité </w:t>
      </w:r>
      <w:proofErr w:type="spellStart"/>
      <w:r>
        <w:t>photobiologique</w:t>
      </w:r>
      <w:proofErr w:type="spellEnd"/>
      <w:r>
        <w:t xml:space="preserve"> IEC62471, Marquage CE, FCC Part 15, CB Scheme, CEI 61 000 - 4, </w:t>
      </w:r>
      <w:proofErr w:type="spellStart"/>
      <w:r>
        <w:t>RoHs</w:t>
      </w:r>
      <w:proofErr w:type="spellEnd"/>
      <w:r>
        <w:t xml:space="preserve"> </w:t>
      </w:r>
    </w:p>
    <w:p w14:paraId="6F2731A2" w14:textId="0392BFF4" w:rsidR="00233DE7" w:rsidRDefault="00233DE7" w:rsidP="00EA6342">
      <w:pPr>
        <w:pStyle w:val="Paragraphedeliste"/>
        <w:numPr>
          <w:ilvl w:val="0"/>
          <w:numId w:val="43"/>
        </w:numPr>
        <w:jc w:val="both"/>
      </w:pPr>
      <w:r>
        <w:t>Références associées :CN-UTP-TLPV ; VSS7Setup-7.6.8.x-Buildxxx</w:t>
      </w:r>
    </w:p>
    <w:p w14:paraId="41530EA6" w14:textId="31272DB3" w:rsidR="00233DE7" w:rsidRDefault="00233DE7" w:rsidP="00EA6342">
      <w:pPr>
        <w:jc w:val="both"/>
      </w:pPr>
    </w:p>
    <w:p w14:paraId="023708A7" w14:textId="79B3BC7B" w:rsidR="00FB5FDD" w:rsidRDefault="00FB5FDD" w:rsidP="00EA6342">
      <w:pPr>
        <w:jc w:val="both"/>
        <w:rPr>
          <w:rFonts w:cs="Arial"/>
        </w:rPr>
      </w:pPr>
      <w:r>
        <w:rPr>
          <w:rFonts w:cs="Arial"/>
        </w:rPr>
        <w:t xml:space="preserve">Série </w:t>
      </w:r>
      <w:r w:rsidRPr="005421C2">
        <w:rPr>
          <w:rFonts w:cs="Arial"/>
        </w:rPr>
        <w:t xml:space="preserve">de type </w:t>
      </w:r>
      <w:r w:rsidRPr="00516C0C">
        <w:rPr>
          <w:rFonts w:cs="Arial"/>
          <w:b/>
        </w:rPr>
        <w:t>31-T</w:t>
      </w:r>
      <w:r>
        <w:rPr>
          <w:rFonts w:cs="Arial"/>
          <w:b/>
        </w:rPr>
        <w:t>LPV-06</w:t>
      </w:r>
      <w:r w:rsidRPr="00516C0C">
        <w:rPr>
          <w:rFonts w:cs="Arial"/>
          <w:b/>
        </w:rPr>
        <w:t>-</w:t>
      </w:r>
      <w:r>
        <w:rPr>
          <w:rFonts w:cs="Arial"/>
          <w:b/>
        </w:rPr>
        <w:t xml:space="preserve">RS </w:t>
      </w:r>
      <w:r w:rsidRPr="00516C0C">
        <w:rPr>
          <w:rFonts w:cs="Arial"/>
        </w:rPr>
        <w:t xml:space="preserve">de marque </w:t>
      </w:r>
      <w:proofErr w:type="spellStart"/>
      <w:r w:rsidRPr="00516C0C">
        <w:rPr>
          <w:rFonts w:cs="Arial"/>
        </w:rPr>
        <w:t>Synchronic</w:t>
      </w:r>
      <w:proofErr w:type="spellEnd"/>
      <w:r w:rsidRPr="00516C0C">
        <w:rPr>
          <w:rFonts w:cs="Arial"/>
        </w:rPr>
        <w:t xml:space="preserve"> ou techniquement équivalent</w:t>
      </w:r>
    </w:p>
    <w:p w14:paraId="7F52ADC5" w14:textId="77777777" w:rsidR="00714893" w:rsidRDefault="00714893" w:rsidP="00FB5FDD">
      <w:pPr>
        <w:rPr>
          <w:rFonts w:cs="Arial"/>
        </w:rPr>
      </w:pPr>
    </w:p>
    <w:p w14:paraId="0736AE66" w14:textId="4F9A0761" w:rsidR="00E96BDE" w:rsidRDefault="00E96BDE" w:rsidP="00807E41">
      <w:pPr>
        <w:pStyle w:val="Titre4"/>
        <w:numPr>
          <w:ilvl w:val="3"/>
          <w:numId w:val="38"/>
        </w:numPr>
      </w:pPr>
      <w:bookmarkStart w:id="83" w:name="_Toc197939679"/>
      <w:r>
        <w:t>Lecteur de plaque</w:t>
      </w:r>
      <w:r w:rsidR="00555290">
        <w:t>s</w:t>
      </w:r>
      <w:r>
        <w:t xml:space="preserve"> d’immatriculation (4m à 15m):</w:t>
      </w:r>
      <w:bookmarkEnd w:id="83"/>
      <w:r>
        <w:t xml:space="preserve"> </w:t>
      </w:r>
    </w:p>
    <w:p w14:paraId="7834C4C3" w14:textId="281A3CA6" w:rsidR="00E96BDE" w:rsidRDefault="00E96BDE" w:rsidP="00EA6342">
      <w:pPr>
        <w:pStyle w:val="Paragraphedeliste"/>
        <w:numPr>
          <w:ilvl w:val="0"/>
          <w:numId w:val="43"/>
        </w:numPr>
        <w:jc w:val="both"/>
      </w:pPr>
      <w:r>
        <w:t xml:space="preserve">Versions produit / logiciel / </w:t>
      </w:r>
      <w:proofErr w:type="spellStart"/>
      <w:r>
        <w:t>firmware</w:t>
      </w:r>
      <w:proofErr w:type="spellEnd"/>
      <w:r>
        <w:t xml:space="preserve"> :FirmwareMicropak3Update-1.1.1.0-Build4519-Platform2.01 </w:t>
      </w:r>
    </w:p>
    <w:p w14:paraId="1B6D651A" w14:textId="77777777" w:rsidR="00E96BDE" w:rsidRDefault="00E96BDE" w:rsidP="00EA6342">
      <w:pPr>
        <w:pStyle w:val="Paragraphedeliste"/>
        <w:numPr>
          <w:ilvl w:val="0"/>
          <w:numId w:val="43"/>
        </w:numPr>
        <w:jc w:val="both"/>
      </w:pPr>
      <w:r>
        <w:t xml:space="preserve">Gabarit et/ou dimensions avec casquette :L : 1750 mm x l : 950 mm x H : 1550 mm </w:t>
      </w:r>
    </w:p>
    <w:p w14:paraId="4ECC5E73" w14:textId="77777777" w:rsidR="00E96BDE" w:rsidRDefault="00E96BDE" w:rsidP="00EA6342">
      <w:pPr>
        <w:pStyle w:val="Paragraphedeliste"/>
        <w:numPr>
          <w:ilvl w:val="0"/>
          <w:numId w:val="43"/>
        </w:numPr>
        <w:jc w:val="both"/>
      </w:pPr>
      <w:r>
        <w:t>Poids :1640 grammes</w:t>
      </w:r>
    </w:p>
    <w:p w14:paraId="115050F9" w14:textId="77777777" w:rsidR="00E96BDE" w:rsidRDefault="00E96BDE" w:rsidP="00EA6342">
      <w:pPr>
        <w:pStyle w:val="Paragraphedeliste"/>
        <w:numPr>
          <w:ilvl w:val="0"/>
          <w:numId w:val="43"/>
        </w:numPr>
        <w:jc w:val="both"/>
      </w:pPr>
      <w:r>
        <w:t xml:space="preserve">Couleurs et / ou design et / ou matière :Boitier Aluminium gris </w:t>
      </w:r>
    </w:p>
    <w:p w14:paraId="513F2936" w14:textId="77777777" w:rsidR="00E96BDE" w:rsidRDefault="00E96BDE" w:rsidP="00EA6342">
      <w:pPr>
        <w:pStyle w:val="Paragraphedeliste"/>
        <w:numPr>
          <w:ilvl w:val="0"/>
          <w:numId w:val="43"/>
        </w:numPr>
        <w:jc w:val="both"/>
      </w:pPr>
      <w:r>
        <w:t xml:space="preserve">Température de stockage/fonctionnement min / max :- 40°C à + 55°C </w:t>
      </w:r>
    </w:p>
    <w:p w14:paraId="7F1CE4C4" w14:textId="77777777" w:rsidR="00E96BDE" w:rsidRDefault="00E96BDE" w:rsidP="00EA6342">
      <w:pPr>
        <w:pStyle w:val="Paragraphedeliste"/>
        <w:numPr>
          <w:ilvl w:val="0"/>
          <w:numId w:val="43"/>
        </w:numPr>
        <w:jc w:val="both"/>
      </w:pPr>
      <w:r>
        <w:t xml:space="preserve">Tensions utiles :24 </w:t>
      </w:r>
      <w:proofErr w:type="spellStart"/>
      <w:r>
        <w:t>Vdc</w:t>
      </w:r>
      <w:proofErr w:type="spellEnd"/>
      <w:r>
        <w:t xml:space="preserve"> </w:t>
      </w:r>
    </w:p>
    <w:p w14:paraId="12811F7A" w14:textId="77777777" w:rsidR="00E96BDE" w:rsidRDefault="00E96BDE" w:rsidP="00EA6342">
      <w:pPr>
        <w:pStyle w:val="Paragraphedeliste"/>
        <w:numPr>
          <w:ilvl w:val="0"/>
          <w:numId w:val="43"/>
        </w:numPr>
        <w:jc w:val="both"/>
      </w:pPr>
      <w:r>
        <w:t xml:space="preserve">Puissance en Watt :12 W </w:t>
      </w:r>
    </w:p>
    <w:p w14:paraId="7EA150ED" w14:textId="77777777" w:rsidR="00E96BDE" w:rsidRDefault="00E96BDE" w:rsidP="00EA6342">
      <w:pPr>
        <w:pStyle w:val="Paragraphedeliste"/>
        <w:numPr>
          <w:ilvl w:val="0"/>
          <w:numId w:val="43"/>
        </w:numPr>
        <w:jc w:val="both"/>
      </w:pPr>
      <w:r>
        <w:t>Caractéristiques vidéo :</w:t>
      </w:r>
    </w:p>
    <w:p w14:paraId="0DAA8A7D" w14:textId="77777777" w:rsidR="00E96BDE" w:rsidRDefault="00E96BDE" w:rsidP="00EA6342">
      <w:pPr>
        <w:pStyle w:val="Paragraphedeliste"/>
        <w:numPr>
          <w:ilvl w:val="0"/>
          <w:numId w:val="43"/>
        </w:numPr>
        <w:jc w:val="both"/>
      </w:pPr>
      <w:r>
        <w:t xml:space="preserve">Caméra HD : 1,3 Mégapixels Analyse d’image : 60 images/seconde </w:t>
      </w:r>
    </w:p>
    <w:p w14:paraId="628F9096" w14:textId="45126797" w:rsidR="00E96BDE" w:rsidRDefault="00E96BDE" w:rsidP="00EA6342">
      <w:pPr>
        <w:pStyle w:val="Paragraphedeliste"/>
        <w:numPr>
          <w:ilvl w:val="1"/>
          <w:numId w:val="43"/>
        </w:numPr>
        <w:jc w:val="both"/>
      </w:pPr>
      <w:r>
        <w:t xml:space="preserve">Eclairage : IR 850nm ; Compression : H264 </w:t>
      </w:r>
    </w:p>
    <w:p w14:paraId="6E1CD429" w14:textId="0FEBC5D6" w:rsidR="00BA2CF4" w:rsidRDefault="00BA2CF4" w:rsidP="00EA6342">
      <w:pPr>
        <w:pStyle w:val="Paragraphedeliste"/>
        <w:numPr>
          <w:ilvl w:val="1"/>
          <w:numId w:val="43"/>
        </w:numPr>
        <w:jc w:val="both"/>
      </w:pPr>
      <w:r>
        <w:t>Portée : 4m à 15m</w:t>
      </w:r>
    </w:p>
    <w:p w14:paraId="38AAA6A8" w14:textId="0304391E" w:rsidR="00E96BDE" w:rsidRDefault="00E96BDE" w:rsidP="00EA6342">
      <w:pPr>
        <w:pStyle w:val="Paragraphedeliste"/>
        <w:numPr>
          <w:ilvl w:val="1"/>
          <w:numId w:val="43"/>
        </w:numPr>
        <w:jc w:val="both"/>
      </w:pPr>
      <w:r>
        <w:t xml:space="preserve">Réglages : </w:t>
      </w:r>
      <w:proofErr w:type="spellStart"/>
      <w:r>
        <w:t>Bitrate</w:t>
      </w:r>
      <w:proofErr w:type="spellEnd"/>
      <w:r>
        <w:t xml:space="preserve">, fréquence, cadrage dynamique </w:t>
      </w:r>
    </w:p>
    <w:p w14:paraId="540FEAAC" w14:textId="61AA6CC5" w:rsidR="00E57F93" w:rsidRDefault="00E57F93" w:rsidP="00EA6342">
      <w:pPr>
        <w:pStyle w:val="Paragraphedeliste"/>
        <w:numPr>
          <w:ilvl w:val="1"/>
          <w:numId w:val="43"/>
        </w:numPr>
        <w:jc w:val="both"/>
      </w:pPr>
      <w:r>
        <w:t xml:space="preserve">Vitesse maximale 250km/h </w:t>
      </w:r>
    </w:p>
    <w:p w14:paraId="05C83E8C" w14:textId="77777777" w:rsidR="00E96BDE" w:rsidRDefault="00E96BDE" w:rsidP="00EA6342">
      <w:pPr>
        <w:pStyle w:val="Paragraphedeliste"/>
        <w:numPr>
          <w:ilvl w:val="0"/>
          <w:numId w:val="43"/>
        </w:numPr>
        <w:jc w:val="both"/>
      </w:pPr>
      <w:r>
        <w:t xml:space="preserve">Indice IP :IP 67 </w:t>
      </w:r>
    </w:p>
    <w:p w14:paraId="6E142738" w14:textId="77777777" w:rsidR="00E96BDE" w:rsidRDefault="00E96BDE" w:rsidP="00EA6342">
      <w:pPr>
        <w:pStyle w:val="Paragraphedeliste"/>
        <w:numPr>
          <w:ilvl w:val="0"/>
          <w:numId w:val="43"/>
        </w:numPr>
        <w:jc w:val="both"/>
      </w:pPr>
      <w:r>
        <w:t xml:space="preserve">Normes :CEM EN 55032, sécurité </w:t>
      </w:r>
      <w:proofErr w:type="spellStart"/>
      <w:r>
        <w:t>photobiologique</w:t>
      </w:r>
      <w:proofErr w:type="spellEnd"/>
      <w:r>
        <w:t xml:space="preserve"> IEC62471, Marquage CE, FCC Part 15, CB Scheme, CEI 61 000 - 4, </w:t>
      </w:r>
      <w:proofErr w:type="spellStart"/>
      <w:r>
        <w:t>RoHs</w:t>
      </w:r>
      <w:proofErr w:type="spellEnd"/>
      <w:r>
        <w:t xml:space="preserve"> </w:t>
      </w:r>
    </w:p>
    <w:p w14:paraId="16318F8D" w14:textId="71474735" w:rsidR="00E96BDE" w:rsidRDefault="00E96BDE" w:rsidP="00EA6342">
      <w:pPr>
        <w:pStyle w:val="Paragraphedeliste"/>
        <w:numPr>
          <w:ilvl w:val="0"/>
          <w:numId w:val="43"/>
        </w:numPr>
        <w:jc w:val="both"/>
      </w:pPr>
      <w:r>
        <w:t>Références associées :CN-UTP-TLPV ; VSS7Setup-7.6.8.x-Buildxxx</w:t>
      </w:r>
    </w:p>
    <w:p w14:paraId="0CB02D0E" w14:textId="006B1B10" w:rsidR="00E96BDE" w:rsidRDefault="00E96BDE" w:rsidP="00EA6342">
      <w:pPr>
        <w:jc w:val="both"/>
      </w:pPr>
    </w:p>
    <w:p w14:paraId="36EFCBF9" w14:textId="7668DA9F" w:rsidR="0052743F" w:rsidRDefault="0052743F" w:rsidP="00EA6342">
      <w:pPr>
        <w:jc w:val="both"/>
        <w:rPr>
          <w:rFonts w:cs="Arial"/>
        </w:rPr>
      </w:pPr>
      <w:r>
        <w:rPr>
          <w:rFonts w:cs="Arial"/>
        </w:rPr>
        <w:t xml:space="preserve">Série </w:t>
      </w:r>
      <w:r w:rsidRPr="005421C2">
        <w:rPr>
          <w:rFonts w:cs="Arial"/>
        </w:rPr>
        <w:t xml:space="preserve">de type </w:t>
      </w:r>
      <w:r w:rsidRPr="00516C0C">
        <w:rPr>
          <w:rFonts w:cs="Arial"/>
          <w:b/>
        </w:rPr>
        <w:t>31-T</w:t>
      </w:r>
      <w:r w:rsidR="00FB5FDD">
        <w:rPr>
          <w:rFonts w:cs="Arial"/>
          <w:b/>
        </w:rPr>
        <w:t>LPV-15</w:t>
      </w:r>
      <w:r w:rsidRPr="00516C0C">
        <w:rPr>
          <w:rFonts w:cs="Arial"/>
          <w:b/>
        </w:rPr>
        <w:t>-</w:t>
      </w:r>
      <w:r w:rsidR="00FB5FDD">
        <w:rPr>
          <w:rFonts w:cs="Arial"/>
          <w:b/>
        </w:rPr>
        <w:t xml:space="preserve">RS </w:t>
      </w:r>
      <w:r w:rsidRPr="00516C0C">
        <w:rPr>
          <w:rFonts w:cs="Arial"/>
        </w:rPr>
        <w:t xml:space="preserve">de marque </w:t>
      </w:r>
      <w:proofErr w:type="spellStart"/>
      <w:r w:rsidRPr="00714893">
        <w:rPr>
          <w:rFonts w:cs="Arial"/>
          <w:b/>
        </w:rPr>
        <w:t>Synchronic</w:t>
      </w:r>
      <w:proofErr w:type="spellEnd"/>
      <w:r w:rsidRPr="00516C0C">
        <w:rPr>
          <w:rFonts w:cs="Arial"/>
        </w:rPr>
        <w:t xml:space="preserve"> ou techniquement équivalent</w:t>
      </w:r>
    </w:p>
    <w:p w14:paraId="5A4EF1BC" w14:textId="219CACC3" w:rsidR="00FB5FDD" w:rsidRDefault="00FB5FDD" w:rsidP="00710504"/>
    <w:p w14:paraId="291B3B78" w14:textId="23B0C59E" w:rsidR="00FB5FDD" w:rsidRDefault="00FB5FDD" w:rsidP="00807E41">
      <w:pPr>
        <w:pStyle w:val="Titre4"/>
        <w:numPr>
          <w:ilvl w:val="3"/>
          <w:numId w:val="38"/>
        </w:numPr>
      </w:pPr>
      <w:bookmarkStart w:id="84" w:name="_Toc197939680"/>
      <w:r>
        <w:t>Accessoires des lecteurs de plaques d’immatriculation</w:t>
      </w:r>
      <w:bookmarkEnd w:id="84"/>
      <w:r>
        <w:t xml:space="preserve">  </w:t>
      </w:r>
    </w:p>
    <w:p w14:paraId="5DFD7D50" w14:textId="77777777" w:rsidR="00714893" w:rsidRDefault="00714893" w:rsidP="00FB5FDD"/>
    <w:p w14:paraId="6E918B7C" w14:textId="4302F26F" w:rsidR="00FB5FDD" w:rsidRDefault="00FB5FDD" w:rsidP="00EA6342">
      <w:pPr>
        <w:jc w:val="both"/>
      </w:pPr>
      <w:r>
        <w:lastRenderedPageBreak/>
        <w:t xml:space="preserve">Ces lecteurs de plaques d’immatriculation pourront être équipés des accessoires, listés ci-dessous : </w:t>
      </w:r>
    </w:p>
    <w:p w14:paraId="1DEED472" w14:textId="2A174A28" w:rsidR="00FB5FDD" w:rsidRDefault="00FB5FDD" w:rsidP="00EA6342">
      <w:pPr>
        <w:pStyle w:val="Paragraphedeliste"/>
        <w:numPr>
          <w:ilvl w:val="0"/>
          <w:numId w:val="36"/>
        </w:numPr>
        <w:jc w:val="both"/>
        <w:rPr>
          <w:rFonts w:cs="Arial"/>
        </w:rPr>
      </w:pPr>
      <w:r w:rsidRPr="008D6CEB">
        <w:rPr>
          <w:rFonts w:cs="Arial"/>
        </w:rPr>
        <w:t xml:space="preserve">Kit de fixation sur mur pour lecteur </w:t>
      </w:r>
      <w:r>
        <w:rPr>
          <w:rFonts w:cs="Arial"/>
        </w:rPr>
        <w:t>de plaque d’immatriculation. Série :</w:t>
      </w:r>
      <w:r w:rsidRPr="008D6CEB">
        <w:t xml:space="preserve"> </w:t>
      </w:r>
      <w:r w:rsidRPr="00FB5FDD">
        <w:rPr>
          <w:rFonts w:cs="Arial"/>
          <w:b/>
        </w:rPr>
        <w:t>31-TLP-BRAS</w:t>
      </w:r>
      <w:r>
        <w:rPr>
          <w:rFonts w:cs="Arial"/>
          <w:b/>
        </w:rPr>
        <w:t xml:space="preserve"> </w:t>
      </w:r>
      <w:r>
        <w:rPr>
          <w:rFonts w:cs="Arial"/>
        </w:rPr>
        <w:t xml:space="preserve">de marque </w:t>
      </w:r>
      <w:proofErr w:type="spellStart"/>
      <w:r>
        <w:rPr>
          <w:rFonts w:cs="Arial"/>
        </w:rPr>
        <w:t>Synchronic</w:t>
      </w:r>
      <w:proofErr w:type="spellEnd"/>
      <w:r>
        <w:rPr>
          <w:rFonts w:cs="Arial"/>
        </w:rPr>
        <w:t xml:space="preserve"> ou techniquement équivalent </w:t>
      </w:r>
    </w:p>
    <w:p w14:paraId="6E58DF18" w14:textId="6775012D" w:rsidR="00FB5FDD" w:rsidRDefault="00FB5FDD" w:rsidP="00EA6342">
      <w:pPr>
        <w:pStyle w:val="Paragraphedeliste"/>
        <w:numPr>
          <w:ilvl w:val="0"/>
          <w:numId w:val="36"/>
        </w:numPr>
        <w:jc w:val="both"/>
        <w:rPr>
          <w:rFonts w:cs="Arial"/>
        </w:rPr>
      </w:pPr>
      <w:r>
        <w:rPr>
          <w:rFonts w:cs="Arial"/>
        </w:rPr>
        <w:t xml:space="preserve">Adaptateur montage </w:t>
      </w:r>
      <w:r w:rsidRPr="008D6CEB">
        <w:rPr>
          <w:rFonts w:cs="Arial"/>
        </w:rPr>
        <w:t xml:space="preserve">sur </w:t>
      </w:r>
      <w:r>
        <w:rPr>
          <w:rFonts w:cs="Arial"/>
        </w:rPr>
        <w:t>mât</w:t>
      </w:r>
      <w:r w:rsidRPr="008D6CEB">
        <w:rPr>
          <w:rFonts w:cs="Arial"/>
        </w:rPr>
        <w:t xml:space="preserve"> pour lecteur</w:t>
      </w:r>
      <w:r w:rsidRPr="00FB5FDD">
        <w:rPr>
          <w:rFonts w:cs="Arial"/>
        </w:rPr>
        <w:t xml:space="preserve"> </w:t>
      </w:r>
      <w:r>
        <w:rPr>
          <w:rFonts w:cs="Arial"/>
        </w:rPr>
        <w:t>de plaque d’immatriculation. Série </w:t>
      </w:r>
      <w:r w:rsidRPr="00FB5FDD">
        <w:rPr>
          <w:rFonts w:cs="Arial"/>
          <w:b/>
        </w:rPr>
        <w:t>31-TLP-MAT</w:t>
      </w:r>
      <w:r w:rsidRPr="00FB5FDD">
        <w:rPr>
          <w:rFonts w:cs="Arial"/>
        </w:rPr>
        <w:t xml:space="preserve"> </w:t>
      </w:r>
      <w:r>
        <w:rPr>
          <w:rFonts w:cs="Arial"/>
        </w:rPr>
        <w:t xml:space="preserve">de marque </w:t>
      </w:r>
      <w:proofErr w:type="spellStart"/>
      <w:r>
        <w:rPr>
          <w:rFonts w:cs="Arial"/>
        </w:rPr>
        <w:t>Synchronic</w:t>
      </w:r>
      <w:proofErr w:type="spellEnd"/>
      <w:r>
        <w:rPr>
          <w:rFonts w:cs="Arial"/>
        </w:rPr>
        <w:t xml:space="preserve"> ou techniquement équivalent </w:t>
      </w:r>
    </w:p>
    <w:p w14:paraId="3B30E0FD" w14:textId="3E2646D9" w:rsidR="00774063" w:rsidRDefault="00774063" w:rsidP="00774063">
      <w:pPr>
        <w:pStyle w:val="Paragraphedeliste"/>
        <w:numPr>
          <w:ilvl w:val="0"/>
          <w:numId w:val="36"/>
        </w:numPr>
        <w:jc w:val="both"/>
        <w:rPr>
          <w:rFonts w:cs="Arial"/>
        </w:rPr>
      </w:pPr>
      <w:r w:rsidRPr="00B843A2">
        <w:rPr>
          <w:rFonts w:cs="Arial"/>
        </w:rPr>
        <w:t xml:space="preserve">Logiciel de programmation des </w:t>
      </w:r>
      <w:r>
        <w:rPr>
          <w:rFonts w:cs="Arial"/>
        </w:rPr>
        <w:t>lecteurs des plaques d’immatriculation</w:t>
      </w:r>
    </w:p>
    <w:p w14:paraId="5D342CD0" w14:textId="2D58BB0D" w:rsidR="00774063" w:rsidRDefault="00774063" w:rsidP="00774063">
      <w:pPr>
        <w:pStyle w:val="Paragraphedeliste"/>
        <w:numPr>
          <w:ilvl w:val="0"/>
          <w:numId w:val="36"/>
        </w:numPr>
        <w:jc w:val="both"/>
        <w:rPr>
          <w:rFonts w:cs="Arial"/>
        </w:rPr>
      </w:pPr>
      <w:r>
        <w:rPr>
          <w:rFonts w:cs="Arial"/>
        </w:rPr>
        <w:t>Le logiciel de programmation des plaques d’immatriculation devra être nativement intégré au logiciel de control d’accès</w:t>
      </w:r>
      <w:r w:rsidR="00E45B5D">
        <w:rPr>
          <w:rFonts w:cs="Arial"/>
        </w:rPr>
        <w:t> :</w:t>
      </w:r>
      <w:r>
        <w:rPr>
          <w:rFonts w:cs="Arial"/>
        </w:rPr>
        <w:t xml:space="preserve"> </w:t>
      </w:r>
      <w:proofErr w:type="spellStart"/>
      <w:r w:rsidRPr="00B843A2">
        <w:rPr>
          <w:rFonts w:cs="Arial"/>
          <w:b/>
        </w:rPr>
        <w:t>PCPass</w:t>
      </w:r>
      <w:proofErr w:type="spellEnd"/>
      <w:r w:rsidRPr="00B843A2">
        <w:rPr>
          <w:rFonts w:cs="Arial"/>
          <w:b/>
        </w:rPr>
        <w:t>, XT manager</w:t>
      </w:r>
      <w:r>
        <w:rPr>
          <w:rFonts w:cs="Arial"/>
        </w:rPr>
        <w:t xml:space="preserve"> </w:t>
      </w:r>
      <w:r w:rsidRPr="007901FF">
        <w:rPr>
          <w:rFonts w:cs="Arial"/>
          <w:b/>
        </w:rPr>
        <w:t xml:space="preserve">de </w:t>
      </w:r>
      <w:proofErr w:type="spellStart"/>
      <w:r w:rsidRPr="007901FF">
        <w:rPr>
          <w:rFonts w:cs="Arial"/>
          <w:b/>
        </w:rPr>
        <w:t>Synchronic</w:t>
      </w:r>
      <w:proofErr w:type="spellEnd"/>
      <w:r>
        <w:rPr>
          <w:rFonts w:cs="Arial"/>
        </w:rPr>
        <w:t xml:space="preserve"> ou techniquement équivalent </w:t>
      </w:r>
    </w:p>
    <w:p w14:paraId="41BBB037" w14:textId="48286A31" w:rsidR="00AD7D16" w:rsidRDefault="00AD7D16" w:rsidP="00AD7D16">
      <w:pPr>
        <w:pStyle w:val="Titre3"/>
        <w:numPr>
          <w:ilvl w:val="2"/>
          <w:numId w:val="10"/>
        </w:numPr>
        <w:tabs>
          <w:tab w:val="num" w:pos="1080"/>
        </w:tabs>
        <w:ind w:left="900"/>
      </w:pPr>
      <w:bookmarkStart w:id="85" w:name="_Toc197939681"/>
      <w:r>
        <w:t>Lecteurs de badges sans fils et serrures autonomes</w:t>
      </w:r>
      <w:bookmarkEnd w:id="85"/>
      <w:r>
        <w:t xml:space="preserve"> </w:t>
      </w:r>
    </w:p>
    <w:p w14:paraId="3356C00C" w14:textId="055865C3" w:rsidR="00F2586F" w:rsidRDefault="004C101E" w:rsidP="00EA6342">
      <w:pPr>
        <w:jc w:val="both"/>
      </w:pPr>
      <w:r w:rsidRPr="004C101E">
        <w:t xml:space="preserve">Il sera prévu des lecteurs de la gamme </w:t>
      </w:r>
      <w:proofErr w:type="spellStart"/>
      <w:r w:rsidRPr="00F2586F">
        <w:rPr>
          <w:b/>
        </w:rPr>
        <w:t>Aperio</w:t>
      </w:r>
      <w:proofErr w:type="spellEnd"/>
      <w:r w:rsidRPr="00F2586F">
        <w:rPr>
          <w:b/>
        </w:rPr>
        <w:t xml:space="preserve">® de ASSA </w:t>
      </w:r>
      <w:proofErr w:type="spellStart"/>
      <w:r w:rsidRPr="00F2586F">
        <w:rPr>
          <w:b/>
        </w:rPr>
        <w:t>Abloy</w:t>
      </w:r>
      <w:proofErr w:type="spellEnd"/>
      <w:r>
        <w:t xml:space="preserve"> ou techniquement équivalent</w:t>
      </w:r>
      <w:r w:rsidRPr="004C101E">
        <w:t xml:space="preserve">, cylindres et/ou béquilles sans fil, selon les accès. Cette technologie devra être nativement intégrée dans les équipements et directement gérée par le logiciel de gestion de contrôle d'accès, type </w:t>
      </w:r>
      <w:r w:rsidRPr="00F2586F">
        <w:rPr>
          <w:b/>
        </w:rPr>
        <w:t>PC</w:t>
      </w:r>
      <w:r w:rsidR="00060528">
        <w:rPr>
          <w:b/>
        </w:rPr>
        <w:t xml:space="preserve"> </w:t>
      </w:r>
      <w:proofErr w:type="spellStart"/>
      <w:r w:rsidRPr="00F2586F">
        <w:rPr>
          <w:b/>
        </w:rPr>
        <w:t>Pass</w:t>
      </w:r>
      <w:proofErr w:type="spellEnd"/>
      <w:r w:rsidRPr="00F2586F">
        <w:rPr>
          <w:b/>
        </w:rPr>
        <w:t xml:space="preserve"> de </w:t>
      </w:r>
      <w:proofErr w:type="spellStart"/>
      <w:r w:rsidRPr="00F2586F">
        <w:rPr>
          <w:b/>
        </w:rPr>
        <w:t>Synchronic</w:t>
      </w:r>
      <w:proofErr w:type="spellEnd"/>
      <w:r w:rsidR="00F2586F">
        <w:rPr>
          <w:b/>
        </w:rPr>
        <w:t xml:space="preserve"> ou techniquement équivalent.</w:t>
      </w:r>
      <w:r w:rsidR="00417D86" w:rsidRPr="00417D86">
        <w:t xml:space="preserve"> </w:t>
      </w:r>
      <w:r w:rsidR="00417D86">
        <w:t>Les logiciels natifs de ces produits seront également fournis avec ces équipements</w:t>
      </w:r>
      <w:r w:rsidRPr="004C101E">
        <w:br/>
      </w:r>
    </w:p>
    <w:p w14:paraId="0A89D42F" w14:textId="4BC72EAF" w:rsidR="004C101E" w:rsidRPr="004C101E" w:rsidRDefault="004C101E" w:rsidP="004C101E">
      <w:r w:rsidRPr="004C101E">
        <w:t>L'intégration de la solution devra impérativement respecter les prérequis suivants :</w:t>
      </w:r>
    </w:p>
    <w:p w14:paraId="2F96A30A" w14:textId="40F98635" w:rsidR="004C101E" w:rsidRDefault="004C101E" w:rsidP="004C101E">
      <w:pPr>
        <w:pStyle w:val="NormalWeb"/>
        <w:rPr>
          <w:rFonts w:ascii="Arial" w:hAnsi="Arial" w:cs="Arial"/>
          <w:sz w:val="20"/>
          <w:szCs w:val="20"/>
        </w:rPr>
      </w:pPr>
    </w:p>
    <w:p w14:paraId="649DBD9A" w14:textId="30E87885" w:rsidR="004C101E" w:rsidRPr="004C101E" w:rsidRDefault="004C101E" w:rsidP="004C101E">
      <w:pPr>
        <w:pStyle w:val="Paragraphedeliste"/>
        <w:numPr>
          <w:ilvl w:val="0"/>
          <w:numId w:val="36"/>
        </w:numPr>
        <w:jc w:val="both"/>
        <w:rPr>
          <w:rFonts w:cs="Arial"/>
        </w:rPr>
      </w:pPr>
      <w:r w:rsidRPr="004C101E">
        <w:rPr>
          <w:rFonts w:cs="Arial"/>
        </w:rPr>
        <w:t>Le lecteur devra communiquer en temps réel via une liaison sans fil dans un rayon de 5/25 mètres et suivant la norme IEEE 802.15.4 vers son hub. Pour optimiser le coût de l’installation et simplifier l’architecture, ce hub devra être capable de communiquer avec plusieurs lecteurs sans fil (jusqu’à 5 lecteurs).</w:t>
      </w:r>
    </w:p>
    <w:p w14:paraId="1BC82A15" w14:textId="6E88FAD2" w:rsidR="00E82578" w:rsidRDefault="004C101E" w:rsidP="004C101E">
      <w:pPr>
        <w:pStyle w:val="Paragraphedeliste"/>
        <w:numPr>
          <w:ilvl w:val="0"/>
          <w:numId w:val="36"/>
        </w:numPr>
        <w:jc w:val="both"/>
        <w:rPr>
          <w:rFonts w:cs="Arial"/>
        </w:rPr>
      </w:pPr>
      <w:r w:rsidRPr="004C101E">
        <w:rPr>
          <w:rFonts w:cs="Arial"/>
        </w:rPr>
        <w:t>Afin d’assurer une maintenance efficace sur les portes équipées de lecteurs de contrôle d’accès sans fil, les év</w:t>
      </w:r>
      <w:r w:rsidR="00E45B5D">
        <w:rPr>
          <w:rFonts w:cs="Arial"/>
        </w:rPr>
        <w:t>é</w:t>
      </w:r>
      <w:r w:rsidRPr="004C101E">
        <w:rPr>
          <w:rFonts w:cs="Arial"/>
        </w:rPr>
        <w:t xml:space="preserve">nements suivants devront être pilotés en temps réel : </w:t>
      </w:r>
    </w:p>
    <w:p w14:paraId="39363555" w14:textId="77777777" w:rsidR="00E82578" w:rsidRDefault="004C101E" w:rsidP="00E82578">
      <w:pPr>
        <w:pStyle w:val="Paragraphedeliste"/>
        <w:numPr>
          <w:ilvl w:val="1"/>
          <w:numId w:val="36"/>
        </w:numPr>
        <w:jc w:val="both"/>
        <w:rPr>
          <w:rFonts w:cs="Arial"/>
        </w:rPr>
      </w:pPr>
      <w:r w:rsidRPr="004C101E">
        <w:rPr>
          <w:rFonts w:cs="Arial"/>
        </w:rPr>
        <w:t xml:space="preserve">niveau batterie, </w:t>
      </w:r>
    </w:p>
    <w:p w14:paraId="58D61D95" w14:textId="77777777" w:rsidR="00E82578" w:rsidRDefault="004C101E" w:rsidP="00E82578">
      <w:pPr>
        <w:pStyle w:val="Paragraphedeliste"/>
        <w:numPr>
          <w:ilvl w:val="1"/>
          <w:numId w:val="36"/>
        </w:numPr>
        <w:jc w:val="both"/>
        <w:rPr>
          <w:rFonts w:cs="Arial"/>
        </w:rPr>
      </w:pPr>
      <w:r w:rsidRPr="004C101E">
        <w:rPr>
          <w:rFonts w:cs="Arial"/>
        </w:rPr>
        <w:t xml:space="preserve">perte de la liaison sans fil entre le hub et le lecteur, </w:t>
      </w:r>
    </w:p>
    <w:p w14:paraId="2AA8062B" w14:textId="77777777" w:rsidR="00E82578" w:rsidRDefault="004C101E" w:rsidP="00E82578">
      <w:pPr>
        <w:pStyle w:val="Paragraphedeliste"/>
        <w:numPr>
          <w:ilvl w:val="1"/>
          <w:numId w:val="36"/>
        </w:numPr>
        <w:jc w:val="both"/>
        <w:rPr>
          <w:rFonts w:cs="Arial"/>
        </w:rPr>
      </w:pPr>
      <w:r w:rsidRPr="004C101E">
        <w:rPr>
          <w:rFonts w:cs="Arial"/>
        </w:rPr>
        <w:t xml:space="preserve">lecteur absent (ou endommagé), </w:t>
      </w:r>
    </w:p>
    <w:p w14:paraId="4D988F59" w14:textId="77777777" w:rsidR="00E82578" w:rsidRDefault="004C101E" w:rsidP="00E82578">
      <w:pPr>
        <w:pStyle w:val="Paragraphedeliste"/>
        <w:numPr>
          <w:ilvl w:val="1"/>
          <w:numId w:val="36"/>
        </w:numPr>
        <w:jc w:val="both"/>
        <w:rPr>
          <w:rFonts w:cs="Arial"/>
        </w:rPr>
      </w:pPr>
      <w:r w:rsidRPr="004C101E">
        <w:rPr>
          <w:rFonts w:cs="Arial"/>
        </w:rPr>
        <w:t>problème de communication entre le contrôleur de porte et le hub de communication.</w:t>
      </w:r>
      <w:r w:rsidR="00E82578">
        <w:rPr>
          <w:rFonts w:cs="Arial"/>
        </w:rPr>
        <w:t xml:space="preserve"> </w:t>
      </w:r>
    </w:p>
    <w:p w14:paraId="486019CC" w14:textId="2E270728" w:rsidR="004C101E" w:rsidRPr="004C101E" w:rsidRDefault="004C101E" w:rsidP="004C101E">
      <w:pPr>
        <w:pStyle w:val="Paragraphedeliste"/>
        <w:numPr>
          <w:ilvl w:val="0"/>
          <w:numId w:val="36"/>
        </w:numPr>
        <w:jc w:val="both"/>
        <w:rPr>
          <w:rFonts w:cs="Arial"/>
        </w:rPr>
      </w:pPr>
      <w:r w:rsidRPr="004C101E">
        <w:rPr>
          <w:rFonts w:cs="Arial"/>
        </w:rPr>
        <w:t>Les hubs radio seront raccordés sur un bus de communication non-dédié.</w:t>
      </w:r>
    </w:p>
    <w:p w14:paraId="29CA82F9" w14:textId="4D24DF2E" w:rsidR="004C101E" w:rsidRPr="004C101E" w:rsidRDefault="004C101E" w:rsidP="004C101E">
      <w:pPr>
        <w:pStyle w:val="Paragraphedeliste"/>
        <w:numPr>
          <w:ilvl w:val="0"/>
          <w:numId w:val="36"/>
        </w:numPr>
        <w:jc w:val="both"/>
        <w:rPr>
          <w:rFonts w:cs="Arial"/>
        </w:rPr>
      </w:pPr>
      <w:r w:rsidRPr="004C101E">
        <w:rPr>
          <w:rFonts w:cs="Arial"/>
        </w:rPr>
        <w:t>UTP</w:t>
      </w:r>
      <w:r w:rsidR="0085747C">
        <w:rPr>
          <w:rFonts w:cs="Arial"/>
        </w:rPr>
        <w:t xml:space="preserve"> </w:t>
      </w:r>
      <w:r w:rsidRPr="004C101E">
        <w:rPr>
          <w:rFonts w:cs="Arial"/>
        </w:rPr>
        <w:t>et Hubs radio devront cohabiter sur un même bus RS485.</w:t>
      </w:r>
    </w:p>
    <w:p w14:paraId="590F5875" w14:textId="631B5993" w:rsidR="004C101E" w:rsidRDefault="004C101E" w:rsidP="004C101E">
      <w:pPr>
        <w:pStyle w:val="Paragraphedeliste"/>
        <w:numPr>
          <w:ilvl w:val="0"/>
          <w:numId w:val="36"/>
        </w:numPr>
        <w:jc w:val="both"/>
        <w:rPr>
          <w:rFonts w:cs="Arial"/>
        </w:rPr>
      </w:pPr>
      <w:r w:rsidRPr="004C101E">
        <w:rPr>
          <w:rFonts w:cs="Arial"/>
        </w:rPr>
        <w:t xml:space="preserve">Il sera prévu dans la gamme du fabricant la gestion </w:t>
      </w:r>
      <w:r w:rsidR="0085747C" w:rsidRPr="004C101E">
        <w:rPr>
          <w:rFonts w:cs="Arial"/>
        </w:rPr>
        <w:t>Offline</w:t>
      </w:r>
      <w:r w:rsidRPr="004C101E">
        <w:rPr>
          <w:rFonts w:cs="Arial"/>
        </w:rPr>
        <w:t xml:space="preserve"> via le Protocol OSS </w:t>
      </w:r>
      <w:r w:rsidR="00EE7617">
        <w:rPr>
          <w:rFonts w:cs="Arial"/>
        </w:rPr>
        <w:t xml:space="preserve">ou techniquement équivalent </w:t>
      </w:r>
    </w:p>
    <w:p w14:paraId="2B4840A8" w14:textId="62B60866" w:rsidR="00057CAD" w:rsidRPr="004C101E" w:rsidRDefault="00057CAD" w:rsidP="004C101E">
      <w:pPr>
        <w:pStyle w:val="Paragraphedeliste"/>
        <w:numPr>
          <w:ilvl w:val="0"/>
          <w:numId w:val="36"/>
        </w:numPr>
        <w:jc w:val="both"/>
        <w:rPr>
          <w:rFonts w:cs="Arial"/>
        </w:rPr>
      </w:pPr>
      <w:r>
        <w:rPr>
          <w:rFonts w:cs="Arial"/>
        </w:rPr>
        <w:t>…</w:t>
      </w:r>
    </w:p>
    <w:p w14:paraId="23232ACE" w14:textId="4A67E799" w:rsidR="000D6CBC" w:rsidRDefault="000D6CBC" w:rsidP="00DC1FB0"/>
    <w:p w14:paraId="285D56F0" w14:textId="78986A49" w:rsidR="00E3549F" w:rsidRDefault="00E3549F" w:rsidP="00E3549F">
      <w:pPr>
        <w:pStyle w:val="Titre4"/>
        <w:numPr>
          <w:ilvl w:val="3"/>
          <w:numId w:val="38"/>
        </w:numPr>
      </w:pPr>
      <w:bookmarkStart w:id="86" w:name="_Toc197939682"/>
      <w:r>
        <w:t>Ensemble de plaques béquilles électroniques</w:t>
      </w:r>
      <w:bookmarkEnd w:id="86"/>
      <w:r>
        <w:t xml:space="preserve"> </w:t>
      </w:r>
    </w:p>
    <w:p w14:paraId="49A3F702" w14:textId="60653B77" w:rsidR="00E3549F" w:rsidRPr="000D6CBC" w:rsidRDefault="00E3549F" w:rsidP="00EA6342">
      <w:pPr>
        <w:pStyle w:val="Paragraphedeliste"/>
        <w:numPr>
          <w:ilvl w:val="0"/>
          <w:numId w:val="36"/>
        </w:numPr>
        <w:jc w:val="both"/>
        <w:rPr>
          <w:rFonts w:cs="Arial"/>
        </w:rPr>
      </w:pPr>
      <w:r w:rsidRPr="000D6CBC">
        <w:rPr>
          <w:rFonts w:cs="Arial"/>
        </w:rPr>
        <w:t>Les ensembles proposés doivent pouvoir être installés sur différents types de portes</w:t>
      </w:r>
      <w:r w:rsidR="00EA6342">
        <w:rPr>
          <w:rFonts w:cs="Arial"/>
        </w:rPr>
        <w:t xml:space="preserve"> et seront compatibles </w:t>
      </w:r>
      <w:r w:rsidR="00EA6342" w:rsidRPr="00EA6342">
        <w:rPr>
          <w:rFonts w:cs="Arial"/>
        </w:rPr>
        <w:t>avec l’utilisation traditionnelle d’un cylindre de serrure européen et l’ensemble des cylindres et serrures existants dans les différents bâtiments de l’ensemble des sites du CHU de Toulouse.</w:t>
      </w:r>
    </w:p>
    <w:p w14:paraId="3247D5CE" w14:textId="4C25475E" w:rsidR="00E3549F" w:rsidRDefault="00E3549F" w:rsidP="00EA6342">
      <w:pPr>
        <w:pStyle w:val="Paragraphedeliste"/>
        <w:numPr>
          <w:ilvl w:val="0"/>
          <w:numId w:val="36"/>
        </w:numPr>
        <w:jc w:val="both"/>
        <w:rPr>
          <w:rFonts w:cs="Arial"/>
        </w:rPr>
      </w:pPr>
      <w:r w:rsidRPr="000D6CBC">
        <w:rPr>
          <w:rFonts w:cs="Arial"/>
        </w:rPr>
        <w:t>Fonctionnement à piles, sans câblage, portes à profil européen, pouvant fonctionner avec la majorité des serrures à mortaiser et des cylindres européens, tout type de porte, différentes épaisseurs de portes ;</w:t>
      </w:r>
    </w:p>
    <w:p w14:paraId="0D145F64" w14:textId="77777777" w:rsidR="004F37EB" w:rsidRPr="004F37EB" w:rsidRDefault="004F37EB" w:rsidP="00EA6342">
      <w:pPr>
        <w:pStyle w:val="Paragraphedeliste"/>
        <w:numPr>
          <w:ilvl w:val="0"/>
          <w:numId w:val="36"/>
        </w:numPr>
        <w:jc w:val="both"/>
        <w:rPr>
          <w:rFonts w:cs="Arial"/>
        </w:rPr>
      </w:pPr>
      <w:r w:rsidRPr="004F37EB">
        <w:rPr>
          <w:rFonts w:cs="Arial"/>
        </w:rPr>
        <w:t>Béquille extérieure libre : elle s’enclenche pour actionner la serrure lorsque l’autorisation d’ouverture est donnée par le contrôle d’accès.</w:t>
      </w:r>
    </w:p>
    <w:p w14:paraId="0656D703" w14:textId="77777777" w:rsidR="004F37EB" w:rsidRPr="004F37EB" w:rsidRDefault="004F37EB" w:rsidP="00EA6342">
      <w:pPr>
        <w:pStyle w:val="Paragraphedeliste"/>
        <w:numPr>
          <w:ilvl w:val="0"/>
          <w:numId w:val="36"/>
        </w:numPr>
        <w:jc w:val="both"/>
        <w:rPr>
          <w:rFonts w:cs="Arial"/>
        </w:rPr>
      </w:pPr>
      <w:r w:rsidRPr="004F37EB">
        <w:rPr>
          <w:rFonts w:cs="Arial"/>
        </w:rPr>
        <w:t>LED de signalisation sur la plaque extérieure :</w:t>
      </w:r>
    </w:p>
    <w:p w14:paraId="631AD7BA" w14:textId="77777777" w:rsidR="004F37EB" w:rsidRPr="004F37EB" w:rsidRDefault="004F37EB" w:rsidP="00EA6342">
      <w:pPr>
        <w:pStyle w:val="Paragraphedeliste"/>
        <w:numPr>
          <w:ilvl w:val="1"/>
          <w:numId w:val="36"/>
        </w:numPr>
        <w:jc w:val="both"/>
        <w:rPr>
          <w:rFonts w:cs="Arial"/>
        </w:rPr>
      </w:pPr>
      <w:r w:rsidRPr="004F37EB">
        <w:rPr>
          <w:rFonts w:cs="Arial"/>
        </w:rPr>
        <w:t>Vert : accès autorisé</w:t>
      </w:r>
    </w:p>
    <w:p w14:paraId="6EDB6A52" w14:textId="77777777" w:rsidR="004F37EB" w:rsidRPr="004F37EB" w:rsidRDefault="004F37EB" w:rsidP="00EA6342">
      <w:pPr>
        <w:pStyle w:val="Paragraphedeliste"/>
        <w:numPr>
          <w:ilvl w:val="1"/>
          <w:numId w:val="36"/>
        </w:numPr>
        <w:jc w:val="both"/>
        <w:rPr>
          <w:rFonts w:cs="Arial"/>
        </w:rPr>
      </w:pPr>
      <w:r w:rsidRPr="004F37EB">
        <w:rPr>
          <w:rFonts w:cs="Arial"/>
        </w:rPr>
        <w:t>Rouge : accès refusé</w:t>
      </w:r>
    </w:p>
    <w:p w14:paraId="619C3653" w14:textId="345653D9" w:rsidR="004F37EB" w:rsidRPr="004F37EB" w:rsidRDefault="004F37EB" w:rsidP="00EA6342">
      <w:pPr>
        <w:pStyle w:val="Paragraphedeliste"/>
        <w:numPr>
          <w:ilvl w:val="1"/>
          <w:numId w:val="36"/>
        </w:numPr>
        <w:jc w:val="both"/>
        <w:rPr>
          <w:rFonts w:cs="Arial"/>
        </w:rPr>
      </w:pPr>
      <w:r w:rsidRPr="004F37EB">
        <w:rPr>
          <w:rFonts w:cs="Arial"/>
        </w:rPr>
        <w:t>Clignotement rouge : signale une défaillance.</w:t>
      </w:r>
    </w:p>
    <w:p w14:paraId="40DCF46E" w14:textId="77777777" w:rsidR="004F37EB" w:rsidRPr="004F37EB" w:rsidRDefault="004F37EB" w:rsidP="00302BA9">
      <w:pPr>
        <w:pStyle w:val="Paragraphedeliste"/>
        <w:numPr>
          <w:ilvl w:val="0"/>
          <w:numId w:val="36"/>
        </w:numPr>
        <w:jc w:val="both"/>
        <w:rPr>
          <w:rFonts w:cs="Arial"/>
        </w:rPr>
      </w:pPr>
      <w:r w:rsidRPr="004F37EB">
        <w:rPr>
          <w:rFonts w:cs="Arial"/>
        </w:rPr>
        <w:t>Béquille intérieure toujours active : sortie libre.</w:t>
      </w:r>
    </w:p>
    <w:p w14:paraId="6E653BEE" w14:textId="77777777" w:rsidR="00E3549F" w:rsidRPr="000D6CBC" w:rsidRDefault="00E3549F" w:rsidP="00EA6342">
      <w:pPr>
        <w:pStyle w:val="Paragraphedeliste"/>
        <w:numPr>
          <w:ilvl w:val="0"/>
          <w:numId w:val="36"/>
        </w:numPr>
        <w:jc w:val="both"/>
        <w:rPr>
          <w:rFonts w:cs="Arial"/>
        </w:rPr>
      </w:pPr>
      <w:r w:rsidRPr="000D6CBC">
        <w:rPr>
          <w:rFonts w:cs="Arial"/>
        </w:rPr>
        <w:t>Système d’alerte batteries faibles ;</w:t>
      </w:r>
    </w:p>
    <w:p w14:paraId="3CB90728" w14:textId="29C2C5F3" w:rsidR="00E3549F" w:rsidRPr="00B47F9C" w:rsidRDefault="00E3549F" w:rsidP="00EA6342">
      <w:pPr>
        <w:pStyle w:val="Paragraphedeliste"/>
        <w:numPr>
          <w:ilvl w:val="0"/>
          <w:numId w:val="36"/>
        </w:numPr>
        <w:jc w:val="both"/>
        <w:rPr>
          <w:rFonts w:cs="Arial"/>
        </w:rPr>
      </w:pPr>
      <w:r w:rsidRPr="00B47F9C">
        <w:rPr>
          <w:rFonts w:cs="Arial"/>
        </w:rPr>
        <w:t>Têtes de lecture RFID, NFC et Bluetooth équipées de signalisation couleur (accès autorisé, accès refusé au minimum)</w:t>
      </w:r>
      <w:r w:rsidR="004A5EC8" w:rsidRPr="00B47F9C">
        <w:rPr>
          <w:rFonts w:cs="Arial"/>
        </w:rPr>
        <w:t>,</w:t>
      </w:r>
    </w:p>
    <w:p w14:paraId="4473017F" w14:textId="77777777" w:rsidR="00E3549F" w:rsidRPr="000D6CBC" w:rsidRDefault="00E3549F" w:rsidP="00EA6342">
      <w:pPr>
        <w:pStyle w:val="Paragraphedeliste"/>
        <w:numPr>
          <w:ilvl w:val="0"/>
          <w:numId w:val="36"/>
        </w:numPr>
        <w:jc w:val="both"/>
        <w:rPr>
          <w:rFonts w:cs="Arial"/>
        </w:rPr>
      </w:pPr>
      <w:r w:rsidRPr="000D6CBC">
        <w:rPr>
          <w:rFonts w:cs="Arial"/>
        </w:rPr>
        <w:t>Lorsqu'un support d'identification autorisé est reconnu par la tête de lecture située sur l'ensemble de la plaque béquille, la béquille est libérée électroniquement. Après la fermeture de la porte, la béquille est à nouveau bloquée ;</w:t>
      </w:r>
    </w:p>
    <w:p w14:paraId="0B0D43B3" w14:textId="60B82B56" w:rsidR="00E3549F" w:rsidRPr="000D6CBC" w:rsidRDefault="00E3549F" w:rsidP="00EA6342">
      <w:pPr>
        <w:pStyle w:val="Paragraphedeliste"/>
        <w:numPr>
          <w:ilvl w:val="0"/>
          <w:numId w:val="36"/>
        </w:numPr>
        <w:jc w:val="both"/>
        <w:rPr>
          <w:rFonts w:cs="Arial"/>
        </w:rPr>
      </w:pPr>
      <w:r w:rsidRPr="000D6CBC">
        <w:rPr>
          <w:rFonts w:cs="Arial"/>
        </w:rPr>
        <w:t>En cas de défaillance : sauvegarde des derniers év</w:t>
      </w:r>
      <w:r w:rsidR="00E45B5D">
        <w:rPr>
          <w:rFonts w:cs="Arial"/>
        </w:rPr>
        <w:t>é</w:t>
      </w:r>
      <w:r w:rsidRPr="000D6CBC">
        <w:rPr>
          <w:rFonts w:cs="Arial"/>
        </w:rPr>
        <w:t>nements ayant lieu hors liaison (badges validés, badges refusés, défaut liaison sans fil) ;</w:t>
      </w:r>
    </w:p>
    <w:p w14:paraId="4C93A046" w14:textId="27B5420A" w:rsidR="00E3549F" w:rsidRDefault="00E3549F" w:rsidP="00EA6342">
      <w:pPr>
        <w:pStyle w:val="Paragraphedeliste"/>
        <w:numPr>
          <w:ilvl w:val="0"/>
          <w:numId w:val="36"/>
        </w:numPr>
        <w:jc w:val="both"/>
        <w:rPr>
          <w:rFonts w:cs="Arial"/>
        </w:rPr>
      </w:pPr>
      <w:r w:rsidRPr="000D6CBC">
        <w:rPr>
          <w:rFonts w:cs="Arial"/>
        </w:rPr>
        <w:t>Possibilité de monter un ensemble de chaque côté de la porte pour un contrôle en entrée et en sortie.</w:t>
      </w:r>
    </w:p>
    <w:p w14:paraId="6FB343CF" w14:textId="41464C25" w:rsidR="004F37EB" w:rsidRDefault="004F37EB" w:rsidP="004F37EB">
      <w:pPr>
        <w:jc w:val="both"/>
        <w:rPr>
          <w:rFonts w:cs="Arial"/>
        </w:rPr>
      </w:pPr>
    </w:p>
    <w:p w14:paraId="02B0149E" w14:textId="77777777" w:rsidR="004F37EB" w:rsidRDefault="004F37EB" w:rsidP="004F37EB">
      <w:pPr>
        <w:jc w:val="both"/>
        <w:rPr>
          <w:rFonts w:cs="Arial"/>
        </w:rPr>
      </w:pPr>
      <w:r>
        <w:rPr>
          <w:rFonts w:cs="Arial"/>
        </w:rPr>
        <w:t>Ci-dessous sont détaillées les références des équipements :</w:t>
      </w:r>
    </w:p>
    <w:p w14:paraId="6663A322" w14:textId="77777777" w:rsidR="004F37EB" w:rsidRDefault="004F37EB" w:rsidP="004F37EB">
      <w:pPr>
        <w:jc w:val="both"/>
        <w:rPr>
          <w:rFonts w:cs="Arial"/>
        </w:rPr>
      </w:pPr>
    </w:p>
    <w:p w14:paraId="206DEB25" w14:textId="60BD466B" w:rsidR="004F37EB" w:rsidRPr="001F072A" w:rsidRDefault="006F2A08" w:rsidP="00D04D24">
      <w:pPr>
        <w:pStyle w:val="Paragraphedeliste"/>
        <w:numPr>
          <w:ilvl w:val="0"/>
          <w:numId w:val="44"/>
        </w:numPr>
        <w:jc w:val="both"/>
        <w:rPr>
          <w:rFonts w:cs="Arial"/>
        </w:rPr>
      </w:pPr>
      <w:r w:rsidRPr="001F072A">
        <w:rPr>
          <w:rFonts w:cs="Arial"/>
        </w:rPr>
        <w:lastRenderedPageBreak/>
        <w:t>Série :</w:t>
      </w:r>
      <w:r w:rsidR="004F37EB" w:rsidRPr="001F072A">
        <w:rPr>
          <w:rFonts w:cs="Arial"/>
          <w:b/>
        </w:rPr>
        <w:t>A1-BQB1-S</w:t>
      </w:r>
      <w:r w:rsidRPr="001F072A">
        <w:rPr>
          <w:rFonts w:cs="Arial"/>
          <w:b/>
        </w:rPr>
        <w:t>/</w:t>
      </w:r>
      <w:r w:rsidR="004F37EB" w:rsidRPr="001F072A">
        <w:rPr>
          <w:rFonts w:cs="Arial"/>
          <w:b/>
        </w:rPr>
        <w:t xml:space="preserve">Béquille </w:t>
      </w:r>
      <w:proofErr w:type="spellStart"/>
      <w:r w:rsidR="004F37EB" w:rsidRPr="001F072A">
        <w:rPr>
          <w:rFonts w:cs="Arial"/>
          <w:b/>
        </w:rPr>
        <w:t>Aperio</w:t>
      </w:r>
      <w:proofErr w:type="spellEnd"/>
      <w:r w:rsidR="004F37EB" w:rsidRPr="001F072A">
        <w:rPr>
          <w:rFonts w:cs="Arial"/>
          <w:b/>
        </w:rPr>
        <w:t>®</w:t>
      </w:r>
      <w:r w:rsidRPr="001F072A">
        <w:rPr>
          <w:rFonts w:cs="Arial"/>
        </w:rPr>
        <w:t xml:space="preserve"> ou techniquement équivalent</w:t>
      </w:r>
      <w:r w:rsidR="004F37EB" w:rsidRPr="001F072A">
        <w:rPr>
          <w:rFonts w:cs="Arial"/>
        </w:rPr>
        <w:t xml:space="preserve"> - </w:t>
      </w:r>
      <w:r w:rsidR="004F37EB" w:rsidRPr="001F072A">
        <w:rPr>
          <w:rFonts w:cs="Arial"/>
          <w:b/>
        </w:rPr>
        <w:t>Porte standard de 40 à 50mm</w:t>
      </w:r>
      <w:r w:rsidRPr="001F072A">
        <w:rPr>
          <w:rFonts w:cs="Arial"/>
        </w:rPr>
        <w:t>–</w:t>
      </w:r>
      <w:r w:rsidR="004F37EB" w:rsidRPr="001F072A">
        <w:rPr>
          <w:rFonts w:cs="Arial"/>
        </w:rPr>
        <w:t xml:space="preserve">Autre taille prévoir </w:t>
      </w:r>
      <w:r w:rsidR="004F37EB" w:rsidRPr="001F072A">
        <w:rPr>
          <w:rFonts w:cs="Arial"/>
          <w:b/>
        </w:rPr>
        <w:t>A1-BQ-EXT-B10</w:t>
      </w:r>
      <w:r w:rsidRPr="001F072A">
        <w:rPr>
          <w:rFonts w:cs="Arial"/>
          <w:b/>
        </w:rPr>
        <w:t xml:space="preserve"> </w:t>
      </w:r>
      <w:r w:rsidRPr="001F072A">
        <w:rPr>
          <w:rFonts w:cs="Arial"/>
        </w:rPr>
        <w:t>ou techniquement équivalent</w:t>
      </w:r>
      <w:r w:rsidRPr="001F072A">
        <w:rPr>
          <w:rFonts w:cs="Arial"/>
          <w:b/>
        </w:rPr>
        <w:t xml:space="preserve"> </w:t>
      </w:r>
    </w:p>
    <w:p w14:paraId="33E2A7CF" w14:textId="156AE6D0" w:rsidR="004F37EB" w:rsidRPr="001F072A" w:rsidRDefault="006F2A08" w:rsidP="00D04D24">
      <w:pPr>
        <w:pStyle w:val="Paragraphedeliste"/>
        <w:numPr>
          <w:ilvl w:val="0"/>
          <w:numId w:val="44"/>
        </w:numPr>
        <w:jc w:val="both"/>
        <w:rPr>
          <w:rFonts w:cs="Arial"/>
        </w:rPr>
      </w:pPr>
      <w:r w:rsidRPr="001F072A">
        <w:rPr>
          <w:rFonts w:cs="Arial"/>
        </w:rPr>
        <w:t xml:space="preserve">Série : </w:t>
      </w:r>
      <w:r w:rsidR="004F37EB" w:rsidRPr="001F072A">
        <w:rPr>
          <w:rFonts w:cs="Arial"/>
          <w:b/>
        </w:rPr>
        <w:t>A1-BQP1-S</w:t>
      </w:r>
      <w:r w:rsidRPr="001F072A">
        <w:rPr>
          <w:rFonts w:cs="Arial"/>
          <w:b/>
        </w:rPr>
        <w:t>/</w:t>
      </w:r>
      <w:r w:rsidR="004F37EB" w:rsidRPr="001F072A">
        <w:rPr>
          <w:rFonts w:cs="Arial"/>
          <w:b/>
        </w:rPr>
        <w:t>Béquille</w:t>
      </w:r>
      <w:r w:rsidR="004F37EB" w:rsidRPr="001F072A">
        <w:rPr>
          <w:rFonts w:cs="Arial"/>
        </w:rPr>
        <w:t xml:space="preserve"> </w:t>
      </w:r>
      <w:proofErr w:type="spellStart"/>
      <w:r w:rsidR="004F37EB" w:rsidRPr="001F072A">
        <w:rPr>
          <w:rFonts w:cs="Arial"/>
          <w:b/>
        </w:rPr>
        <w:t>Aperio</w:t>
      </w:r>
      <w:proofErr w:type="spellEnd"/>
      <w:r w:rsidR="004F37EB" w:rsidRPr="001F072A">
        <w:rPr>
          <w:rFonts w:cs="Arial"/>
        </w:rPr>
        <w:t>® Premium</w:t>
      </w:r>
      <w:r w:rsidRPr="001F072A">
        <w:rPr>
          <w:rFonts w:cs="Arial"/>
        </w:rPr>
        <w:t xml:space="preserve"> ou techniquement équivalent</w:t>
      </w:r>
      <w:r w:rsidR="004F37EB" w:rsidRPr="001F072A">
        <w:rPr>
          <w:rFonts w:cs="Arial"/>
        </w:rPr>
        <w:t xml:space="preserve"> - </w:t>
      </w:r>
      <w:r w:rsidR="004F37EB" w:rsidRPr="001F072A">
        <w:rPr>
          <w:rFonts w:cs="Arial"/>
          <w:b/>
        </w:rPr>
        <w:t xml:space="preserve">Porte standard de 40 à 50mm </w:t>
      </w:r>
      <w:r w:rsidR="004F37EB" w:rsidRPr="001F072A">
        <w:rPr>
          <w:rFonts w:cs="Arial"/>
        </w:rPr>
        <w:t xml:space="preserve">- Carré de 9mm - Autre taille prévoir </w:t>
      </w:r>
      <w:r w:rsidR="004F37EB" w:rsidRPr="001F072A">
        <w:rPr>
          <w:rFonts w:cs="Arial"/>
          <w:b/>
        </w:rPr>
        <w:t>A1-BQ-EXT-B10</w:t>
      </w:r>
      <w:r w:rsidRPr="001F072A">
        <w:rPr>
          <w:rFonts w:cs="Arial"/>
          <w:b/>
        </w:rPr>
        <w:t xml:space="preserve"> </w:t>
      </w:r>
      <w:r w:rsidRPr="001F072A">
        <w:rPr>
          <w:rFonts w:cs="Arial"/>
        </w:rPr>
        <w:t>ou techniquement équivalent</w:t>
      </w:r>
    </w:p>
    <w:p w14:paraId="2B592B80" w14:textId="406DF375" w:rsidR="004F37EB" w:rsidRPr="001F072A" w:rsidRDefault="006F2A08" w:rsidP="00D04D24">
      <w:pPr>
        <w:pStyle w:val="Paragraphedeliste"/>
        <w:numPr>
          <w:ilvl w:val="0"/>
          <w:numId w:val="44"/>
        </w:numPr>
        <w:jc w:val="both"/>
        <w:rPr>
          <w:rFonts w:cs="Arial"/>
        </w:rPr>
      </w:pPr>
      <w:r w:rsidRPr="001F072A">
        <w:rPr>
          <w:rFonts w:cs="Arial"/>
        </w:rPr>
        <w:t xml:space="preserve">Série : </w:t>
      </w:r>
      <w:r w:rsidR="004F37EB" w:rsidRPr="001F072A">
        <w:rPr>
          <w:rFonts w:cs="Arial"/>
          <w:b/>
        </w:rPr>
        <w:t>A1-BQB1-C</w:t>
      </w:r>
      <w:r w:rsidRPr="001F072A">
        <w:rPr>
          <w:rFonts w:cs="Arial"/>
          <w:b/>
        </w:rPr>
        <w:t>/</w:t>
      </w:r>
      <w:r w:rsidR="004F37EB" w:rsidRPr="001F072A">
        <w:rPr>
          <w:rFonts w:cs="Arial"/>
          <w:b/>
        </w:rPr>
        <w:t xml:space="preserve">Béquille </w:t>
      </w:r>
      <w:proofErr w:type="spellStart"/>
      <w:r w:rsidR="004F37EB" w:rsidRPr="001F072A">
        <w:rPr>
          <w:rFonts w:cs="Arial"/>
          <w:b/>
        </w:rPr>
        <w:t>Aperio</w:t>
      </w:r>
      <w:proofErr w:type="spellEnd"/>
      <w:r w:rsidR="004F37EB" w:rsidRPr="001F072A">
        <w:rPr>
          <w:rFonts w:cs="Arial"/>
          <w:b/>
        </w:rPr>
        <w:t>® + Clavier</w:t>
      </w:r>
      <w:r w:rsidRPr="001F072A">
        <w:rPr>
          <w:rFonts w:cs="Arial"/>
          <w:b/>
        </w:rPr>
        <w:t xml:space="preserve"> </w:t>
      </w:r>
      <w:r w:rsidRPr="001F072A">
        <w:rPr>
          <w:rFonts w:cs="Arial"/>
        </w:rPr>
        <w:t>ou techniquement équivalent -</w:t>
      </w:r>
      <w:r w:rsidR="004F37EB" w:rsidRPr="001F072A">
        <w:rPr>
          <w:rFonts w:cs="Arial"/>
        </w:rPr>
        <w:t xml:space="preserve"> </w:t>
      </w:r>
      <w:r w:rsidR="004F37EB" w:rsidRPr="001F072A">
        <w:rPr>
          <w:rFonts w:cs="Arial"/>
          <w:b/>
        </w:rPr>
        <w:t>Porte standard de 40 à 50mm</w:t>
      </w:r>
      <w:r w:rsidR="004F37EB" w:rsidRPr="001F072A">
        <w:rPr>
          <w:rFonts w:cs="Arial"/>
        </w:rPr>
        <w:t xml:space="preserve"> - Autre taille prévoir </w:t>
      </w:r>
      <w:r w:rsidR="004F37EB" w:rsidRPr="001F072A">
        <w:rPr>
          <w:rFonts w:cs="Arial"/>
          <w:b/>
        </w:rPr>
        <w:t>A1-BQ-EXT-B10</w:t>
      </w:r>
      <w:r w:rsidRPr="001F072A">
        <w:rPr>
          <w:rFonts w:cs="Arial"/>
          <w:b/>
        </w:rPr>
        <w:t xml:space="preserve"> </w:t>
      </w:r>
      <w:r w:rsidRPr="001F072A">
        <w:rPr>
          <w:rFonts w:cs="Arial"/>
        </w:rPr>
        <w:t>ou techniquement équivalent.</w:t>
      </w:r>
    </w:p>
    <w:p w14:paraId="38BD63EF" w14:textId="2095B2BA" w:rsidR="006F2A08" w:rsidRPr="001F072A" w:rsidRDefault="006F2A08" w:rsidP="00D04D24">
      <w:pPr>
        <w:pStyle w:val="Paragraphedeliste"/>
        <w:numPr>
          <w:ilvl w:val="0"/>
          <w:numId w:val="44"/>
        </w:numPr>
        <w:jc w:val="both"/>
        <w:rPr>
          <w:rFonts w:cs="Arial"/>
        </w:rPr>
      </w:pPr>
      <w:r w:rsidRPr="001F072A">
        <w:rPr>
          <w:rFonts w:cs="Arial"/>
        </w:rPr>
        <w:t>Série :</w:t>
      </w:r>
      <w:r w:rsidRPr="001F072A">
        <w:rPr>
          <w:rFonts w:cs="Arial"/>
          <w:b/>
        </w:rPr>
        <w:t xml:space="preserve">A1-POB1-XX/Poignée </w:t>
      </w:r>
      <w:proofErr w:type="spellStart"/>
      <w:r w:rsidRPr="001F072A">
        <w:rPr>
          <w:rFonts w:cs="Arial"/>
          <w:b/>
        </w:rPr>
        <w:t>Aperio</w:t>
      </w:r>
      <w:proofErr w:type="spellEnd"/>
      <w:r w:rsidRPr="001F072A">
        <w:rPr>
          <w:rFonts w:cs="Arial"/>
          <w:b/>
        </w:rPr>
        <w:t>® 1 lecteur</w:t>
      </w:r>
      <w:r w:rsidRPr="001F072A">
        <w:rPr>
          <w:rFonts w:cs="Arial"/>
        </w:rPr>
        <w:t xml:space="preserve"> - carré de 7/8mm ou techniquement équivalent </w:t>
      </w:r>
      <w:r w:rsidRPr="001F072A">
        <w:rPr>
          <w:rFonts w:cs="Arial"/>
          <w:b/>
        </w:rPr>
        <w:t>- Pour porte de 35 à 80mm</w:t>
      </w:r>
    </w:p>
    <w:p w14:paraId="66EECE44" w14:textId="11E86FB2" w:rsidR="006F2A08" w:rsidRPr="001F072A" w:rsidRDefault="006F2A08" w:rsidP="00D04D24">
      <w:pPr>
        <w:pStyle w:val="Paragraphedeliste"/>
        <w:numPr>
          <w:ilvl w:val="0"/>
          <w:numId w:val="44"/>
        </w:numPr>
        <w:jc w:val="both"/>
        <w:rPr>
          <w:rFonts w:cs="Arial"/>
        </w:rPr>
      </w:pPr>
      <w:r w:rsidRPr="001F072A">
        <w:rPr>
          <w:rFonts w:cs="Arial"/>
        </w:rPr>
        <w:t>Série :</w:t>
      </w:r>
      <w:r w:rsidRPr="001F072A">
        <w:rPr>
          <w:rFonts w:cs="Arial"/>
          <w:b/>
        </w:rPr>
        <w:t>A1-PO-ROSACE/</w:t>
      </w:r>
      <w:proofErr w:type="spellStart"/>
      <w:r w:rsidRPr="001F072A">
        <w:rPr>
          <w:rFonts w:cs="Arial"/>
          <w:b/>
        </w:rPr>
        <w:t>Aperio</w:t>
      </w:r>
      <w:proofErr w:type="spellEnd"/>
      <w:r w:rsidRPr="001F072A">
        <w:rPr>
          <w:rFonts w:cs="Arial"/>
          <w:b/>
        </w:rPr>
        <w:t>® H100</w:t>
      </w:r>
      <w:r w:rsidRPr="001F072A">
        <w:rPr>
          <w:rFonts w:cs="Arial"/>
        </w:rPr>
        <w:t xml:space="preserve"> Rosaces cylindre européen (par ensemble de deux) ou techniquement équivalent.</w:t>
      </w:r>
    </w:p>
    <w:p w14:paraId="2F6489E2" w14:textId="5E459A10" w:rsidR="006F2A08" w:rsidRPr="001F072A" w:rsidRDefault="006F2A08" w:rsidP="00D04D24">
      <w:pPr>
        <w:pStyle w:val="Paragraphedeliste"/>
        <w:numPr>
          <w:ilvl w:val="0"/>
          <w:numId w:val="44"/>
        </w:numPr>
        <w:jc w:val="both"/>
        <w:rPr>
          <w:rFonts w:cs="Arial"/>
        </w:rPr>
      </w:pPr>
      <w:r w:rsidRPr="001F072A">
        <w:rPr>
          <w:rFonts w:cs="Arial"/>
        </w:rPr>
        <w:t>Série :</w:t>
      </w:r>
      <w:r w:rsidRPr="001F072A">
        <w:rPr>
          <w:rFonts w:cs="Arial"/>
          <w:b/>
        </w:rPr>
        <w:t xml:space="preserve">A1-KS100/Fermeture </w:t>
      </w:r>
      <w:proofErr w:type="spellStart"/>
      <w:r w:rsidRPr="001F072A">
        <w:rPr>
          <w:rFonts w:cs="Arial"/>
          <w:b/>
        </w:rPr>
        <w:t>Aperio</w:t>
      </w:r>
      <w:proofErr w:type="spellEnd"/>
      <w:r w:rsidRPr="001F072A">
        <w:rPr>
          <w:rFonts w:cs="Arial"/>
          <w:b/>
        </w:rPr>
        <w:t xml:space="preserve"> KS100</w:t>
      </w:r>
      <w:r w:rsidRPr="001F072A">
        <w:rPr>
          <w:rFonts w:cs="Arial"/>
        </w:rPr>
        <w:t xml:space="preserve"> ou techniquement équivalent </w:t>
      </w:r>
      <w:r w:rsidRPr="001F072A">
        <w:rPr>
          <w:rFonts w:cs="Arial"/>
          <w:b/>
        </w:rPr>
        <w:t>pour baie informatique</w:t>
      </w:r>
    </w:p>
    <w:p w14:paraId="1D11AA00" w14:textId="5D1C383A" w:rsidR="006F2A08" w:rsidRDefault="006F2A08" w:rsidP="00D04D24">
      <w:pPr>
        <w:pStyle w:val="Paragraphedeliste"/>
        <w:numPr>
          <w:ilvl w:val="0"/>
          <w:numId w:val="44"/>
        </w:numPr>
        <w:jc w:val="both"/>
        <w:rPr>
          <w:rFonts w:cs="Arial"/>
        </w:rPr>
      </w:pPr>
      <w:r w:rsidRPr="001F072A">
        <w:rPr>
          <w:rFonts w:cs="Arial"/>
        </w:rPr>
        <w:t xml:space="preserve">Série </w:t>
      </w:r>
      <w:r w:rsidRPr="001F072A">
        <w:rPr>
          <w:rFonts w:cs="Arial"/>
          <w:b/>
        </w:rPr>
        <w:t xml:space="preserve">A1-KL100-Serrure </w:t>
      </w:r>
      <w:proofErr w:type="spellStart"/>
      <w:r w:rsidRPr="001F072A">
        <w:rPr>
          <w:rFonts w:cs="Arial"/>
          <w:b/>
        </w:rPr>
        <w:t>Aperio</w:t>
      </w:r>
      <w:proofErr w:type="spellEnd"/>
      <w:r w:rsidRPr="001F072A">
        <w:rPr>
          <w:rFonts w:cs="Arial"/>
          <w:b/>
        </w:rPr>
        <w:t xml:space="preserve"> KL100</w:t>
      </w:r>
      <w:r w:rsidRPr="001F072A">
        <w:rPr>
          <w:rFonts w:cs="Arial"/>
        </w:rPr>
        <w:t xml:space="preserve"> ou techniquement équivalent</w:t>
      </w:r>
      <w:r w:rsidR="00F2586F" w:rsidRPr="001F072A">
        <w:rPr>
          <w:rFonts w:cs="Arial"/>
        </w:rPr>
        <w:t xml:space="preserve"> </w:t>
      </w:r>
      <w:r w:rsidR="00F2586F" w:rsidRPr="001F072A">
        <w:rPr>
          <w:rFonts w:cs="Arial"/>
          <w:b/>
        </w:rPr>
        <w:t>pour casiers et armoires</w:t>
      </w:r>
      <w:r w:rsidRPr="001F072A">
        <w:rPr>
          <w:rFonts w:cs="Arial"/>
        </w:rPr>
        <w:t xml:space="preserve"> - Diamètre 19 ou 22 mm selon référence</w:t>
      </w:r>
    </w:p>
    <w:p w14:paraId="5875FF39" w14:textId="76BF0177" w:rsidR="004A5EC8" w:rsidRDefault="004A5EC8" w:rsidP="00D04D24">
      <w:pPr>
        <w:pStyle w:val="Paragraphedeliste"/>
        <w:numPr>
          <w:ilvl w:val="0"/>
          <w:numId w:val="44"/>
        </w:numPr>
        <w:jc w:val="both"/>
        <w:rPr>
          <w:rFonts w:cs="Arial"/>
        </w:rPr>
      </w:pPr>
      <w:r>
        <w:rPr>
          <w:rFonts w:cs="Arial"/>
        </w:rPr>
        <w:t>…</w:t>
      </w:r>
    </w:p>
    <w:p w14:paraId="573A26F5" w14:textId="77777777" w:rsidR="00F2586F" w:rsidRDefault="00F2586F" w:rsidP="00F2586F">
      <w:pPr>
        <w:ind w:left="360"/>
        <w:jc w:val="both"/>
        <w:rPr>
          <w:rFonts w:cs="Arial"/>
        </w:rPr>
      </w:pPr>
    </w:p>
    <w:p w14:paraId="37603EC5" w14:textId="42F001E1" w:rsidR="00F2586F" w:rsidRPr="00C03AB0" w:rsidRDefault="00F2586F" w:rsidP="00F2586F">
      <w:pPr>
        <w:ind w:left="360"/>
        <w:jc w:val="both"/>
        <w:rPr>
          <w:rFonts w:cs="Arial"/>
          <w:b/>
        </w:rPr>
      </w:pPr>
      <w:r w:rsidRPr="00C03AB0">
        <w:rPr>
          <w:rFonts w:cs="Arial"/>
          <w:b/>
        </w:rPr>
        <w:t xml:space="preserve">La liste ci-dessus n’est pas exhaustive, les autres références des serrures électroniques (béquilles) seront prévues dans le cadre du présent marché et </w:t>
      </w:r>
      <w:r w:rsidR="00C03AB0" w:rsidRPr="00C03AB0">
        <w:rPr>
          <w:rFonts w:cs="Arial"/>
          <w:b/>
        </w:rPr>
        <w:t xml:space="preserve">seront </w:t>
      </w:r>
      <w:r w:rsidRPr="00C03AB0">
        <w:rPr>
          <w:rFonts w:cs="Arial"/>
          <w:b/>
        </w:rPr>
        <w:t>détaillé</w:t>
      </w:r>
      <w:r w:rsidR="00E45B5D">
        <w:rPr>
          <w:rFonts w:cs="Arial"/>
          <w:b/>
        </w:rPr>
        <w:t>e</w:t>
      </w:r>
      <w:r w:rsidRPr="00C03AB0">
        <w:rPr>
          <w:rFonts w:cs="Arial"/>
          <w:b/>
        </w:rPr>
        <w:t xml:space="preserve">s suivant les préconisations du paragraphe </w:t>
      </w:r>
      <w:r w:rsidR="007F52E5">
        <w:rPr>
          <w:rFonts w:cs="Arial"/>
          <w:b/>
        </w:rPr>
        <w:t>4.3</w:t>
      </w:r>
      <w:r w:rsidRPr="00C03AB0">
        <w:rPr>
          <w:rFonts w:cs="Arial"/>
          <w:b/>
        </w:rPr>
        <w:t>.1</w:t>
      </w:r>
      <w:r w:rsidR="00685B85">
        <w:rPr>
          <w:rFonts w:cs="Arial"/>
          <w:b/>
        </w:rPr>
        <w:t>3</w:t>
      </w:r>
      <w:r w:rsidRPr="00C03AB0">
        <w:rPr>
          <w:rFonts w:cs="Arial"/>
          <w:b/>
        </w:rPr>
        <w:t xml:space="preserve"> du présent programme.  </w:t>
      </w:r>
    </w:p>
    <w:p w14:paraId="06BADC59" w14:textId="77777777" w:rsidR="00E3549F" w:rsidRDefault="00E3549F" w:rsidP="00DC1FB0"/>
    <w:p w14:paraId="5D6A3123" w14:textId="38D0AD02" w:rsidR="00E3549F" w:rsidRDefault="00E3549F" w:rsidP="00E3549F">
      <w:pPr>
        <w:pStyle w:val="Titre4"/>
        <w:numPr>
          <w:ilvl w:val="3"/>
          <w:numId w:val="38"/>
        </w:numPr>
      </w:pPr>
      <w:bookmarkStart w:id="87" w:name="_Toc197939683"/>
      <w:r>
        <w:t>Cylindres électroniques</w:t>
      </w:r>
      <w:bookmarkEnd w:id="87"/>
      <w:r>
        <w:t xml:space="preserve"> </w:t>
      </w:r>
    </w:p>
    <w:p w14:paraId="306CEA6D" w14:textId="77777777" w:rsidR="00E3549F" w:rsidRDefault="00E3549F" w:rsidP="00DC1FB0"/>
    <w:p w14:paraId="2D60F011" w14:textId="77777777" w:rsidR="00E3549F" w:rsidRPr="00E3549F" w:rsidRDefault="00E3549F" w:rsidP="00EA6342">
      <w:pPr>
        <w:jc w:val="both"/>
      </w:pPr>
      <w:r w:rsidRPr="00E3549F">
        <w:t>Le cylindre électronique est préconisé lorsque la porte dispose déjà de garnitures que l'on ne souhaite pas changer ou lorsque la disposition de la porte ne permet pas l'utilisation d'ensembles plaques béquilles. Le processus d'identification est confirmé par une information visuelle du cylindre électronique. Aucun câblage n'est nécessaire sur la porte.</w:t>
      </w:r>
    </w:p>
    <w:p w14:paraId="7AE67F75" w14:textId="77777777" w:rsidR="00E3549F" w:rsidRPr="000040EC" w:rsidRDefault="00E3549F" w:rsidP="00E3549F">
      <w:pPr>
        <w:jc w:val="both"/>
        <w:rPr>
          <w:rFonts w:ascii="Calibri" w:hAnsi="Calibri" w:cs="Calibri"/>
          <w:sz w:val="8"/>
          <w:szCs w:val="8"/>
        </w:rPr>
      </w:pPr>
    </w:p>
    <w:p w14:paraId="2E6A01BD" w14:textId="77777777" w:rsidR="00EA6342" w:rsidRPr="000D6CBC" w:rsidRDefault="00EA6342" w:rsidP="00EA6342">
      <w:pPr>
        <w:pStyle w:val="Paragraphedeliste"/>
        <w:numPr>
          <w:ilvl w:val="0"/>
          <w:numId w:val="36"/>
        </w:numPr>
        <w:jc w:val="both"/>
        <w:rPr>
          <w:rFonts w:cs="Arial"/>
        </w:rPr>
      </w:pPr>
      <w:r w:rsidRPr="000D6CBC">
        <w:rPr>
          <w:rFonts w:cs="Arial"/>
        </w:rPr>
        <w:t>Les ensembles proposés doivent pouvoir être installés sur différents types de portes</w:t>
      </w:r>
      <w:r>
        <w:rPr>
          <w:rFonts w:cs="Arial"/>
        </w:rPr>
        <w:t xml:space="preserve"> et seront compatibles </w:t>
      </w:r>
      <w:r w:rsidRPr="00EA6342">
        <w:rPr>
          <w:rFonts w:cs="Arial"/>
        </w:rPr>
        <w:t>avec l’utilisation traditionnelle d’un cylindre de serrure européen et l’ensemble des cylindres et serrures existants dans les différents bâtiments de l’ensemble des sites du CHU de Toulouse.</w:t>
      </w:r>
    </w:p>
    <w:p w14:paraId="2DBAF06A" w14:textId="41E0D963" w:rsidR="004F37EB" w:rsidRPr="004F37EB" w:rsidRDefault="004F37EB" w:rsidP="004F37EB">
      <w:pPr>
        <w:pStyle w:val="Paragraphedeliste"/>
        <w:numPr>
          <w:ilvl w:val="0"/>
          <w:numId w:val="36"/>
        </w:numPr>
        <w:jc w:val="both"/>
        <w:rPr>
          <w:rFonts w:cs="Arial"/>
        </w:rPr>
      </w:pPr>
      <w:r w:rsidRPr="004F37EB">
        <w:rPr>
          <w:rFonts w:cs="Arial"/>
        </w:rPr>
        <w:t>Cylindre composé d’un corps central et de deux boutons de manœuvre :</w:t>
      </w:r>
    </w:p>
    <w:p w14:paraId="77A5DFE8" w14:textId="77777777" w:rsidR="004F37EB" w:rsidRPr="004F37EB" w:rsidRDefault="004F37EB" w:rsidP="004F37EB">
      <w:pPr>
        <w:pStyle w:val="Paragraphedeliste"/>
        <w:numPr>
          <w:ilvl w:val="1"/>
          <w:numId w:val="36"/>
        </w:numPr>
        <w:jc w:val="both"/>
        <w:rPr>
          <w:rFonts w:cs="Arial"/>
        </w:rPr>
      </w:pPr>
      <w:r w:rsidRPr="004F37EB">
        <w:rPr>
          <w:rFonts w:cs="Arial"/>
        </w:rPr>
        <w:t>Bouton extérieur libre : il s’enclenche pour actionner la serrure lorsque l’autorisation d’ouverture est donnée par le contrôle d’accès.</w:t>
      </w:r>
    </w:p>
    <w:p w14:paraId="318BB979" w14:textId="77777777" w:rsidR="004F37EB" w:rsidRPr="004F37EB" w:rsidRDefault="004F37EB" w:rsidP="004F37EB">
      <w:pPr>
        <w:pStyle w:val="Paragraphedeliste"/>
        <w:numPr>
          <w:ilvl w:val="1"/>
          <w:numId w:val="36"/>
        </w:numPr>
        <w:jc w:val="both"/>
        <w:rPr>
          <w:rFonts w:cs="Arial"/>
        </w:rPr>
      </w:pPr>
      <w:r w:rsidRPr="004F37EB">
        <w:rPr>
          <w:rFonts w:cs="Arial"/>
        </w:rPr>
        <w:t>LED de signalisation sur le bouton extérieur sur le même principe que la béquille.</w:t>
      </w:r>
    </w:p>
    <w:p w14:paraId="585729E7" w14:textId="77777777" w:rsidR="004F37EB" w:rsidRPr="004F37EB" w:rsidRDefault="004F37EB" w:rsidP="004F37EB">
      <w:pPr>
        <w:pStyle w:val="Paragraphedeliste"/>
        <w:numPr>
          <w:ilvl w:val="1"/>
          <w:numId w:val="36"/>
        </w:numPr>
        <w:jc w:val="both"/>
        <w:rPr>
          <w:rFonts w:cs="Arial"/>
        </w:rPr>
      </w:pPr>
      <w:r w:rsidRPr="004F37EB">
        <w:rPr>
          <w:rFonts w:cs="Arial"/>
        </w:rPr>
        <w:t>Bouton intérieur toujours actif : sortie libre.</w:t>
      </w:r>
    </w:p>
    <w:p w14:paraId="275B788C" w14:textId="77777777" w:rsidR="004F37EB" w:rsidRPr="00E3549F" w:rsidRDefault="004F37EB" w:rsidP="004F37EB">
      <w:pPr>
        <w:pStyle w:val="Paragraphedeliste"/>
        <w:numPr>
          <w:ilvl w:val="0"/>
          <w:numId w:val="36"/>
        </w:numPr>
        <w:jc w:val="both"/>
        <w:rPr>
          <w:rFonts w:cs="Arial"/>
        </w:rPr>
      </w:pPr>
      <w:r w:rsidRPr="00E3549F">
        <w:rPr>
          <w:rFonts w:cs="Arial"/>
        </w:rPr>
        <w:t>Ensemble des composants électroniques sensibles dans le corps du cylindre</w:t>
      </w:r>
    </w:p>
    <w:p w14:paraId="69D2C8FF" w14:textId="306F2DBD" w:rsidR="00E3549F" w:rsidRPr="00FE009C" w:rsidRDefault="00E3549F" w:rsidP="00E3549F">
      <w:pPr>
        <w:pStyle w:val="Paragraphedeliste"/>
        <w:numPr>
          <w:ilvl w:val="0"/>
          <w:numId w:val="36"/>
        </w:numPr>
        <w:jc w:val="both"/>
        <w:rPr>
          <w:rFonts w:cs="Arial"/>
        </w:rPr>
      </w:pPr>
      <w:r w:rsidRPr="00FE009C">
        <w:rPr>
          <w:rFonts w:cs="Arial"/>
        </w:rPr>
        <w:t xml:space="preserve">Pile positionnée dans </w:t>
      </w:r>
      <w:r w:rsidR="00FE009C" w:rsidRPr="00FE009C">
        <w:rPr>
          <w:rFonts w:cs="Arial"/>
        </w:rPr>
        <w:t>la tête de lecteur</w:t>
      </w:r>
      <w:r w:rsidRPr="00FE009C">
        <w:rPr>
          <w:rFonts w:cs="Arial"/>
        </w:rPr>
        <w:t xml:space="preserve"> remplaçable à l’aide d’un outil spécifique.</w:t>
      </w:r>
    </w:p>
    <w:p w14:paraId="5675DC97" w14:textId="77777777" w:rsidR="00E3549F" w:rsidRPr="00FE009C" w:rsidRDefault="00E3549F" w:rsidP="00E3549F">
      <w:pPr>
        <w:pStyle w:val="Paragraphedeliste"/>
        <w:numPr>
          <w:ilvl w:val="0"/>
          <w:numId w:val="36"/>
        </w:numPr>
        <w:jc w:val="both"/>
        <w:rPr>
          <w:rFonts w:cs="Arial"/>
        </w:rPr>
      </w:pPr>
      <w:r w:rsidRPr="00FE009C">
        <w:rPr>
          <w:rFonts w:cs="Arial"/>
        </w:rPr>
        <w:t>Alerte batterie.</w:t>
      </w:r>
    </w:p>
    <w:p w14:paraId="029C73A9" w14:textId="77777777" w:rsidR="00E3549F" w:rsidRPr="00FE009C" w:rsidRDefault="00E3549F" w:rsidP="00E3549F">
      <w:pPr>
        <w:pStyle w:val="Paragraphedeliste"/>
        <w:numPr>
          <w:ilvl w:val="0"/>
          <w:numId w:val="36"/>
        </w:numPr>
        <w:jc w:val="both"/>
        <w:rPr>
          <w:rFonts w:cs="Arial"/>
        </w:rPr>
      </w:pPr>
      <w:r w:rsidRPr="00FE009C">
        <w:rPr>
          <w:rFonts w:cs="Arial"/>
        </w:rPr>
        <w:t>Têtes de lecture RFID, NFC et Bluetooth équipées de signalisation couleur (accès autorisé, accès refusé au minimum) ;</w:t>
      </w:r>
    </w:p>
    <w:p w14:paraId="470DD5F6" w14:textId="77777777" w:rsidR="00E3549F" w:rsidRPr="00E3549F" w:rsidRDefault="00E3549F" w:rsidP="00E3549F">
      <w:pPr>
        <w:pStyle w:val="Paragraphedeliste"/>
        <w:numPr>
          <w:ilvl w:val="0"/>
          <w:numId w:val="36"/>
        </w:numPr>
        <w:jc w:val="both"/>
        <w:rPr>
          <w:rFonts w:cs="Arial"/>
        </w:rPr>
      </w:pPr>
      <w:r w:rsidRPr="00E3549F">
        <w:rPr>
          <w:rFonts w:cs="Arial"/>
        </w:rPr>
        <w:t xml:space="preserve">Indice </w:t>
      </w:r>
      <w:proofErr w:type="spellStart"/>
      <w:r w:rsidRPr="00E3549F">
        <w:rPr>
          <w:rFonts w:cs="Arial"/>
        </w:rPr>
        <w:t>IPxx</w:t>
      </w:r>
      <w:proofErr w:type="spellEnd"/>
      <w:r w:rsidRPr="00E3549F">
        <w:rPr>
          <w:rFonts w:cs="Arial"/>
        </w:rPr>
        <w:t xml:space="preserve"> suffisant pour un montage en extérieur ;</w:t>
      </w:r>
    </w:p>
    <w:p w14:paraId="78D627B7" w14:textId="46094736" w:rsidR="00E3549F" w:rsidRPr="00E3549F" w:rsidRDefault="00E3549F" w:rsidP="00E3549F">
      <w:pPr>
        <w:pStyle w:val="Paragraphedeliste"/>
        <w:numPr>
          <w:ilvl w:val="0"/>
          <w:numId w:val="36"/>
        </w:numPr>
        <w:jc w:val="both"/>
        <w:rPr>
          <w:rFonts w:cs="Arial"/>
        </w:rPr>
      </w:pPr>
      <w:r w:rsidRPr="00E3549F">
        <w:rPr>
          <w:rFonts w:cs="Arial"/>
        </w:rPr>
        <w:t>Communication en temps réel permettant les ouvertures à distance, la remontée des év</w:t>
      </w:r>
      <w:r w:rsidR="00E45B5D">
        <w:rPr>
          <w:rFonts w:cs="Arial"/>
        </w:rPr>
        <w:t>é</w:t>
      </w:r>
      <w:r w:rsidRPr="00E3549F">
        <w:rPr>
          <w:rFonts w:cs="Arial"/>
        </w:rPr>
        <w:t>nements et la mise à jour des badges ;</w:t>
      </w:r>
    </w:p>
    <w:p w14:paraId="4E19F30A" w14:textId="31600C3A" w:rsidR="00E3549F" w:rsidRPr="00E3549F" w:rsidRDefault="00E3549F" w:rsidP="00E3549F">
      <w:pPr>
        <w:pStyle w:val="Paragraphedeliste"/>
        <w:numPr>
          <w:ilvl w:val="0"/>
          <w:numId w:val="36"/>
        </w:numPr>
        <w:jc w:val="both"/>
        <w:rPr>
          <w:rFonts w:cs="Arial"/>
        </w:rPr>
      </w:pPr>
      <w:r w:rsidRPr="00E3549F">
        <w:rPr>
          <w:rFonts w:cs="Arial"/>
        </w:rPr>
        <w:t>En cas de défaillance : sauvegarde des derniers év</w:t>
      </w:r>
      <w:r w:rsidR="00E45B5D">
        <w:rPr>
          <w:rFonts w:cs="Arial"/>
        </w:rPr>
        <w:t>é</w:t>
      </w:r>
      <w:r w:rsidRPr="00E3549F">
        <w:rPr>
          <w:rFonts w:cs="Arial"/>
        </w:rPr>
        <w:t>nements ayant lieu hors liaison (badges validés, badges refusés, défaut liaison sans fil).</w:t>
      </w:r>
    </w:p>
    <w:p w14:paraId="31A2526B" w14:textId="6A9EF845" w:rsidR="00E3549F" w:rsidRDefault="00E3549F" w:rsidP="00DC1FB0"/>
    <w:p w14:paraId="2E925127" w14:textId="77777777" w:rsidR="006F2A08" w:rsidRDefault="006F2A08" w:rsidP="006F2A08">
      <w:pPr>
        <w:jc w:val="both"/>
        <w:rPr>
          <w:rFonts w:cs="Arial"/>
        </w:rPr>
      </w:pPr>
      <w:r>
        <w:rPr>
          <w:rFonts w:cs="Arial"/>
        </w:rPr>
        <w:t>Ci-dessous sont détaillées les références des équipements :</w:t>
      </w:r>
    </w:p>
    <w:p w14:paraId="546E6A8E" w14:textId="581E8630" w:rsidR="004F37EB" w:rsidRDefault="004F37EB" w:rsidP="00DC1FB0"/>
    <w:p w14:paraId="738266A7" w14:textId="49E92FAB" w:rsidR="006F2A08" w:rsidRPr="006F2A08" w:rsidRDefault="006F2A08" w:rsidP="00D04D24">
      <w:pPr>
        <w:pStyle w:val="Paragraphedeliste"/>
        <w:numPr>
          <w:ilvl w:val="0"/>
          <w:numId w:val="44"/>
        </w:numPr>
        <w:jc w:val="both"/>
        <w:rPr>
          <w:rFonts w:cs="Arial"/>
        </w:rPr>
      </w:pPr>
      <w:r>
        <w:rPr>
          <w:rFonts w:cs="Arial"/>
        </w:rPr>
        <w:t>Série :</w:t>
      </w:r>
      <w:r w:rsidRPr="006F2A08">
        <w:rPr>
          <w:rFonts w:cs="Arial"/>
          <w:b/>
        </w:rPr>
        <w:t>A1-CYB0-I/Demi</w:t>
      </w:r>
      <w:r w:rsidR="001B0247">
        <w:rPr>
          <w:rFonts w:cs="Arial"/>
          <w:b/>
        </w:rPr>
        <w:t>-</w:t>
      </w:r>
      <w:r w:rsidRPr="006F2A08">
        <w:rPr>
          <w:rFonts w:cs="Arial"/>
          <w:b/>
        </w:rPr>
        <w:t xml:space="preserve">Cylindre </w:t>
      </w:r>
      <w:proofErr w:type="spellStart"/>
      <w:r w:rsidRPr="006F2A08">
        <w:rPr>
          <w:rFonts w:cs="Arial"/>
          <w:b/>
        </w:rPr>
        <w:t>Aperio</w:t>
      </w:r>
      <w:proofErr w:type="spellEnd"/>
      <w:r w:rsidRPr="006F2A08">
        <w:rPr>
          <w:rFonts w:cs="Arial"/>
          <w:b/>
        </w:rPr>
        <w:t>®</w:t>
      </w:r>
      <w:r w:rsidRPr="006F2A08">
        <w:rPr>
          <w:rFonts w:cs="Arial"/>
        </w:rPr>
        <w:t xml:space="preserve"> </w:t>
      </w:r>
      <w:r>
        <w:rPr>
          <w:rFonts w:cs="Arial"/>
        </w:rPr>
        <w:t>ou techniquement équivalent</w:t>
      </w:r>
      <w:r w:rsidRPr="006F2A08">
        <w:rPr>
          <w:rFonts w:cs="Arial"/>
        </w:rPr>
        <w:t xml:space="preserve">- </w:t>
      </w:r>
      <w:r w:rsidRPr="00F2586F">
        <w:rPr>
          <w:rFonts w:cs="Arial"/>
          <w:b/>
        </w:rPr>
        <w:t>Porte 30x0</w:t>
      </w:r>
      <w:r w:rsidRPr="006F2A08">
        <w:rPr>
          <w:rFonts w:cs="Arial"/>
        </w:rPr>
        <w:t xml:space="preserve"> - Autres tailles prévoir </w:t>
      </w:r>
      <w:r w:rsidRPr="006F2A08">
        <w:rPr>
          <w:rFonts w:cs="Arial"/>
          <w:b/>
        </w:rPr>
        <w:t>A1-CY-EXT-B05</w:t>
      </w:r>
      <w:r>
        <w:rPr>
          <w:rFonts w:cs="Arial"/>
          <w:b/>
        </w:rPr>
        <w:t xml:space="preserve"> ou techniquement équivalent</w:t>
      </w:r>
    </w:p>
    <w:p w14:paraId="6CA905BB" w14:textId="333434B7" w:rsidR="006F2A08" w:rsidRPr="006F2A08" w:rsidRDefault="006F2A08" w:rsidP="00D04D24">
      <w:pPr>
        <w:pStyle w:val="Paragraphedeliste"/>
        <w:numPr>
          <w:ilvl w:val="0"/>
          <w:numId w:val="44"/>
        </w:numPr>
        <w:jc w:val="both"/>
        <w:rPr>
          <w:rFonts w:cs="Arial"/>
        </w:rPr>
      </w:pPr>
      <w:r w:rsidRPr="006F2A08">
        <w:rPr>
          <w:rFonts w:cs="Arial"/>
          <w:b/>
        </w:rPr>
        <w:t xml:space="preserve">A1-CYB1-I/Cylindre </w:t>
      </w:r>
      <w:proofErr w:type="spellStart"/>
      <w:r w:rsidRPr="006F2A08">
        <w:rPr>
          <w:rFonts w:cs="Arial"/>
          <w:b/>
        </w:rPr>
        <w:t>Aperio</w:t>
      </w:r>
      <w:proofErr w:type="spellEnd"/>
      <w:r w:rsidRPr="006F2A08">
        <w:rPr>
          <w:rFonts w:cs="Arial"/>
          <w:b/>
        </w:rPr>
        <w:t>® 1 lecteur</w:t>
      </w:r>
      <w:r w:rsidRPr="006F2A08">
        <w:rPr>
          <w:rFonts w:cs="Arial"/>
        </w:rPr>
        <w:t xml:space="preserve"> </w:t>
      </w:r>
      <w:r>
        <w:rPr>
          <w:rFonts w:cs="Arial"/>
        </w:rPr>
        <w:t>ou techniquement équivalent</w:t>
      </w:r>
      <w:r w:rsidRPr="006F2A08">
        <w:rPr>
          <w:rFonts w:cs="Arial"/>
        </w:rPr>
        <w:t xml:space="preserve">- </w:t>
      </w:r>
      <w:r w:rsidRPr="00F2586F">
        <w:rPr>
          <w:rFonts w:cs="Arial"/>
          <w:b/>
        </w:rPr>
        <w:t>Porte 30x30</w:t>
      </w:r>
      <w:r w:rsidRPr="006F2A08">
        <w:rPr>
          <w:rFonts w:cs="Arial"/>
        </w:rPr>
        <w:t xml:space="preserve"> - Autres tailles prévoir </w:t>
      </w:r>
      <w:r w:rsidRPr="006F2A08">
        <w:rPr>
          <w:rFonts w:cs="Arial"/>
          <w:b/>
        </w:rPr>
        <w:t>A1-CY-EXT-B05</w:t>
      </w:r>
      <w:r>
        <w:rPr>
          <w:rFonts w:cs="Arial"/>
          <w:b/>
        </w:rPr>
        <w:t xml:space="preserve"> </w:t>
      </w:r>
      <w:r w:rsidRPr="006F2A08">
        <w:rPr>
          <w:rFonts w:cs="Arial"/>
        </w:rPr>
        <w:t>ou techniquement équivalent</w:t>
      </w:r>
    </w:p>
    <w:p w14:paraId="260EB2AF" w14:textId="45FF7D05" w:rsidR="004F37EB" w:rsidRDefault="006F2A08" w:rsidP="00D04D24">
      <w:pPr>
        <w:pStyle w:val="Paragraphedeliste"/>
        <w:numPr>
          <w:ilvl w:val="0"/>
          <w:numId w:val="44"/>
        </w:numPr>
        <w:jc w:val="both"/>
        <w:rPr>
          <w:rFonts w:cs="Arial"/>
        </w:rPr>
      </w:pPr>
      <w:r w:rsidRPr="006F2A08">
        <w:rPr>
          <w:rFonts w:cs="Arial"/>
          <w:b/>
        </w:rPr>
        <w:t xml:space="preserve">A1-CYB2-I/Cylindre </w:t>
      </w:r>
      <w:proofErr w:type="spellStart"/>
      <w:r w:rsidRPr="006F2A08">
        <w:rPr>
          <w:rFonts w:cs="Arial"/>
          <w:b/>
        </w:rPr>
        <w:t>Aperio</w:t>
      </w:r>
      <w:proofErr w:type="spellEnd"/>
      <w:r w:rsidRPr="006F2A08">
        <w:rPr>
          <w:rFonts w:cs="Arial"/>
          <w:b/>
        </w:rPr>
        <w:t>® 2 lecteurs</w:t>
      </w:r>
      <w:r w:rsidRPr="006F2A08">
        <w:rPr>
          <w:rFonts w:cs="Arial"/>
        </w:rPr>
        <w:t xml:space="preserve"> - </w:t>
      </w:r>
      <w:r w:rsidRPr="00F2586F">
        <w:rPr>
          <w:rFonts w:cs="Arial"/>
          <w:b/>
        </w:rPr>
        <w:t>Porte 30x</w:t>
      </w:r>
      <w:r w:rsidR="00C03AB0" w:rsidRPr="00F2586F">
        <w:rPr>
          <w:rFonts w:cs="Arial"/>
          <w:b/>
        </w:rPr>
        <w:t>30</w:t>
      </w:r>
      <w:r w:rsidR="00C03AB0" w:rsidRPr="006F2A08">
        <w:rPr>
          <w:rFonts w:cs="Arial"/>
        </w:rPr>
        <w:t xml:space="preserve"> Autres</w:t>
      </w:r>
      <w:r w:rsidRPr="006F2A08">
        <w:rPr>
          <w:rFonts w:cs="Arial"/>
        </w:rPr>
        <w:t xml:space="preserve"> tailles prévoir </w:t>
      </w:r>
      <w:r w:rsidRPr="006F2A08">
        <w:rPr>
          <w:rFonts w:cs="Arial"/>
          <w:b/>
        </w:rPr>
        <w:t>A1-CY-EXT-B05</w:t>
      </w:r>
      <w:r>
        <w:rPr>
          <w:rFonts w:cs="Arial"/>
        </w:rPr>
        <w:t xml:space="preserve"> </w:t>
      </w:r>
      <w:r w:rsidRPr="006F2A08">
        <w:rPr>
          <w:rFonts w:cs="Arial"/>
        </w:rPr>
        <w:t>ou techniquement équivalent</w:t>
      </w:r>
    </w:p>
    <w:p w14:paraId="756C0F51" w14:textId="60EBB070" w:rsidR="009F2F66" w:rsidRDefault="009F2F66" w:rsidP="00D04D24">
      <w:pPr>
        <w:pStyle w:val="Paragraphedeliste"/>
        <w:numPr>
          <w:ilvl w:val="0"/>
          <w:numId w:val="44"/>
        </w:numPr>
        <w:jc w:val="both"/>
        <w:rPr>
          <w:rFonts w:cs="Arial"/>
        </w:rPr>
      </w:pPr>
      <w:r>
        <w:rPr>
          <w:rFonts w:cs="Arial"/>
        </w:rPr>
        <w:t xml:space="preserve">Rallonges des : demi-cylindre, cylindre, cylindre double, </w:t>
      </w:r>
      <w:r w:rsidRPr="001B0247">
        <w:rPr>
          <w:rFonts w:cs="Arial"/>
          <w:b/>
        </w:rPr>
        <w:t>par pas de 5 mm</w:t>
      </w:r>
      <w:r>
        <w:rPr>
          <w:rFonts w:cs="Arial"/>
        </w:rPr>
        <w:t xml:space="preserve"> de série : </w:t>
      </w:r>
      <w:proofErr w:type="spellStart"/>
      <w:r w:rsidRPr="006F2A08">
        <w:rPr>
          <w:rFonts w:cs="Arial"/>
          <w:b/>
        </w:rPr>
        <w:t>Aperio</w:t>
      </w:r>
      <w:proofErr w:type="spellEnd"/>
      <w:r w:rsidRPr="006F2A08">
        <w:rPr>
          <w:rFonts w:cs="Arial"/>
          <w:b/>
        </w:rPr>
        <w:t>®</w:t>
      </w:r>
      <w:r>
        <w:rPr>
          <w:rFonts w:cs="Arial"/>
          <w:b/>
        </w:rPr>
        <w:t>, de marque ASSA ABLOY</w:t>
      </w:r>
      <w:r w:rsidRPr="006F2A08">
        <w:rPr>
          <w:rFonts w:cs="Arial"/>
        </w:rPr>
        <w:t xml:space="preserve"> </w:t>
      </w:r>
      <w:r>
        <w:rPr>
          <w:rFonts w:cs="Arial"/>
        </w:rPr>
        <w:t>ou techniquement équivalent</w:t>
      </w:r>
    </w:p>
    <w:p w14:paraId="06C927E7" w14:textId="79D7DC5D" w:rsidR="004A5EC8" w:rsidRPr="006F2A08" w:rsidRDefault="004A5EC8" w:rsidP="00D04D24">
      <w:pPr>
        <w:pStyle w:val="Paragraphedeliste"/>
        <w:numPr>
          <w:ilvl w:val="0"/>
          <w:numId w:val="44"/>
        </w:numPr>
        <w:jc w:val="both"/>
        <w:rPr>
          <w:rFonts w:cs="Arial"/>
        </w:rPr>
      </w:pPr>
      <w:r>
        <w:rPr>
          <w:rFonts w:cs="Arial"/>
        </w:rPr>
        <w:t>…</w:t>
      </w:r>
    </w:p>
    <w:p w14:paraId="1B773758" w14:textId="18E0463E" w:rsidR="006F2A08" w:rsidRDefault="006F2A08" w:rsidP="00DC1FB0"/>
    <w:p w14:paraId="0CE49DC5" w14:textId="6CFDCC30" w:rsidR="00C03AB0" w:rsidRPr="00C03AB0" w:rsidRDefault="00C03AB0" w:rsidP="00C03AB0">
      <w:pPr>
        <w:ind w:left="360"/>
        <w:jc w:val="both"/>
        <w:rPr>
          <w:rFonts w:cs="Arial"/>
          <w:b/>
        </w:rPr>
      </w:pPr>
      <w:r w:rsidRPr="00C03AB0">
        <w:rPr>
          <w:rFonts w:cs="Arial"/>
          <w:b/>
        </w:rPr>
        <w:t>La liste ci-dessus n’est pas exhaustive, les autres références des serrures électroniques (</w:t>
      </w:r>
      <w:r>
        <w:rPr>
          <w:rFonts w:cs="Arial"/>
          <w:b/>
        </w:rPr>
        <w:t>cylindres</w:t>
      </w:r>
      <w:r w:rsidRPr="00C03AB0">
        <w:rPr>
          <w:rFonts w:cs="Arial"/>
          <w:b/>
        </w:rPr>
        <w:t>) seront prévues dans le cadre du présent marché et seront détaillé</w:t>
      </w:r>
      <w:r w:rsidR="00E45B5D">
        <w:rPr>
          <w:rFonts w:cs="Arial"/>
          <w:b/>
        </w:rPr>
        <w:t>e</w:t>
      </w:r>
      <w:r w:rsidRPr="00C03AB0">
        <w:rPr>
          <w:rFonts w:cs="Arial"/>
          <w:b/>
        </w:rPr>
        <w:t xml:space="preserve">s suivant les préconisations du paragraphe </w:t>
      </w:r>
      <w:r w:rsidR="007F52E5">
        <w:rPr>
          <w:rFonts w:cs="Arial"/>
          <w:b/>
        </w:rPr>
        <w:t>4.3</w:t>
      </w:r>
      <w:r w:rsidR="007F52E5" w:rsidRPr="00C03AB0">
        <w:rPr>
          <w:rFonts w:cs="Arial"/>
          <w:b/>
        </w:rPr>
        <w:t>.1</w:t>
      </w:r>
      <w:r w:rsidR="00685B85">
        <w:rPr>
          <w:rFonts w:cs="Arial"/>
          <w:b/>
        </w:rPr>
        <w:t>3</w:t>
      </w:r>
      <w:r w:rsidR="007F52E5" w:rsidRPr="00C03AB0">
        <w:rPr>
          <w:rFonts w:cs="Arial"/>
          <w:b/>
        </w:rPr>
        <w:t xml:space="preserve"> </w:t>
      </w:r>
      <w:r w:rsidRPr="00C03AB0">
        <w:rPr>
          <w:rFonts w:cs="Arial"/>
          <w:b/>
        </w:rPr>
        <w:t xml:space="preserve">du présent programme.  </w:t>
      </w:r>
    </w:p>
    <w:p w14:paraId="3C4F3EF9" w14:textId="77777777" w:rsidR="006F2A08" w:rsidRDefault="006F2A08" w:rsidP="00DC1FB0"/>
    <w:p w14:paraId="2494D510" w14:textId="7E6F431A" w:rsidR="006F2A08" w:rsidRDefault="006F2A08" w:rsidP="00D04D24">
      <w:pPr>
        <w:pStyle w:val="Titre4"/>
        <w:numPr>
          <w:ilvl w:val="3"/>
          <w:numId w:val="45"/>
        </w:numPr>
      </w:pPr>
      <w:bookmarkStart w:id="88" w:name="_Toc197939684"/>
      <w:r>
        <w:lastRenderedPageBreak/>
        <w:t>Accessoires</w:t>
      </w:r>
      <w:r w:rsidR="00AC0291">
        <w:t xml:space="preserve"> et</w:t>
      </w:r>
      <w:r>
        <w:t xml:space="preserve"> autres équipements</w:t>
      </w:r>
      <w:bookmarkEnd w:id="88"/>
      <w:r>
        <w:t xml:space="preserve">   </w:t>
      </w:r>
    </w:p>
    <w:p w14:paraId="3E7DC098" w14:textId="79524CAD" w:rsidR="006F2A08" w:rsidRDefault="006F2A08" w:rsidP="006F2A08"/>
    <w:p w14:paraId="6554714C" w14:textId="1C401F51" w:rsidR="006F2A08" w:rsidRDefault="006F2A08" w:rsidP="006F2A08">
      <w:r>
        <w:t xml:space="preserve">Il sera prévu avec l’ensemble de ces équipements l’ensemble des accessoires et outils </w:t>
      </w:r>
      <w:r w:rsidR="00F2586F">
        <w:t>nécessaires</w:t>
      </w:r>
      <w:r w:rsidR="00B843A2">
        <w:t xml:space="preserve"> pour le bon fonctionnement des installations de contrôle d’accès par serrures électroniques (cylindres, béquilles) et notamment</w:t>
      </w:r>
      <w:r>
        <w:t> :</w:t>
      </w:r>
    </w:p>
    <w:p w14:paraId="6FB0AB65" w14:textId="0DA3DD07" w:rsidR="006F2A08" w:rsidRDefault="006F2A08" w:rsidP="006F2A08"/>
    <w:p w14:paraId="2111B40C" w14:textId="5069824A" w:rsidR="00B843A2" w:rsidRPr="00B843A2" w:rsidRDefault="00B843A2" w:rsidP="00D04D24">
      <w:pPr>
        <w:pStyle w:val="Paragraphedeliste"/>
        <w:numPr>
          <w:ilvl w:val="0"/>
          <w:numId w:val="44"/>
        </w:numPr>
        <w:jc w:val="both"/>
        <w:rPr>
          <w:rFonts w:cs="Arial"/>
        </w:rPr>
      </w:pPr>
      <w:r w:rsidRPr="00B843A2">
        <w:rPr>
          <w:rFonts w:cs="Arial"/>
        </w:rPr>
        <w:t>Hub radio pour 5 cylindres ou béquilles</w:t>
      </w:r>
      <w:r>
        <w:rPr>
          <w:rFonts w:cs="Arial"/>
        </w:rPr>
        <w:t xml:space="preserve"> </w:t>
      </w:r>
      <w:r w:rsidRPr="00B843A2">
        <w:rPr>
          <w:rFonts w:cs="Arial"/>
        </w:rPr>
        <w:t>Distance max 20m</w:t>
      </w:r>
      <w:r>
        <w:rPr>
          <w:rFonts w:cs="Arial"/>
        </w:rPr>
        <w:t>.</w:t>
      </w:r>
      <w:r w:rsidRPr="00B843A2">
        <w:rPr>
          <w:rFonts w:cs="Arial"/>
        </w:rPr>
        <w:t xml:space="preserve"> </w:t>
      </w:r>
      <w:r>
        <w:rPr>
          <w:rFonts w:cs="Arial"/>
        </w:rPr>
        <w:t xml:space="preserve">Série : </w:t>
      </w:r>
      <w:r w:rsidRPr="00B843A2">
        <w:rPr>
          <w:rFonts w:cs="Arial"/>
          <w:b/>
        </w:rPr>
        <w:t>A1-HUB5</w:t>
      </w:r>
      <w:r>
        <w:rPr>
          <w:rFonts w:cs="Arial"/>
        </w:rPr>
        <w:t xml:space="preserve">, </w:t>
      </w:r>
      <w:r w:rsidRPr="00B843A2">
        <w:rPr>
          <w:rFonts w:cs="Arial"/>
          <w:b/>
        </w:rPr>
        <w:t xml:space="preserve">marque </w:t>
      </w:r>
      <w:proofErr w:type="spellStart"/>
      <w:r w:rsidRPr="00B843A2">
        <w:rPr>
          <w:rFonts w:cs="Arial"/>
          <w:b/>
        </w:rPr>
        <w:t>Aperio</w:t>
      </w:r>
      <w:proofErr w:type="spellEnd"/>
      <w:r w:rsidRPr="00B843A2">
        <w:rPr>
          <w:rFonts w:cs="Arial"/>
          <w:b/>
        </w:rPr>
        <w:t>®</w:t>
      </w:r>
      <w:r w:rsidRPr="00B843A2">
        <w:rPr>
          <w:rFonts w:cs="Arial"/>
        </w:rPr>
        <w:t xml:space="preserve"> </w:t>
      </w:r>
      <w:r>
        <w:rPr>
          <w:rFonts w:cs="Arial"/>
        </w:rPr>
        <w:t>ou techniquement équivalent</w:t>
      </w:r>
    </w:p>
    <w:p w14:paraId="3F350687" w14:textId="055CA6DA" w:rsidR="00B843A2" w:rsidRPr="00B843A2" w:rsidRDefault="00B843A2" w:rsidP="00D04D24">
      <w:pPr>
        <w:pStyle w:val="Paragraphedeliste"/>
        <w:numPr>
          <w:ilvl w:val="0"/>
          <w:numId w:val="44"/>
        </w:numPr>
        <w:jc w:val="both"/>
        <w:rPr>
          <w:rFonts w:cs="Arial"/>
        </w:rPr>
      </w:pPr>
      <w:r w:rsidRPr="00B843A2">
        <w:rPr>
          <w:rFonts w:cs="Arial"/>
        </w:rPr>
        <w:t>Antenne externe pour hub 5</w:t>
      </w:r>
      <w:r>
        <w:rPr>
          <w:rFonts w:cs="Arial"/>
        </w:rPr>
        <w:t> :</w:t>
      </w:r>
      <w:r w:rsidRPr="00B843A2">
        <w:rPr>
          <w:rFonts w:cs="Arial"/>
        </w:rPr>
        <w:t xml:space="preserve"> </w:t>
      </w:r>
      <w:r>
        <w:rPr>
          <w:rFonts w:cs="Arial"/>
        </w:rPr>
        <w:t>Série :</w:t>
      </w:r>
      <w:r w:rsidRPr="00B843A2">
        <w:rPr>
          <w:rFonts w:cs="Arial"/>
          <w:b/>
        </w:rPr>
        <w:t>A1-ANT, marque APERIO</w:t>
      </w:r>
      <w:r>
        <w:rPr>
          <w:rFonts w:cs="Arial"/>
        </w:rPr>
        <w:t xml:space="preserve"> ou techniquement équivalent</w:t>
      </w:r>
    </w:p>
    <w:p w14:paraId="275F459F" w14:textId="5D915ABC" w:rsidR="00B843A2" w:rsidRDefault="00B843A2" w:rsidP="00D04D24">
      <w:pPr>
        <w:pStyle w:val="Paragraphedeliste"/>
        <w:numPr>
          <w:ilvl w:val="0"/>
          <w:numId w:val="44"/>
        </w:numPr>
        <w:jc w:val="both"/>
        <w:rPr>
          <w:rFonts w:cs="Arial"/>
        </w:rPr>
      </w:pPr>
      <w:r w:rsidRPr="00B843A2">
        <w:rPr>
          <w:rFonts w:cs="Arial"/>
        </w:rPr>
        <w:t xml:space="preserve">Logiciel de programmation des Béquilles/Cylindres </w:t>
      </w:r>
      <w:r w:rsidR="001B0247">
        <w:rPr>
          <w:rFonts w:cs="Arial"/>
        </w:rPr>
        <w:t xml:space="preserve">de </w:t>
      </w:r>
      <w:r w:rsidR="001B0247" w:rsidRPr="001B0247">
        <w:rPr>
          <w:rFonts w:cs="Arial"/>
          <w:b/>
        </w:rPr>
        <w:t xml:space="preserve">marque </w:t>
      </w:r>
      <w:r w:rsidR="001B0247" w:rsidRPr="00B843A2">
        <w:rPr>
          <w:rFonts w:cs="Arial"/>
          <w:b/>
        </w:rPr>
        <w:t>APERIO</w:t>
      </w:r>
      <w:r w:rsidR="001B0247">
        <w:rPr>
          <w:rFonts w:cs="Arial"/>
          <w:b/>
        </w:rPr>
        <w:t> ,</w:t>
      </w:r>
      <w:r w:rsidR="001B0247">
        <w:rPr>
          <w:rFonts w:cs="Arial"/>
        </w:rPr>
        <w:t xml:space="preserve"> </w:t>
      </w:r>
      <w:r>
        <w:rPr>
          <w:rFonts w:cs="Arial"/>
        </w:rPr>
        <w:t>série :</w:t>
      </w:r>
      <w:r w:rsidRPr="00B843A2">
        <w:rPr>
          <w:rFonts w:cs="Arial"/>
        </w:rPr>
        <w:t xml:space="preserve"> </w:t>
      </w:r>
      <w:r w:rsidRPr="00B843A2">
        <w:rPr>
          <w:rFonts w:cs="Arial"/>
          <w:b/>
        </w:rPr>
        <w:t>A1-PAP</w:t>
      </w:r>
      <w:r>
        <w:rPr>
          <w:rFonts w:cs="Arial"/>
          <w:b/>
        </w:rPr>
        <w:t xml:space="preserve"> ou</w:t>
      </w:r>
      <w:r>
        <w:rPr>
          <w:rFonts w:cs="Arial"/>
        </w:rPr>
        <w:t xml:space="preserve"> techniquement équivalent</w:t>
      </w:r>
    </w:p>
    <w:p w14:paraId="74FF5331" w14:textId="6D5FC017" w:rsidR="00B843A2" w:rsidRDefault="00B843A2" w:rsidP="00D04D24">
      <w:pPr>
        <w:pStyle w:val="Paragraphedeliste"/>
        <w:numPr>
          <w:ilvl w:val="0"/>
          <w:numId w:val="44"/>
        </w:numPr>
        <w:jc w:val="both"/>
        <w:rPr>
          <w:rFonts w:cs="Arial"/>
        </w:rPr>
      </w:pPr>
      <w:r>
        <w:rPr>
          <w:rFonts w:cs="Arial"/>
        </w:rPr>
        <w:t xml:space="preserve">Le logiciel de programmation des béquilles et cylindres devra être nativement intégré au logiciel de control d’accès </w:t>
      </w:r>
      <w:proofErr w:type="spellStart"/>
      <w:r w:rsidRPr="00B843A2">
        <w:rPr>
          <w:rFonts w:cs="Arial"/>
          <w:b/>
        </w:rPr>
        <w:t>PCPass</w:t>
      </w:r>
      <w:proofErr w:type="spellEnd"/>
      <w:r w:rsidRPr="00B843A2">
        <w:rPr>
          <w:rFonts w:cs="Arial"/>
          <w:b/>
        </w:rPr>
        <w:t>, XT manager</w:t>
      </w:r>
      <w:r>
        <w:rPr>
          <w:rFonts w:cs="Arial"/>
        </w:rPr>
        <w:t xml:space="preserve"> </w:t>
      </w:r>
      <w:r w:rsidRPr="007901FF">
        <w:rPr>
          <w:rFonts w:cs="Arial"/>
          <w:b/>
        </w:rPr>
        <w:t xml:space="preserve">de </w:t>
      </w:r>
      <w:proofErr w:type="spellStart"/>
      <w:r w:rsidRPr="007901FF">
        <w:rPr>
          <w:rFonts w:cs="Arial"/>
          <w:b/>
        </w:rPr>
        <w:t>Synchronic</w:t>
      </w:r>
      <w:proofErr w:type="spellEnd"/>
      <w:r>
        <w:rPr>
          <w:rFonts w:cs="Arial"/>
        </w:rPr>
        <w:t xml:space="preserve"> ou techniquement équivalent </w:t>
      </w:r>
    </w:p>
    <w:p w14:paraId="0D5928D2" w14:textId="692DC80E" w:rsidR="004A5EC8" w:rsidRDefault="004A5EC8" w:rsidP="00D04D24">
      <w:pPr>
        <w:pStyle w:val="Paragraphedeliste"/>
        <w:numPr>
          <w:ilvl w:val="0"/>
          <w:numId w:val="44"/>
        </w:numPr>
        <w:jc w:val="both"/>
        <w:rPr>
          <w:rFonts w:cs="Arial"/>
        </w:rPr>
      </w:pPr>
      <w:r>
        <w:rPr>
          <w:rFonts w:cs="Arial"/>
        </w:rPr>
        <w:t>…</w:t>
      </w:r>
    </w:p>
    <w:p w14:paraId="1483D61A" w14:textId="20B95FD7" w:rsidR="00C03AB0" w:rsidRDefault="00C03AB0" w:rsidP="00F2586F">
      <w:pPr>
        <w:jc w:val="both"/>
        <w:rPr>
          <w:rFonts w:cs="Arial"/>
        </w:rPr>
      </w:pPr>
    </w:p>
    <w:p w14:paraId="71E16D48" w14:textId="37661C78" w:rsidR="00C03AB0" w:rsidRPr="00C03AB0" w:rsidRDefault="00C03AB0" w:rsidP="00C03AB0">
      <w:pPr>
        <w:ind w:left="360"/>
        <w:jc w:val="both"/>
        <w:rPr>
          <w:rFonts w:cs="Arial"/>
          <w:b/>
        </w:rPr>
      </w:pPr>
      <w:r w:rsidRPr="00C03AB0">
        <w:rPr>
          <w:rFonts w:cs="Arial"/>
          <w:b/>
        </w:rPr>
        <w:t>La liste ci-dessus n’est pas exhaustive, les autres références</w:t>
      </w:r>
      <w:r>
        <w:rPr>
          <w:rFonts w:cs="Arial"/>
          <w:b/>
        </w:rPr>
        <w:t xml:space="preserve"> des accessoires</w:t>
      </w:r>
      <w:r w:rsidRPr="00C03AB0">
        <w:rPr>
          <w:rFonts w:cs="Arial"/>
          <w:b/>
        </w:rPr>
        <w:t xml:space="preserve"> des serrures électroniques (</w:t>
      </w:r>
      <w:r>
        <w:rPr>
          <w:rFonts w:cs="Arial"/>
          <w:b/>
        </w:rPr>
        <w:t>béquilles et cylindres</w:t>
      </w:r>
      <w:r w:rsidRPr="00C03AB0">
        <w:rPr>
          <w:rFonts w:cs="Arial"/>
          <w:b/>
        </w:rPr>
        <w:t>) seront prévues dans le cadre du présent marché et seront détaillé</w:t>
      </w:r>
      <w:r w:rsidR="00E45B5D">
        <w:rPr>
          <w:rFonts w:cs="Arial"/>
          <w:b/>
        </w:rPr>
        <w:t>e</w:t>
      </w:r>
      <w:r w:rsidRPr="00C03AB0">
        <w:rPr>
          <w:rFonts w:cs="Arial"/>
          <w:b/>
        </w:rPr>
        <w:t xml:space="preserve">s suivant les préconisations du paragraphe </w:t>
      </w:r>
      <w:r w:rsidR="007F52E5">
        <w:rPr>
          <w:rFonts w:cs="Arial"/>
          <w:b/>
        </w:rPr>
        <w:t>4.3</w:t>
      </w:r>
      <w:r w:rsidR="007F52E5" w:rsidRPr="00C03AB0">
        <w:rPr>
          <w:rFonts w:cs="Arial"/>
          <w:b/>
        </w:rPr>
        <w:t>.1</w:t>
      </w:r>
      <w:r w:rsidR="00685B85">
        <w:rPr>
          <w:rFonts w:cs="Arial"/>
          <w:b/>
        </w:rPr>
        <w:t>3</w:t>
      </w:r>
      <w:r w:rsidR="007F52E5" w:rsidRPr="00C03AB0">
        <w:rPr>
          <w:rFonts w:cs="Arial"/>
          <w:b/>
        </w:rPr>
        <w:t xml:space="preserve"> </w:t>
      </w:r>
      <w:r w:rsidRPr="00C03AB0">
        <w:rPr>
          <w:rFonts w:cs="Arial"/>
          <w:b/>
        </w:rPr>
        <w:t xml:space="preserve">du présent programme.  </w:t>
      </w:r>
    </w:p>
    <w:p w14:paraId="00CC6F29" w14:textId="77777777" w:rsidR="00714893" w:rsidRDefault="004F37EB" w:rsidP="00AD7D16">
      <w:pPr>
        <w:pStyle w:val="Titre3"/>
        <w:numPr>
          <w:ilvl w:val="2"/>
          <w:numId w:val="10"/>
        </w:numPr>
        <w:tabs>
          <w:tab w:val="num" w:pos="1080"/>
        </w:tabs>
        <w:ind w:left="900"/>
      </w:pPr>
      <w:bookmarkStart w:id="89" w:name="_Toc197939685"/>
      <w:r>
        <w:t>Serrures et c</w:t>
      </w:r>
      <w:r w:rsidR="00AD7D16">
        <w:t>lé</w:t>
      </w:r>
      <w:r>
        <w:t>s</w:t>
      </w:r>
      <w:r w:rsidR="00AD7D16">
        <w:t xml:space="preserve"> mécatronique</w:t>
      </w:r>
      <w:r>
        <w:t>s</w:t>
      </w:r>
      <w:r w:rsidR="00714893">
        <w:t> :</w:t>
      </w:r>
      <w:bookmarkEnd w:id="89"/>
    </w:p>
    <w:p w14:paraId="73E82B1A" w14:textId="1B2382E5" w:rsidR="00691A4B" w:rsidRPr="00691A4B" w:rsidRDefault="00691A4B" w:rsidP="00EA6342">
      <w:pPr>
        <w:jc w:val="both"/>
        <w:rPr>
          <w:b/>
        </w:rPr>
      </w:pPr>
      <w:r w:rsidRPr="00691A4B">
        <w:t xml:space="preserve">Il sera prévu des éléments de verrouillage mécatronique de marque </w:t>
      </w:r>
      <w:r w:rsidRPr="00691A4B">
        <w:rPr>
          <w:b/>
        </w:rPr>
        <w:t xml:space="preserve">ASSA </w:t>
      </w:r>
      <w:r w:rsidR="0068675E">
        <w:rPr>
          <w:b/>
        </w:rPr>
        <w:t>ABLOY</w:t>
      </w:r>
      <w:r w:rsidRPr="00691A4B">
        <w:rPr>
          <w:b/>
        </w:rPr>
        <w:t xml:space="preserve"> Protec2 CLIQ</w:t>
      </w:r>
      <w:r>
        <w:rPr>
          <w:b/>
        </w:rPr>
        <w:t xml:space="preserve"> ou </w:t>
      </w:r>
      <w:r>
        <w:t>techniquement équivalent</w:t>
      </w:r>
      <w:r w:rsidR="0068675E">
        <w:t>.</w:t>
      </w:r>
      <w:r w:rsidRPr="00691A4B">
        <w:t xml:space="preserve"> Cette technologie devra être nativement intégrée dans les équipements et directement gérée par le logiciel de gestion de contrôle d'accès, type</w:t>
      </w:r>
      <w:r>
        <w:t> :</w:t>
      </w:r>
      <w:proofErr w:type="spellStart"/>
      <w:r w:rsidRPr="00691A4B">
        <w:rPr>
          <w:b/>
        </w:rPr>
        <w:t>PCPass</w:t>
      </w:r>
      <w:proofErr w:type="spellEnd"/>
      <w:r w:rsidRPr="00691A4B">
        <w:rPr>
          <w:b/>
        </w:rPr>
        <w:t xml:space="preserve">, XT manager de </w:t>
      </w:r>
      <w:proofErr w:type="spellStart"/>
      <w:r w:rsidRPr="00691A4B">
        <w:rPr>
          <w:b/>
        </w:rPr>
        <w:t>Synchronic</w:t>
      </w:r>
      <w:proofErr w:type="spellEnd"/>
      <w:r>
        <w:t xml:space="preserve">, </w:t>
      </w:r>
      <w:r w:rsidRPr="00691A4B">
        <w:t>ou techniquement équivalent</w:t>
      </w:r>
      <w:r w:rsidR="00417D86">
        <w:rPr>
          <w:b/>
        </w:rPr>
        <w:t>.</w:t>
      </w:r>
      <w:r w:rsidR="00417D86" w:rsidRPr="00417D86">
        <w:t xml:space="preserve"> </w:t>
      </w:r>
      <w:r w:rsidR="00417D86">
        <w:t>Les logiciels natifs de ces produits seront également fournis avec ces équipements</w:t>
      </w:r>
    </w:p>
    <w:p w14:paraId="72667321" w14:textId="77777777" w:rsidR="00417D86" w:rsidRDefault="00417D86" w:rsidP="00EA6342">
      <w:pPr>
        <w:jc w:val="both"/>
      </w:pPr>
    </w:p>
    <w:p w14:paraId="5EAB0739" w14:textId="3C61590B" w:rsidR="00691A4B" w:rsidRPr="00691A4B" w:rsidRDefault="00691A4B" w:rsidP="00EA6342">
      <w:pPr>
        <w:jc w:val="both"/>
      </w:pPr>
      <w:r w:rsidRPr="00691A4B">
        <w:t>L'intégration de la solution devra impérativement respecter les prérequis suivants :</w:t>
      </w:r>
    </w:p>
    <w:p w14:paraId="18D5338E" w14:textId="5BAA5881" w:rsidR="00E17B31" w:rsidRDefault="00E17B31" w:rsidP="00E17B31">
      <w:pPr>
        <w:jc w:val="both"/>
        <w:rPr>
          <w:rFonts w:cs="Arial"/>
        </w:rPr>
      </w:pPr>
    </w:p>
    <w:p w14:paraId="0DC628FB" w14:textId="034DC4D9" w:rsidR="00E17B31" w:rsidRDefault="00E17B31" w:rsidP="00E17B31">
      <w:pPr>
        <w:pStyle w:val="Titre4"/>
        <w:numPr>
          <w:ilvl w:val="3"/>
          <w:numId w:val="38"/>
        </w:numPr>
      </w:pPr>
      <w:bookmarkStart w:id="90" w:name="_Toc197939686"/>
      <w:r>
        <w:t>Cylindres programmables</w:t>
      </w:r>
      <w:bookmarkEnd w:id="90"/>
      <w:r>
        <w:t xml:space="preserve"> </w:t>
      </w:r>
    </w:p>
    <w:p w14:paraId="7008698D" w14:textId="77777777" w:rsidR="00E17B31" w:rsidRPr="00E17B31" w:rsidRDefault="00E17B31" w:rsidP="00E17B31">
      <w:pPr>
        <w:jc w:val="both"/>
        <w:rPr>
          <w:rFonts w:cs="Arial"/>
        </w:rPr>
      </w:pPr>
    </w:p>
    <w:p w14:paraId="624100ED" w14:textId="744F1493" w:rsidR="00691A4B" w:rsidRPr="00691A4B" w:rsidRDefault="00691A4B" w:rsidP="00D04D24">
      <w:pPr>
        <w:pStyle w:val="Paragraphedeliste"/>
        <w:numPr>
          <w:ilvl w:val="0"/>
          <w:numId w:val="44"/>
        </w:numPr>
        <w:jc w:val="both"/>
        <w:rPr>
          <w:rFonts w:cs="Arial"/>
        </w:rPr>
      </w:pPr>
      <w:r w:rsidRPr="00691A4B">
        <w:rPr>
          <w:rFonts w:cs="Arial"/>
        </w:rPr>
        <w:t>Cylindre à disques</w:t>
      </w:r>
    </w:p>
    <w:p w14:paraId="72CD8186" w14:textId="77777777" w:rsidR="00691A4B" w:rsidRPr="00691A4B" w:rsidRDefault="00691A4B" w:rsidP="00D04D24">
      <w:pPr>
        <w:pStyle w:val="Paragraphedeliste"/>
        <w:numPr>
          <w:ilvl w:val="0"/>
          <w:numId w:val="44"/>
        </w:numPr>
        <w:jc w:val="both"/>
        <w:rPr>
          <w:rFonts w:cs="Arial"/>
        </w:rPr>
      </w:pPr>
      <w:r w:rsidRPr="00691A4B">
        <w:rPr>
          <w:rFonts w:cs="Arial"/>
        </w:rPr>
        <w:t xml:space="preserve">La communication entre les clés et les cylindres sera effectuée par contact électrique. La technologie à induction est à proscrire pour éviter les perturbations magnétiques. </w:t>
      </w:r>
    </w:p>
    <w:p w14:paraId="50EEF46E" w14:textId="77777777" w:rsidR="00691A4B" w:rsidRPr="00691A4B" w:rsidRDefault="00691A4B" w:rsidP="00D04D24">
      <w:pPr>
        <w:pStyle w:val="Paragraphedeliste"/>
        <w:numPr>
          <w:ilvl w:val="0"/>
          <w:numId w:val="44"/>
        </w:numPr>
        <w:jc w:val="both"/>
        <w:rPr>
          <w:rFonts w:cs="Arial"/>
        </w:rPr>
      </w:pPr>
      <w:r w:rsidRPr="00691A4B">
        <w:rPr>
          <w:rFonts w:cs="Arial"/>
        </w:rPr>
        <w:t>Pour faciliter l’installation et la maintenance, le fonctionnement des éléments de verrouillage ne nécessitera aucun câblage ou pile au niveau de la porte.</w:t>
      </w:r>
    </w:p>
    <w:p w14:paraId="7A23F873" w14:textId="77777777" w:rsidR="00691A4B" w:rsidRPr="00691A4B" w:rsidRDefault="00691A4B" w:rsidP="00D04D24">
      <w:pPr>
        <w:pStyle w:val="Paragraphedeliste"/>
        <w:numPr>
          <w:ilvl w:val="0"/>
          <w:numId w:val="44"/>
        </w:numPr>
        <w:jc w:val="both"/>
        <w:rPr>
          <w:rFonts w:cs="Arial"/>
        </w:rPr>
      </w:pPr>
      <w:r w:rsidRPr="00691A4B">
        <w:rPr>
          <w:rFonts w:cs="Arial"/>
        </w:rPr>
        <w:t xml:space="preserve">Pour supprimer tout risque lié aux clés perdues pendant toute la durée de vie du système, il sera possible d’interdire au moins 3 000 clés dans chaque cylindre. </w:t>
      </w:r>
    </w:p>
    <w:p w14:paraId="50FF4179" w14:textId="122A5390" w:rsidR="00691A4B" w:rsidRPr="00691A4B" w:rsidRDefault="00691A4B" w:rsidP="00D04D24">
      <w:pPr>
        <w:pStyle w:val="Paragraphedeliste"/>
        <w:numPr>
          <w:ilvl w:val="0"/>
          <w:numId w:val="44"/>
        </w:numPr>
        <w:jc w:val="both"/>
        <w:rPr>
          <w:rFonts w:cs="Arial"/>
        </w:rPr>
      </w:pPr>
      <w:r w:rsidRPr="00691A4B">
        <w:rPr>
          <w:rFonts w:cs="Arial"/>
        </w:rPr>
        <w:t xml:space="preserve">Le cylindre électronique pourra contenir au minimum les 2 000 derniers événements pour assurer la traçabilité des accès et </w:t>
      </w:r>
      <w:r w:rsidR="00E45B5D">
        <w:rPr>
          <w:rFonts w:cs="Arial"/>
        </w:rPr>
        <w:t xml:space="preserve">des </w:t>
      </w:r>
      <w:r w:rsidRPr="00691A4B">
        <w:rPr>
          <w:rFonts w:cs="Arial"/>
        </w:rPr>
        <w:t>tentative</w:t>
      </w:r>
      <w:r w:rsidR="00E45B5D">
        <w:rPr>
          <w:rFonts w:cs="Arial"/>
        </w:rPr>
        <w:t>s</w:t>
      </w:r>
      <w:r w:rsidRPr="00691A4B">
        <w:rPr>
          <w:rFonts w:cs="Arial"/>
        </w:rPr>
        <w:t xml:space="preserve"> d’accès. </w:t>
      </w:r>
    </w:p>
    <w:p w14:paraId="6B7F95CC" w14:textId="77777777" w:rsidR="00691A4B" w:rsidRPr="00691A4B" w:rsidRDefault="00691A4B" w:rsidP="00D04D24">
      <w:pPr>
        <w:pStyle w:val="Paragraphedeliste"/>
        <w:numPr>
          <w:ilvl w:val="0"/>
          <w:numId w:val="44"/>
        </w:numPr>
        <w:jc w:val="both"/>
        <w:rPr>
          <w:rFonts w:cs="Arial"/>
        </w:rPr>
      </w:pPr>
      <w:r w:rsidRPr="00691A4B">
        <w:rPr>
          <w:rFonts w:cs="Arial"/>
        </w:rPr>
        <w:t xml:space="preserve">Pour les accès les plus sensibles, certains cylindres pourront être programmés de façon à ce que le déverrouillage du cylindre nécessite l’insertion de deux clés autorisées dans le cylindre. </w:t>
      </w:r>
    </w:p>
    <w:p w14:paraId="3C53652E" w14:textId="7E778A71" w:rsidR="00714893" w:rsidRDefault="00691A4B" w:rsidP="00D04D24">
      <w:pPr>
        <w:pStyle w:val="Paragraphedeliste"/>
        <w:numPr>
          <w:ilvl w:val="0"/>
          <w:numId w:val="44"/>
        </w:numPr>
        <w:jc w:val="both"/>
        <w:rPr>
          <w:rFonts w:cs="Arial"/>
        </w:rPr>
      </w:pPr>
      <w:r w:rsidRPr="00691A4B">
        <w:rPr>
          <w:rFonts w:cs="Arial"/>
        </w:rPr>
        <w:t>Pour s’adapter aux environnements d’installation, la plage de température de fonctionnement des cylindres devra couvrir de - 40°C à + 70°C</w:t>
      </w:r>
    </w:p>
    <w:p w14:paraId="696CF983" w14:textId="019B81D4" w:rsidR="00691A4B" w:rsidRDefault="00691A4B" w:rsidP="00D04D24">
      <w:pPr>
        <w:pStyle w:val="Paragraphedeliste"/>
        <w:numPr>
          <w:ilvl w:val="0"/>
          <w:numId w:val="44"/>
        </w:numPr>
        <w:jc w:val="both"/>
        <w:rPr>
          <w:rFonts w:cs="Arial"/>
        </w:rPr>
      </w:pPr>
      <w:r w:rsidRPr="00691A4B">
        <w:rPr>
          <w:rFonts w:cs="Arial"/>
        </w:rPr>
        <w:t xml:space="preserve">Les identifiants seront à double sécurité, mécanique et électronique. Ils seront de </w:t>
      </w:r>
      <w:r w:rsidRPr="00691A4B">
        <w:rPr>
          <w:rFonts w:cs="Arial"/>
          <w:b/>
        </w:rPr>
        <w:t xml:space="preserve">marque ABLOY </w:t>
      </w:r>
      <w:bookmarkStart w:id="91" w:name="_Hlk187399498"/>
      <w:r w:rsidRPr="00691A4B">
        <w:rPr>
          <w:rFonts w:cs="Arial"/>
          <w:b/>
        </w:rPr>
        <w:t>Protec²</w:t>
      </w:r>
      <w:r w:rsidR="00AC0291">
        <w:rPr>
          <w:rFonts w:cs="Arial"/>
          <w:b/>
        </w:rPr>
        <w:t xml:space="preserve"> (cylindres programmables)</w:t>
      </w:r>
      <w:r w:rsidRPr="00691A4B">
        <w:rPr>
          <w:rFonts w:cs="Arial"/>
          <w:b/>
        </w:rPr>
        <w:t xml:space="preserve"> et ABLOY Protec² CLIQ</w:t>
      </w:r>
      <w:r w:rsidR="00AC0291">
        <w:rPr>
          <w:rFonts w:cs="Arial"/>
          <w:b/>
        </w:rPr>
        <w:t xml:space="preserve"> </w:t>
      </w:r>
      <w:bookmarkEnd w:id="91"/>
      <w:r w:rsidR="00AC0291">
        <w:rPr>
          <w:rFonts w:cs="Arial"/>
          <w:b/>
        </w:rPr>
        <w:t>(clés programmables)</w:t>
      </w:r>
      <w:r w:rsidRPr="00691A4B">
        <w:rPr>
          <w:rFonts w:cs="Arial"/>
        </w:rPr>
        <w:t xml:space="preserve"> ou techniquement équivalent. </w:t>
      </w:r>
    </w:p>
    <w:p w14:paraId="45D04D2D" w14:textId="2D3927DD" w:rsidR="00BF6369" w:rsidRDefault="00BF6369" w:rsidP="00BF6369">
      <w:pPr>
        <w:jc w:val="both"/>
        <w:rPr>
          <w:rFonts w:cs="Arial"/>
        </w:rPr>
      </w:pPr>
    </w:p>
    <w:p w14:paraId="18200CBE" w14:textId="305571C7" w:rsidR="00BF6369" w:rsidRDefault="00BF6369" w:rsidP="00BF6369">
      <w:pPr>
        <w:jc w:val="both"/>
        <w:rPr>
          <w:b/>
          <w:u w:val="single"/>
        </w:rPr>
      </w:pPr>
      <w:r>
        <w:rPr>
          <w:b/>
          <w:u w:val="single"/>
        </w:rPr>
        <w:t>Les variures des cylindres des clés mécatroniques seront à définir au moment de la commande. Elles seront définies en fonction : des sites, des bâtiments, des locaux et des zones à contrôler (type d’activité ou par corps de métier par exemple pour les locaux techniques</w:t>
      </w:r>
      <w:r w:rsidR="0068675E">
        <w:rPr>
          <w:b/>
          <w:u w:val="single"/>
        </w:rPr>
        <w:t> :CVC, ELEC, VDI</w:t>
      </w:r>
      <w:r>
        <w:rPr>
          <w:b/>
          <w:u w:val="single"/>
        </w:rPr>
        <w:t xml:space="preserve">…)  </w:t>
      </w:r>
      <w:r w:rsidRPr="00CE052C">
        <w:rPr>
          <w:b/>
          <w:u w:val="single"/>
        </w:rPr>
        <w:t xml:space="preserve"> </w:t>
      </w:r>
    </w:p>
    <w:p w14:paraId="04BB14F7" w14:textId="77777777" w:rsidR="00BF6369" w:rsidRPr="00BF6369" w:rsidRDefault="00BF6369" w:rsidP="00BF6369">
      <w:pPr>
        <w:jc w:val="both"/>
        <w:rPr>
          <w:rFonts w:cs="Arial"/>
        </w:rPr>
      </w:pPr>
    </w:p>
    <w:p w14:paraId="049ABCC6" w14:textId="1681B54A" w:rsidR="00AC0291" w:rsidRDefault="00AC0291" w:rsidP="00AC0291">
      <w:pPr>
        <w:jc w:val="both"/>
        <w:rPr>
          <w:rFonts w:cs="Arial"/>
        </w:rPr>
      </w:pPr>
    </w:p>
    <w:p w14:paraId="01DAC1E2" w14:textId="77777777" w:rsidR="00AC0291" w:rsidRDefault="00AC0291" w:rsidP="00AC0291">
      <w:pPr>
        <w:jc w:val="both"/>
        <w:rPr>
          <w:rFonts w:cs="Arial"/>
        </w:rPr>
      </w:pPr>
      <w:r>
        <w:rPr>
          <w:rFonts w:cs="Arial"/>
        </w:rPr>
        <w:t>Ci-dessous sont détaillées les références des équipements :</w:t>
      </w:r>
    </w:p>
    <w:p w14:paraId="404CBB04" w14:textId="77777777" w:rsidR="00AC0291" w:rsidRDefault="00AC0291" w:rsidP="00AC0291"/>
    <w:p w14:paraId="77B5D442" w14:textId="21DFEA17" w:rsidR="00AC0291" w:rsidRPr="00F726BE" w:rsidRDefault="00FD30CF" w:rsidP="00D04D24">
      <w:pPr>
        <w:pStyle w:val="Paragraphedeliste"/>
        <w:numPr>
          <w:ilvl w:val="0"/>
          <w:numId w:val="44"/>
        </w:numPr>
        <w:jc w:val="both"/>
        <w:rPr>
          <w:rFonts w:cs="Arial"/>
        </w:rPr>
      </w:pPr>
      <w:r w:rsidRPr="00F726BE">
        <w:rPr>
          <w:rFonts w:cs="Arial"/>
        </w:rPr>
        <w:t>Demi</w:t>
      </w:r>
      <w:r w:rsidR="0068675E">
        <w:rPr>
          <w:rFonts w:cs="Arial"/>
        </w:rPr>
        <w:t>-</w:t>
      </w:r>
      <w:r w:rsidRPr="00F726BE">
        <w:rPr>
          <w:rFonts w:cs="Arial"/>
        </w:rPr>
        <w:t xml:space="preserve">cylindres, série : </w:t>
      </w:r>
      <w:r w:rsidRPr="00F726BE">
        <w:rPr>
          <w:rFonts w:cs="Arial"/>
          <w:b/>
        </w:rPr>
        <w:t>ABLOY PROTECT² CLIQ</w:t>
      </w:r>
      <w:r w:rsidR="00A4677C" w:rsidRPr="00F726BE">
        <w:rPr>
          <w:rFonts w:cs="Arial"/>
          <w:b/>
        </w:rPr>
        <w:t>, référence</w:t>
      </w:r>
      <w:r w:rsidR="004276F1" w:rsidRPr="00F726BE">
        <w:rPr>
          <w:rFonts w:cs="Arial"/>
          <w:b/>
        </w:rPr>
        <w:t> :</w:t>
      </w:r>
      <w:r w:rsidR="004276F1" w:rsidRPr="00F726BE">
        <w:t xml:space="preserve"> </w:t>
      </w:r>
      <w:r w:rsidR="004276F1" w:rsidRPr="00F726BE">
        <w:rPr>
          <w:b/>
        </w:rPr>
        <w:t>CYL331T128060</w:t>
      </w:r>
      <w:r w:rsidRPr="00F726BE">
        <w:rPr>
          <w:rFonts w:cs="Arial"/>
        </w:rPr>
        <w:t xml:space="preserve"> ou techniquement équivalent </w:t>
      </w:r>
    </w:p>
    <w:p w14:paraId="0B2DD6BA" w14:textId="6A066D01" w:rsidR="00FD30CF" w:rsidRPr="00F726BE" w:rsidRDefault="00FD30CF" w:rsidP="00D04D24">
      <w:pPr>
        <w:pStyle w:val="Paragraphedeliste"/>
        <w:numPr>
          <w:ilvl w:val="0"/>
          <w:numId w:val="44"/>
        </w:numPr>
        <w:jc w:val="both"/>
        <w:rPr>
          <w:rFonts w:cs="Arial"/>
        </w:rPr>
      </w:pPr>
      <w:r w:rsidRPr="00F726BE">
        <w:rPr>
          <w:rFonts w:cs="Arial"/>
        </w:rPr>
        <w:t>Cylindre à bouton, série :</w:t>
      </w:r>
      <w:r w:rsidRPr="00F726BE">
        <w:rPr>
          <w:rFonts w:cs="Arial"/>
          <w:b/>
        </w:rPr>
        <w:t xml:space="preserve"> ABLOY PROTECT² CLIQ</w:t>
      </w:r>
      <w:r w:rsidR="004276F1" w:rsidRPr="00F726BE">
        <w:rPr>
          <w:rFonts w:cs="Arial"/>
          <w:b/>
        </w:rPr>
        <w:t>, référence :</w:t>
      </w:r>
      <w:r w:rsidR="004276F1" w:rsidRPr="00F726BE">
        <w:t xml:space="preserve"> </w:t>
      </w:r>
      <w:r w:rsidR="004276F1" w:rsidRPr="00F726BE">
        <w:rPr>
          <w:b/>
        </w:rPr>
        <w:t>CYL333T128060</w:t>
      </w:r>
      <w:r w:rsidRPr="00F726BE">
        <w:rPr>
          <w:rFonts w:cs="Arial"/>
        </w:rPr>
        <w:t xml:space="preserve"> ou techniquement équivalent</w:t>
      </w:r>
    </w:p>
    <w:p w14:paraId="464CC57F" w14:textId="35E13314" w:rsidR="00FD30CF" w:rsidRPr="00F726BE" w:rsidRDefault="00FD30CF" w:rsidP="00D04D24">
      <w:pPr>
        <w:pStyle w:val="Paragraphedeliste"/>
        <w:numPr>
          <w:ilvl w:val="0"/>
          <w:numId w:val="44"/>
        </w:numPr>
        <w:jc w:val="both"/>
        <w:rPr>
          <w:rFonts w:cs="Arial"/>
        </w:rPr>
      </w:pPr>
      <w:r w:rsidRPr="00F726BE">
        <w:rPr>
          <w:rFonts w:cs="Arial"/>
        </w:rPr>
        <w:t>Cylindre double, série :</w:t>
      </w:r>
      <w:r w:rsidRPr="00F726BE">
        <w:rPr>
          <w:rFonts w:cs="Arial"/>
          <w:b/>
        </w:rPr>
        <w:t xml:space="preserve"> ABLOY PROTECT² CLIQ</w:t>
      </w:r>
      <w:r w:rsidR="004276F1" w:rsidRPr="00F726BE">
        <w:rPr>
          <w:rFonts w:cs="Arial"/>
          <w:b/>
        </w:rPr>
        <w:t>, référence :</w:t>
      </w:r>
      <w:r w:rsidR="004276F1" w:rsidRPr="00F726BE">
        <w:t xml:space="preserve"> </w:t>
      </w:r>
      <w:r w:rsidR="004276F1" w:rsidRPr="00F726BE">
        <w:rPr>
          <w:b/>
        </w:rPr>
        <w:t>CYL332T128060</w:t>
      </w:r>
      <w:r w:rsidRPr="00F726BE">
        <w:rPr>
          <w:rFonts w:cs="Arial"/>
        </w:rPr>
        <w:t xml:space="preserve"> ou techniquement équivalent</w:t>
      </w:r>
    </w:p>
    <w:p w14:paraId="42E35B01" w14:textId="590371D9" w:rsidR="004276F1" w:rsidRDefault="004276F1" w:rsidP="004276F1">
      <w:pPr>
        <w:pStyle w:val="Paragraphedeliste"/>
        <w:numPr>
          <w:ilvl w:val="0"/>
          <w:numId w:val="44"/>
        </w:numPr>
        <w:jc w:val="both"/>
        <w:rPr>
          <w:rFonts w:cs="Arial"/>
        </w:rPr>
      </w:pPr>
      <w:bookmarkStart w:id="92" w:name="OLE_LINK1"/>
      <w:r>
        <w:t>Cylindre double électronique</w:t>
      </w:r>
      <w:r w:rsidRPr="004276F1">
        <w:rPr>
          <w:rFonts w:cs="Arial"/>
        </w:rPr>
        <w:t xml:space="preserve"> </w:t>
      </w:r>
      <w:r>
        <w:rPr>
          <w:rFonts w:cs="Arial"/>
        </w:rPr>
        <w:t>série :</w:t>
      </w:r>
      <w:r w:rsidRPr="00FD30CF">
        <w:rPr>
          <w:rFonts w:cs="Arial"/>
          <w:b/>
        </w:rPr>
        <w:t xml:space="preserve"> ABLOY PROTECT² CLIQ</w:t>
      </w:r>
      <w:r>
        <w:rPr>
          <w:rFonts w:cs="Arial"/>
          <w:b/>
        </w:rPr>
        <w:t>, référence :</w:t>
      </w:r>
      <w:r w:rsidRPr="004276F1">
        <w:t xml:space="preserve"> </w:t>
      </w:r>
      <w:r w:rsidRPr="004276F1">
        <w:rPr>
          <w:b/>
        </w:rPr>
        <w:t>CYL342T128060</w:t>
      </w:r>
      <w:r>
        <w:rPr>
          <w:rFonts w:cs="Arial"/>
        </w:rPr>
        <w:t xml:space="preserve"> ou techniquement équivalent</w:t>
      </w:r>
      <w:bookmarkEnd w:id="92"/>
    </w:p>
    <w:p w14:paraId="7433654D" w14:textId="2B2F4828" w:rsidR="006D39E9" w:rsidRDefault="006D39E9" w:rsidP="004276F1">
      <w:pPr>
        <w:pStyle w:val="Paragraphedeliste"/>
        <w:numPr>
          <w:ilvl w:val="0"/>
          <w:numId w:val="44"/>
        </w:numPr>
        <w:jc w:val="both"/>
        <w:rPr>
          <w:rFonts w:cs="Arial"/>
        </w:rPr>
      </w:pPr>
      <w:r>
        <w:lastRenderedPageBreak/>
        <w:t>Cylindre double pour usage extérieur</w:t>
      </w:r>
      <w:r w:rsidRPr="004276F1">
        <w:rPr>
          <w:rFonts w:cs="Arial"/>
        </w:rPr>
        <w:t xml:space="preserve"> </w:t>
      </w:r>
      <w:r>
        <w:rPr>
          <w:rFonts w:cs="Arial"/>
        </w:rPr>
        <w:t>série :</w:t>
      </w:r>
      <w:r w:rsidRPr="00FD30CF">
        <w:rPr>
          <w:rFonts w:cs="Arial"/>
          <w:b/>
        </w:rPr>
        <w:t xml:space="preserve"> ABLOY PROTECT² CLIQ</w:t>
      </w:r>
      <w:r>
        <w:rPr>
          <w:rFonts w:cs="Arial"/>
          <w:b/>
        </w:rPr>
        <w:t>, référence :</w:t>
      </w:r>
      <w:r w:rsidRPr="004276F1">
        <w:t xml:space="preserve"> </w:t>
      </w:r>
      <w:r w:rsidRPr="004276F1">
        <w:rPr>
          <w:b/>
        </w:rPr>
        <w:t>CYL</w:t>
      </w:r>
      <w:r>
        <w:rPr>
          <w:b/>
        </w:rPr>
        <w:t xml:space="preserve">P322T128060 </w:t>
      </w:r>
      <w:r>
        <w:rPr>
          <w:rFonts w:cs="Arial"/>
        </w:rPr>
        <w:t>ou techniquement équivalent</w:t>
      </w:r>
    </w:p>
    <w:p w14:paraId="265E71D9" w14:textId="4BBDCD9D" w:rsidR="004276F1" w:rsidRPr="004276F1" w:rsidRDefault="004276F1" w:rsidP="004276F1">
      <w:pPr>
        <w:pStyle w:val="Paragraphedeliste"/>
        <w:numPr>
          <w:ilvl w:val="0"/>
          <w:numId w:val="44"/>
        </w:numPr>
        <w:jc w:val="both"/>
        <w:rPr>
          <w:rFonts w:cs="Arial"/>
        </w:rPr>
      </w:pPr>
      <w:r w:rsidRPr="004276F1">
        <w:rPr>
          <w:rFonts w:cs="Arial"/>
        </w:rPr>
        <w:t>Rallongement de cylindre par tranche de 5mm série :</w:t>
      </w:r>
      <w:r w:rsidRPr="004276F1">
        <w:rPr>
          <w:rFonts w:cs="Arial"/>
          <w:b/>
        </w:rPr>
        <w:t xml:space="preserve"> ABLOY PROTECT² CLIQ, référence :</w:t>
      </w:r>
      <w:r w:rsidRPr="004276F1">
        <w:t xml:space="preserve"> SA00008 </w:t>
      </w:r>
      <w:r w:rsidRPr="004276F1">
        <w:rPr>
          <w:rFonts w:cs="Arial"/>
        </w:rPr>
        <w:t>ou techniquement équivalent</w:t>
      </w:r>
    </w:p>
    <w:p w14:paraId="0C90911C" w14:textId="4E2BF168" w:rsidR="004276F1" w:rsidRPr="004276F1" w:rsidRDefault="004276F1" w:rsidP="004276F1">
      <w:pPr>
        <w:pStyle w:val="Paragraphedeliste"/>
        <w:numPr>
          <w:ilvl w:val="0"/>
          <w:numId w:val="44"/>
        </w:numPr>
        <w:jc w:val="both"/>
        <w:rPr>
          <w:rFonts w:cs="Arial"/>
        </w:rPr>
      </w:pPr>
      <w:r>
        <w:t xml:space="preserve">Adaptation </w:t>
      </w:r>
      <w:proofErr w:type="spellStart"/>
      <w:r>
        <w:t>Deny</w:t>
      </w:r>
      <w:proofErr w:type="spellEnd"/>
      <w:r>
        <w:t xml:space="preserve"> Cylindre </w:t>
      </w:r>
      <w:r w:rsidRPr="004276F1">
        <w:rPr>
          <w:b/>
        </w:rPr>
        <w:t>PROTEC CLIQ</w:t>
      </w:r>
      <w:r>
        <w:t xml:space="preserve"> adaptable à embase ordinaire usage extérieur L56, </w:t>
      </w:r>
      <w:r w:rsidRPr="004276F1">
        <w:rPr>
          <w:rFonts w:cs="Arial"/>
          <w:b/>
        </w:rPr>
        <w:t>référence :</w:t>
      </w:r>
      <w:r w:rsidRPr="004276F1">
        <w:t xml:space="preserve"> </w:t>
      </w:r>
      <w:r w:rsidRPr="004276F1">
        <w:rPr>
          <w:b/>
        </w:rPr>
        <w:t xml:space="preserve">CYLP843T128060 </w:t>
      </w:r>
      <w:r w:rsidRPr="004276F1">
        <w:rPr>
          <w:rFonts w:cs="Arial"/>
        </w:rPr>
        <w:t>ou techniquement équivalent</w:t>
      </w:r>
    </w:p>
    <w:p w14:paraId="1BD58E88" w14:textId="44BF4DD5" w:rsidR="004276F1" w:rsidRPr="004276F1" w:rsidRDefault="004276F1" w:rsidP="004276F1">
      <w:pPr>
        <w:pStyle w:val="Paragraphedeliste"/>
        <w:numPr>
          <w:ilvl w:val="0"/>
          <w:numId w:val="44"/>
        </w:numPr>
        <w:jc w:val="both"/>
        <w:rPr>
          <w:rFonts w:cs="Arial"/>
        </w:rPr>
      </w:pPr>
      <w:r>
        <w:t xml:space="preserve">Adaptation </w:t>
      </w:r>
      <w:proofErr w:type="spellStart"/>
      <w:r>
        <w:t>Deny</w:t>
      </w:r>
      <w:proofErr w:type="spellEnd"/>
      <w:r>
        <w:t xml:space="preserve"> Cylindre </w:t>
      </w:r>
      <w:r w:rsidRPr="004276F1">
        <w:rPr>
          <w:b/>
        </w:rPr>
        <w:t>PROTEC CLIQ</w:t>
      </w:r>
      <w:r>
        <w:t xml:space="preserve"> adaptable à embase ordinaire usage extérieur L51, </w:t>
      </w:r>
      <w:r w:rsidRPr="004276F1">
        <w:rPr>
          <w:rFonts w:cs="Arial"/>
          <w:b/>
        </w:rPr>
        <w:t>référence :</w:t>
      </w:r>
      <w:r w:rsidRPr="004276F1">
        <w:t xml:space="preserve"> </w:t>
      </w:r>
      <w:r w:rsidRPr="004276F1">
        <w:rPr>
          <w:b/>
        </w:rPr>
        <w:t>CYLP844T126060</w:t>
      </w:r>
      <w:r w:rsidRPr="004276F1">
        <w:t xml:space="preserve"> </w:t>
      </w:r>
      <w:r w:rsidRPr="004276F1">
        <w:rPr>
          <w:rFonts w:cs="Arial"/>
        </w:rPr>
        <w:t>ou techniquement équivalent</w:t>
      </w:r>
    </w:p>
    <w:p w14:paraId="06634F2A" w14:textId="5D13D525" w:rsidR="004276F1" w:rsidRDefault="004276F1" w:rsidP="004276F1">
      <w:pPr>
        <w:pStyle w:val="Paragraphedeliste"/>
        <w:numPr>
          <w:ilvl w:val="0"/>
          <w:numId w:val="44"/>
        </w:numPr>
        <w:jc w:val="both"/>
        <w:rPr>
          <w:rFonts w:cs="Arial"/>
        </w:rPr>
      </w:pPr>
      <w:r>
        <w:rPr>
          <w:rFonts w:cs="Arial"/>
        </w:rPr>
        <w:t>Cache entrée cylindre PE,</w:t>
      </w:r>
      <w:r w:rsidRPr="004276F1">
        <w:t xml:space="preserve"> </w:t>
      </w:r>
      <w:r>
        <w:t xml:space="preserve">Capot de protection cylindre PE pour utilisation en extérieur protégé </w:t>
      </w:r>
      <w:r>
        <w:rPr>
          <w:rFonts w:cs="Arial"/>
        </w:rPr>
        <w:t>série :</w:t>
      </w:r>
      <w:r w:rsidRPr="00FD30CF">
        <w:rPr>
          <w:rFonts w:cs="Arial"/>
          <w:b/>
        </w:rPr>
        <w:t xml:space="preserve"> ABLOY PROTECT² CLIQ</w:t>
      </w:r>
      <w:r>
        <w:rPr>
          <w:rFonts w:cs="Arial"/>
          <w:b/>
        </w:rPr>
        <w:t>, référence :</w:t>
      </w:r>
      <w:r w:rsidRPr="004276F1">
        <w:t xml:space="preserve"> </w:t>
      </w:r>
      <w:r w:rsidRPr="004276F1">
        <w:rPr>
          <w:b/>
        </w:rPr>
        <w:t>CH103900000</w:t>
      </w:r>
      <w:r>
        <w:t xml:space="preserve"> </w:t>
      </w:r>
      <w:r>
        <w:rPr>
          <w:rFonts w:cs="Arial"/>
        </w:rPr>
        <w:t>ou techniquement équivalent</w:t>
      </w:r>
    </w:p>
    <w:p w14:paraId="1BD3E77B" w14:textId="08A3644E" w:rsidR="00FD30CF" w:rsidRDefault="00FD30CF" w:rsidP="00D04D24">
      <w:pPr>
        <w:pStyle w:val="Paragraphedeliste"/>
        <w:numPr>
          <w:ilvl w:val="0"/>
          <w:numId w:val="44"/>
        </w:numPr>
        <w:jc w:val="both"/>
        <w:rPr>
          <w:rFonts w:cs="Arial"/>
        </w:rPr>
      </w:pPr>
      <w:r>
        <w:rPr>
          <w:rFonts w:cs="Arial"/>
        </w:rPr>
        <w:t>Serrure batteuse,</w:t>
      </w:r>
      <w:r w:rsidRPr="00FD30CF">
        <w:rPr>
          <w:rFonts w:cs="Arial"/>
        </w:rPr>
        <w:t xml:space="preserve"> </w:t>
      </w:r>
      <w:r>
        <w:rPr>
          <w:rFonts w:cs="Arial"/>
        </w:rPr>
        <w:t>série :</w:t>
      </w:r>
      <w:r w:rsidRPr="00FD30CF">
        <w:rPr>
          <w:rFonts w:cs="Arial"/>
          <w:b/>
        </w:rPr>
        <w:t xml:space="preserve"> ABLOY PROTECT² CLIQ</w:t>
      </w:r>
      <w:r w:rsidR="004276F1">
        <w:rPr>
          <w:rFonts w:cs="Arial"/>
          <w:b/>
        </w:rPr>
        <w:t>, référence :</w:t>
      </w:r>
      <w:r w:rsidR="004276F1" w:rsidRPr="004276F1">
        <w:rPr>
          <w:b/>
        </w:rPr>
        <w:t>CLL130T128060</w:t>
      </w:r>
      <w:r>
        <w:rPr>
          <w:rFonts w:cs="Arial"/>
        </w:rPr>
        <w:t xml:space="preserve"> ou techniquement équivalent</w:t>
      </w:r>
    </w:p>
    <w:p w14:paraId="419D1860" w14:textId="21931C28" w:rsidR="004276F1" w:rsidRDefault="004276F1" w:rsidP="004276F1">
      <w:pPr>
        <w:pStyle w:val="Paragraphedeliste"/>
        <w:numPr>
          <w:ilvl w:val="0"/>
          <w:numId w:val="44"/>
        </w:numPr>
        <w:jc w:val="both"/>
        <w:rPr>
          <w:rFonts w:cs="Arial"/>
        </w:rPr>
      </w:pPr>
      <w:r>
        <w:rPr>
          <w:rFonts w:cs="Arial"/>
        </w:rPr>
        <w:t>Serrure batteuse profil européen,</w:t>
      </w:r>
      <w:r w:rsidRPr="00FD30CF">
        <w:rPr>
          <w:rFonts w:cs="Arial"/>
        </w:rPr>
        <w:t xml:space="preserve"> </w:t>
      </w:r>
      <w:r>
        <w:rPr>
          <w:rFonts w:cs="Arial"/>
        </w:rPr>
        <w:t>série :</w:t>
      </w:r>
      <w:r w:rsidRPr="00FD30CF">
        <w:rPr>
          <w:rFonts w:cs="Arial"/>
          <w:b/>
        </w:rPr>
        <w:t xml:space="preserve"> ABLOY PROTECT² CLIQ</w:t>
      </w:r>
      <w:r>
        <w:rPr>
          <w:rFonts w:cs="Arial"/>
          <w:b/>
        </w:rPr>
        <w:t>, référence :</w:t>
      </w:r>
      <w:r w:rsidRPr="004276F1">
        <w:t xml:space="preserve"> </w:t>
      </w:r>
      <w:r w:rsidRPr="004276F1">
        <w:rPr>
          <w:b/>
        </w:rPr>
        <w:t>CLL715T128060</w:t>
      </w:r>
      <w:r>
        <w:rPr>
          <w:rFonts w:cs="Arial"/>
        </w:rPr>
        <w:t xml:space="preserve"> ou techniquement équivalent</w:t>
      </w:r>
    </w:p>
    <w:p w14:paraId="00690538" w14:textId="174CC888" w:rsidR="00AC0291" w:rsidRPr="006F2A08" w:rsidRDefault="00AC0291" w:rsidP="00D04D24">
      <w:pPr>
        <w:pStyle w:val="Paragraphedeliste"/>
        <w:numPr>
          <w:ilvl w:val="0"/>
          <w:numId w:val="44"/>
        </w:numPr>
        <w:jc w:val="both"/>
        <w:rPr>
          <w:rFonts w:cs="Arial"/>
        </w:rPr>
      </w:pPr>
      <w:r>
        <w:rPr>
          <w:rFonts w:cs="Arial"/>
        </w:rPr>
        <w:t>…</w:t>
      </w:r>
    </w:p>
    <w:p w14:paraId="57F9D4BD" w14:textId="77777777" w:rsidR="00AC0291" w:rsidRDefault="00AC0291" w:rsidP="00AC0291"/>
    <w:p w14:paraId="266334A0" w14:textId="7655B2AB" w:rsidR="00AC0291" w:rsidRDefault="00AC0291" w:rsidP="00AC0291">
      <w:pPr>
        <w:ind w:left="360"/>
        <w:jc w:val="both"/>
        <w:rPr>
          <w:rFonts w:cs="Arial"/>
          <w:b/>
        </w:rPr>
      </w:pPr>
      <w:r w:rsidRPr="00C03AB0">
        <w:rPr>
          <w:rFonts w:cs="Arial"/>
          <w:b/>
        </w:rPr>
        <w:t xml:space="preserve">La liste ci-dessus n’est pas exhaustive, les autres références des </w:t>
      </w:r>
      <w:r>
        <w:rPr>
          <w:rFonts w:cs="Arial"/>
          <w:b/>
        </w:rPr>
        <w:t>cylindres</w:t>
      </w:r>
      <w:r w:rsidR="00FD30CF">
        <w:rPr>
          <w:rFonts w:cs="Arial"/>
          <w:b/>
        </w:rPr>
        <w:t xml:space="preserve"> mécatroniques</w:t>
      </w:r>
      <w:r w:rsidRPr="00C03AB0">
        <w:rPr>
          <w:rFonts w:cs="Arial"/>
          <w:b/>
        </w:rPr>
        <w:t xml:space="preserve"> seront prévues dans le cadre du présent marché et seront détaillé</w:t>
      </w:r>
      <w:r w:rsidR="00E45B5D">
        <w:rPr>
          <w:rFonts w:cs="Arial"/>
          <w:b/>
        </w:rPr>
        <w:t>e</w:t>
      </w:r>
      <w:r w:rsidRPr="00C03AB0">
        <w:rPr>
          <w:rFonts w:cs="Arial"/>
          <w:b/>
        </w:rPr>
        <w:t xml:space="preserve">s suivant les préconisations du paragraphe </w:t>
      </w:r>
      <w:r w:rsidR="007F52E5">
        <w:rPr>
          <w:rFonts w:cs="Arial"/>
          <w:b/>
        </w:rPr>
        <w:t>4.3</w:t>
      </w:r>
      <w:r w:rsidR="007F52E5" w:rsidRPr="00C03AB0">
        <w:rPr>
          <w:rFonts w:cs="Arial"/>
          <w:b/>
        </w:rPr>
        <w:t>.1</w:t>
      </w:r>
      <w:r w:rsidR="00685B85">
        <w:rPr>
          <w:rFonts w:cs="Arial"/>
          <w:b/>
        </w:rPr>
        <w:t>3</w:t>
      </w:r>
      <w:r w:rsidR="007F52E5" w:rsidRPr="00C03AB0">
        <w:rPr>
          <w:rFonts w:cs="Arial"/>
          <w:b/>
        </w:rPr>
        <w:t xml:space="preserve"> </w:t>
      </w:r>
      <w:r w:rsidRPr="00C03AB0">
        <w:rPr>
          <w:rFonts w:cs="Arial"/>
          <w:b/>
        </w:rPr>
        <w:t xml:space="preserve">du présent programme.  </w:t>
      </w:r>
    </w:p>
    <w:p w14:paraId="3A0F906F" w14:textId="77777777" w:rsidR="00C1153E" w:rsidRPr="00C03AB0" w:rsidRDefault="00C1153E" w:rsidP="00AC0291">
      <w:pPr>
        <w:ind w:left="360"/>
        <w:jc w:val="both"/>
        <w:rPr>
          <w:rFonts w:cs="Arial"/>
          <w:b/>
        </w:rPr>
      </w:pPr>
    </w:p>
    <w:p w14:paraId="4AC15B68" w14:textId="77777777" w:rsidR="005B66CB" w:rsidRPr="00691A4B" w:rsidRDefault="005B66CB" w:rsidP="00691A4B">
      <w:pPr>
        <w:pStyle w:val="Paragraphedeliste"/>
        <w:jc w:val="both"/>
        <w:rPr>
          <w:rFonts w:cs="Arial"/>
        </w:rPr>
      </w:pPr>
    </w:p>
    <w:p w14:paraId="3A3393D8" w14:textId="629049D3" w:rsidR="00E17B31" w:rsidRPr="00CE052C" w:rsidRDefault="00E17B31" w:rsidP="00D04D24">
      <w:pPr>
        <w:pStyle w:val="Titre4"/>
        <w:numPr>
          <w:ilvl w:val="3"/>
          <w:numId w:val="46"/>
        </w:numPr>
      </w:pPr>
      <w:bookmarkStart w:id="93" w:name="_Toc197939687"/>
      <w:r w:rsidRPr="00CE052C">
        <w:t>Clés programmables</w:t>
      </w:r>
      <w:bookmarkEnd w:id="93"/>
      <w:r w:rsidRPr="00CE052C">
        <w:t xml:space="preserve"> </w:t>
      </w:r>
    </w:p>
    <w:p w14:paraId="0BF0E409" w14:textId="3368F19B" w:rsidR="00E17B31" w:rsidRPr="00CE052C" w:rsidRDefault="00E17B31" w:rsidP="006311FB"/>
    <w:p w14:paraId="6F46D2D6" w14:textId="3F66C935" w:rsidR="00AC0291" w:rsidRPr="00CE052C" w:rsidRDefault="00AC0291" w:rsidP="00AC0291">
      <w:pPr>
        <w:jc w:val="both"/>
      </w:pPr>
      <w:r w:rsidRPr="00CE052C">
        <w:t>Pour des raisons de sécurité, le titulaire du marché garantira la mise à disposition d’une variure mécanique spécifique. Pour s’assurer qu’aucun autre client n’aura jamais de produits mécaniquement identiques, le système mécanique fourni disposera d’une puissance combinatoire de l’ordre d’un milliard de combinaisons possibles.</w:t>
      </w:r>
    </w:p>
    <w:p w14:paraId="15094228" w14:textId="77777777" w:rsidR="00AC0291" w:rsidRPr="00CE052C" w:rsidRDefault="00AC0291" w:rsidP="00AC0291">
      <w:pPr>
        <w:jc w:val="both"/>
      </w:pPr>
    </w:p>
    <w:p w14:paraId="2B917031" w14:textId="77777777" w:rsidR="00AC0291" w:rsidRPr="00CE052C" w:rsidRDefault="00AC0291" w:rsidP="00AC0291">
      <w:pPr>
        <w:jc w:val="both"/>
      </w:pPr>
      <w:r w:rsidRPr="00CE052C">
        <w:t>L’administrateur du système pourra programmer les clés localement, depuis le logiciel de contrôle d’accès, via un boitier de programmation local banché en USB sur son ordinateur.</w:t>
      </w:r>
    </w:p>
    <w:p w14:paraId="518D0F51" w14:textId="77777777" w:rsidR="00AC0291" w:rsidRPr="00CE052C" w:rsidRDefault="00AC0291" w:rsidP="00AC0291">
      <w:pPr>
        <w:jc w:val="both"/>
      </w:pPr>
    </w:p>
    <w:p w14:paraId="05E8A40D" w14:textId="5ECCF9B4" w:rsidR="00AC0291" w:rsidRDefault="00AC0291" w:rsidP="00AC0291">
      <w:pPr>
        <w:jc w:val="both"/>
      </w:pPr>
      <w:r w:rsidRPr="00CE052C">
        <w:t xml:space="preserve">La solution doit permettre la programmation des clés à distance, c’est-à-dire que l’administrateur n’aura pas à récupérer les clés des agents pour les programmer. </w:t>
      </w:r>
    </w:p>
    <w:p w14:paraId="78944ED2" w14:textId="77777777" w:rsidR="001E0F37" w:rsidRPr="00CE052C" w:rsidRDefault="001E0F37" w:rsidP="00AC0291">
      <w:pPr>
        <w:jc w:val="both"/>
      </w:pPr>
    </w:p>
    <w:p w14:paraId="48EA2CF0" w14:textId="48447C07" w:rsidR="00AC0291" w:rsidRDefault="00AC0291" w:rsidP="00AC0291">
      <w:pPr>
        <w:jc w:val="both"/>
      </w:pPr>
      <w:r w:rsidRPr="00CE052C">
        <w:t>La mise à jour des clés utilisateurs consistera à modifier les autorisations d’accès aux cylindres, les paramètres de validité et les plannings hebdomadaires le cas échéant, à revalider les droits pour la durée configurée. Pour les clés de programmation, il s’agira de leur assigner des tâches de programmation pour les cylindres, comme la récupération d’historique ou l’ajout d’une clé à la liste noire. Les év</w:t>
      </w:r>
      <w:r w:rsidR="00E45B5D">
        <w:t>é</w:t>
      </w:r>
      <w:r w:rsidRPr="00CE052C">
        <w:t xml:space="preserve">nements contenus dans la clé seront transmis à l’occasion de la mise à jour des clés. </w:t>
      </w:r>
    </w:p>
    <w:p w14:paraId="6ECE38B9" w14:textId="77777777" w:rsidR="001E0F37" w:rsidRPr="00CE052C" w:rsidRDefault="001E0F37" w:rsidP="00AC0291">
      <w:pPr>
        <w:jc w:val="both"/>
      </w:pPr>
    </w:p>
    <w:p w14:paraId="5C0993F5" w14:textId="3A099340" w:rsidR="00E17B31" w:rsidRDefault="00AC0291" w:rsidP="00AC0291">
      <w:pPr>
        <w:jc w:val="both"/>
      </w:pPr>
      <w:r w:rsidRPr="00CE052C">
        <w:t>Pour faire face à un environnement réseau perturbé, le système devra permettre la revalidation des droits en offline.</w:t>
      </w:r>
      <w:r w:rsidRPr="00AC0291">
        <w:t xml:space="preserve">  </w:t>
      </w:r>
    </w:p>
    <w:p w14:paraId="61FCD437" w14:textId="64843F4C" w:rsidR="001E0F37" w:rsidRDefault="001E0F37" w:rsidP="00AC0291">
      <w:pPr>
        <w:jc w:val="both"/>
      </w:pPr>
    </w:p>
    <w:p w14:paraId="407D2492" w14:textId="614F6126" w:rsidR="001E0F37" w:rsidRDefault="001E0F37" w:rsidP="00AC0291">
      <w:pPr>
        <w:jc w:val="both"/>
      </w:pPr>
      <w:r>
        <w:t>Le fabricant titulaire du p</w:t>
      </w:r>
      <w:r w:rsidR="00FB7158">
        <w:t>résent</w:t>
      </w:r>
      <w:r>
        <w:t xml:space="preserve"> lot prévoira :</w:t>
      </w:r>
    </w:p>
    <w:p w14:paraId="4D8D8C34" w14:textId="3FABA067" w:rsidR="001E0F37" w:rsidRDefault="001E0F37" w:rsidP="001E0F37">
      <w:pPr>
        <w:pStyle w:val="Paragraphedeliste"/>
        <w:numPr>
          <w:ilvl w:val="0"/>
          <w:numId w:val="44"/>
        </w:numPr>
        <w:jc w:val="both"/>
        <w:rPr>
          <w:rFonts w:cs="Arial"/>
        </w:rPr>
      </w:pPr>
      <w:r w:rsidRPr="001E0F37">
        <w:rPr>
          <w:rFonts w:cs="Arial"/>
        </w:rPr>
        <w:t xml:space="preserve">Une clé de programmation </w:t>
      </w:r>
      <w:r>
        <w:rPr>
          <w:rFonts w:cs="Arial"/>
        </w:rPr>
        <w:t xml:space="preserve">par administrateur de site et par site </w:t>
      </w:r>
    </w:p>
    <w:p w14:paraId="5021C4FF" w14:textId="0604BBC1" w:rsidR="001E0F37" w:rsidRDefault="001E0F37" w:rsidP="001E0F37">
      <w:pPr>
        <w:pStyle w:val="Paragraphedeliste"/>
        <w:numPr>
          <w:ilvl w:val="0"/>
          <w:numId w:val="44"/>
        </w:numPr>
        <w:jc w:val="both"/>
        <w:rPr>
          <w:rFonts w:cs="Arial"/>
        </w:rPr>
      </w:pPr>
      <w:r>
        <w:rPr>
          <w:rFonts w:cs="Arial"/>
        </w:rPr>
        <w:t xml:space="preserve">Une </w:t>
      </w:r>
      <w:r w:rsidR="00E45B5D">
        <w:rPr>
          <w:rFonts w:cs="Arial"/>
        </w:rPr>
        <w:t>superclé</w:t>
      </w:r>
      <w:r>
        <w:rPr>
          <w:rFonts w:cs="Arial"/>
        </w:rPr>
        <w:t xml:space="preserve"> de programmation par administrateur de site et par site </w:t>
      </w:r>
    </w:p>
    <w:p w14:paraId="038D7313" w14:textId="52769CEB" w:rsidR="001E0F37" w:rsidRDefault="001E0F37" w:rsidP="00AC0291">
      <w:pPr>
        <w:jc w:val="both"/>
      </w:pPr>
    </w:p>
    <w:p w14:paraId="69AC4358" w14:textId="20D0F904" w:rsidR="001E0F37" w:rsidRDefault="001E0F37" w:rsidP="001E0F37">
      <w:pPr>
        <w:jc w:val="both"/>
        <w:rPr>
          <w:b/>
          <w:u w:val="single"/>
        </w:rPr>
      </w:pPr>
      <w:r>
        <w:rPr>
          <w:b/>
          <w:u w:val="single"/>
        </w:rPr>
        <w:t>Les variures des clés m</w:t>
      </w:r>
      <w:r w:rsidR="00BF6369">
        <w:rPr>
          <w:b/>
          <w:u w:val="single"/>
        </w:rPr>
        <w:t>é</w:t>
      </w:r>
      <w:r>
        <w:rPr>
          <w:b/>
          <w:u w:val="single"/>
        </w:rPr>
        <w:t>ca</w:t>
      </w:r>
      <w:r w:rsidR="00356715">
        <w:rPr>
          <w:b/>
          <w:u w:val="single"/>
        </w:rPr>
        <w:t>t</w:t>
      </w:r>
      <w:r>
        <w:rPr>
          <w:b/>
          <w:u w:val="single"/>
        </w:rPr>
        <w:t>roniques seront à définir au moment de la commande. Elles seront définies en fonction : des sites, des bâtiments, des locaux et des zones à contrôler (type d’activité ou par corps de métier par exemple pour les locaux techniques</w:t>
      </w:r>
      <w:r w:rsidR="00892784">
        <w:rPr>
          <w:b/>
          <w:u w:val="single"/>
        </w:rPr>
        <w:t> :CVC, ELEC, VDI</w:t>
      </w:r>
      <w:r>
        <w:rPr>
          <w:b/>
          <w:u w:val="single"/>
        </w:rPr>
        <w:t xml:space="preserve">…)  </w:t>
      </w:r>
      <w:r w:rsidRPr="00CE052C">
        <w:rPr>
          <w:b/>
          <w:u w:val="single"/>
        </w:rPr>
        <w:t xml:space="preserve"> </w:t>
      </w:r>
    </w:p>
    <w:p w14:paraId="5B84A813" w14:textId="77777777" w:rsidR="001E0F37" w:rsidRDefault="001E0F37" w:rsidP="00AC0291">
      <w:pPr>
        <w:jc w:val="both"/>
      </w:pPr>
    </w:p>
    <w:p w14:paraId="4E9F4FA8" w14:textId="50BFC363" w:rsidR="00CE052C" w:rsidRDefault="00CE052C" w:rsidP="00AC0291">
      <w:pPr>
        <w:jc w:val="both"/>
      </w:pPr>
    </w:p>
    <w:p w14:paraId="66731B56" w14:textId="77777777" w:rsidR="00CE052C" w:rsidRDefault="00CE052C" w:rsidP="00AC0291">
      <w:pPr>
        <w:jc w:val="both"/>
        <w:rPr>
          <w:b/>
          <w:u w:val="single"/>
        </w:rPr>
      </w:pPr>
      <w:r w:rsidRPr="00CE052C">
        <w:rPr>
          <w:b/>
          <w:u w:val="single"/>
        </w:rPr>
        <w:t>Caractéristiques techniques minimales</w:t>
      </w:r>
      <w:r>
        <w:rPr>
          <w:b/>
          <w:u w:val="single"/>
        </w:rPr>
        <w:t> :</w:t>
      </w:r>
    </w:p>
    <w:p w14:paraId="57DA9B60" w14:textId="77777777" w:rsidR="00CE052C" w:rsidRDefault="00CE052C" w:rsidP="00AC0291">
      <w:pPr>
        <w:jc w:val="both"/>
        <w:rPr>
          <w:b/>
          <w:u w:val="single"/>
        </w:rPr>
      </w:pPr>
    </w:p>
    <w:p w14:paraId="28E14448" w14:textId="76E1DF43" w:rsidR="00CE052C" w:rsidRDefault="00CE052C" w:rsidP="00CE052C">
      <w:pPr>
        <w:jc w:val="both"/>
      </w:pPr>
      <w:r w:rsidRPr="00CE052C">
        <w:t xml:space="preserve">Les clés </w:t>
      </w:r>
      <w:r w:rsidRPr="00CE052C">
        <w:rPr>
          <w:b/>
        </w:rPr>
        <w:t>PROTEC² CLIQ</w:t>
      </w:r>
      <w:r w:rsidR="00892784">
        <w:rPr>
          <w:b/>
        </w:rPr>
        <w:t xml:space="preserve"> ou techniquement équivalent</w:t>
      </w:r>
      <w:r w:rsidRPr="00CE052C">
        <w:t xml:space="preserve"> comportent une tige métallique taillée et un corps en plastique moulé isolant contenant l’électronique et la pile. Toutes les clés </w:t>
      </w:r>
      <w:r w:rsidRPr="00CE052C">
        <w:rPr>
          <w:b/>
        </w:rPr>
        <w:t>PROTEC² CLIQ</w:t>
      </w:r>
      <w:r w:rsidR="00892784">
        <w:rPr>
          <w:b/>
        </w:rPr>
        <w:t xml:space="preserve"> ou techniquement équivalent </w:t>
      </w:r>
      <w:r w:rsidRPr="00CE052C">
        <w:t>sont équipées d’une horloge interne temps réel et d’une mémoire qui permet d’enregistrer les événements et de récupérer les historiques.</w:t>
      </w:r>
    </w:p>
    <w:p w14:paraId="4F005F58" w14:textId="77777777" w:rsidR="00CE052C" w:rsidRPr="00CE052C" w:rsidRDefault="00CE052C" w:rsidP="00CE052C">
      <w:pPr>
        <w:jc w:val="both"/>
      </w:pPr>
    </w:p>
    <w:p w14:paraId="15C550C7" w14:textId="63A919ED" w:rsidR="00CE052C" w:rsidRPr="00CE052C" w:rsidRDefault="00CE052C" w:rsidP="00CE052C">
      <w:pPr>
        <w:jc w:val="both"/>
      </w:pPr>
      <w:r w:rsidRPr="00CE052C">
        <w:t xml:space="preserve">Les clés </w:t>
      </w:r>
      <w:r w:rsidRPr="00CE052C">
        <w:rPr>
          <w:b/>
        </w:rPr>
        <w:t>PROTEC² CLI</w:t>
      </w:r>
      <w:r w:rsidR="00892784">
        <w:rPr>
          <w:b/>
        </w:rPr>
        <w:t>Q ou techniquement équivalent</w:t>
      </w:r>
      <w:r w:rsidRPr="00CE052C">
        <w:t xml:space="preserve"> s</w:t>
      </w:r>
      <w:r>
        <w:t>er</w:t>
      </w:r>
      <w:r w:rsidRPr="00CE052C">
        <w:t xml:space="preserve">ont également disponibles en version </w:t>
      </w:r>
      <w:r w:rsidRPr="00CE052C">
        <w:rPr>
          <w:b/>
        </w:rPr>
        <w:t xml:space="preserve">CLIQ™ </w:t>
      </w:r>
      <w:proofErr w:type="spellStart"/>
      <w:r w:rsidRPr="00CE052C">
        <w:rPr>
          <w:b/>
        </w:rPr>
        <w:t>Connect</w:t>
      </w:r>
      <w:proofErr w:type="spellEnd"/>
      <w:r w:rsidR="00892784">
        <w:rPr>
          <w:b/>
        </w:rPr>
        <w:t xml:space="preserve"> ou techniquement équivalent</w:t>
      </w:r>
      <w:r w:rsidRPr="00CE052C">
        <w:t>. Les clés CLIQ</w:t>
      </w:r>
      <w:r w:rsidR="00892784">
        <w:t xml:space="preserve"> </w:t>
      </w:r>
      <w:proofErr w:type="spellStart"/>
      <w:r w:rsidRPr="00CE052C">
        <w:t>Connect</w:t>
      </w:r>
      <w:proofErr w:type="spellEnd"/>
      <w:r w:rsidR="00892784">
        <w:t xml:space="preserve"> ou techniquement équivalent</w:t>
      </w:r>
      <w:r w:rsidRPr="00CE052C">
        <w:t xml:space="preserve"> peuvent être mises à jour en </w:t>
      </w:r>
      <w:r w:rsidR="009F6A2F" w:rsidRPr="00CE052C">
        <w:t>Bluetooth</w:t>
      </w:r>
      <w:r w:rsidRPr="00CE052C">
        <w:t xml:space="preserve"> via l’application smartphone</w:t>
      </w:r>
      <w:r>
        <w:t xml:space="preserve"> </w:t>
      </w:r>
      <w:r w:rsidRPr="00CE052C">
        <w:rPr>
          <w:b/>
        </w:rPr>
        <w:t xml:space="preserve">CLIQ™ </w:t>
      </w:r>
      <w:proofErr w:type="spellStart"/>
      <w:r w:rsidRPr="00CE052C">
        <w:rPr>
          <w:b/>
        </w:rPr>
        <w:t>Connect</w:t>
      </w:r>
      <w:proofErr w:type="spellEnd"/>
      <w:r w:rsidR="00892784">
        <w:rPr>
          <w:b/>
        </w:rPr>
        <w:t xml:space="preserve"> ou techniquement équivalent</w:t>
      </w:r>
      <w:r w:rsidRPr="00CE052C">
        <w:rPr>
          <w:b/>
        </w:rPr>
        <w:t>.</w:t>
      </w:r>
    </w:p>
    <w:p w14:paraId="3ED7A6E9" w14:textId="77777777" w:rsidR="00CE052C" w:rsidRDefault="00CE052C" w:rsidP="00CE052C">
      <w:pPr>
        <w:pStyle w:val="Paragraphedeliste"/>
        <w:jc w:val="both"/>
        <w:rPr>
          <w:rFonts w:cs="Arial"/>
        </w:rPr>
      </w:pPr>
    </w:p>
    <w:p w14:paraId="771B0B9E" w14:textId="77777777" w:rsidR="00CE052C" w:rsidRDefault="00CE052C" w:rsidP="00CE052C">
      <w:pPr>
        <w:pStyle w:val="Paragraphedeliste"/>
        <w:jc w:val="both"/>
        <w:rPr>
          <w:rFonts w:cs="Arial"/>
        </w:rPr>
      </w:pPr>
    </w:p>
    <w:p w14:paraId="01C5BD68" w14:textId="722B02E5" w:rsidR="00CE052C" w:rsidRPr="00CE052C" w:rsidRDefault="00CE052C" w:rsidP="00302B06">
      <w:pPr>
        <w:pStyle w:val="Paragraphedeliste"/>
        <w:numPr>
          <w:ilvl w:val="0"/>
          <w:numId w:val="44"/>
        </w:numPr>
        <w:jc w:val="both"/>
        <w:rPr>
          <w:rFonts w:cs="Arial"/>
        </w:rPr>
      </w:pPr>
      <w:r w:rsidRPr="00CE052C">
        <w:rPr>
          <w:rFonts w:cs="Arial"/>
        </w:rPr>
        <w:lastRenderedPageBreak/>
        <w:t>La durée de vie de la pile est de 10 ans et il est très facile de changer la pile en</w:t>
      </w:r>
      <w:r>
        <w:rPr>
          <w:rFonts w:cs="Arial"/>
        </w:rPr>
        <w:t xml:space="preserve"> </w:t>
      </w:r>
      <w:r w:rsidRPr="00CE052C">
        <w:rPr>
          <w:rFonts w:cs="Arial"/>
        </w:rPr>
        <w:t>ouvrant le capot plastique de la clé</w:t>
      </w:r>
    </w:p>
    <w:p w14:paraId="1A000212" w14:textId="4003D543" w:rsidR="00CE052C" w:rsidRPr="00CE052C" w:rsidRDefault="00CE052C" w:rsidP="00CE052C">
      <w:pPr>
        <w:pStyle w:val="Paragraphedeliste"/>
        <w:numPr>
          <w:ilvl w:val="0"/>
          <w:numId w:val="44"/>
        </w:numPr>
        <w:jc w:val="both"/>
        <w:rPr>
          <w:rFonts w:cs="Arial"/>
        </w:rPr>
      </w:pPr>
      <w:r w:rsidRPr="00CE052C">
        <w:rPr>
          <w:rFonts w:cs="Arial"/>
        </w:rPr>
        <w:t xml:space="preserve">Pour les clés </w:t>
      </w:r>
      <w:r w:rsidR="009F6A2F" w:rsidRPr="00CE052C">
        <w:rPr>
          <w:rFonts w:cs="Arial"/>
        </w:rPr>
        <w:t>Bluetooth</w:t>
      </w:r>
      <w:r w:rsidRPr="00CE052C">
        <w:rPr>
          <w:rFonts w:cs="Arial"/>
        </w:rPr>
        <w:t xml:space="preserve"> CLIQ </w:t>
      </w:r>
      <w:proofErr w:type="spellStart"/>
      <w:r w:rsidRPr="00CE052C">
        <w:rPr>
          <w:rFonts w:cs="Arial"/>
        </w:rPr>
        <w:t>Connect</w:t>
      </w:r>
      <w:proofErr w:type="spellEnd"/>
      <w:r w:rsidR="00892784">
        <w:rPr>
          <w:rFonts w:cs="Arial"/>
        </w:rPr>
        <w:t xml:space="preserve"> ou techniquement équivalent</w:t>
      </w:r>
      <w:r w:rsidRPr="00CE052C">
        <w:rPr>
          <w:rFonts w:cs="Arial"/>
        </w:rPr>
        <w:t>, la durée de vie de la pile est de 1 an</w:t>
      </w:r>
    </w:p>
    <w:p w14:paraId="0D5C245E" w14:textId="4CC4FD41" w:rsidR="00CE052C" w:rsidRPr="00CE052C" w:rsidRDefault="00CE052C" w:rsidP="00CE052C">
      <w:pPr>
        <w:pStyle w:val="Paragraphedeliste"/>
        <w:numPr>
          <w:ilvl w:val="0"/>
          <w:numId w:val="44"/>
        </w:numPr>
        <w:jc w:val="both"/>
        <w:rPr>
          <w:rFonts w:cs="Arial"/>
        </w:rPr>
      </w:pPr>
      <w:r w:rsidRPr="00CE052C">
        <w:rPr>
          <w:rFonts w:cs="Arial"/>
        </w:rPr>
        <w:t>Pile CR2450N</w:t>
      </w:r>
      <w:r w:rsidR="00892784">
        <w:rPr>
          <w:rFonts w:cs="Arial"/>
        </w:rPr>
        <w:t xml:space="preserve"> ou techniquement équivalent</w:t>
      </w:r>
    </w:p>
    <w:p w14:paraId="22EBDAA1" w14:textId="193A8300" w:rsidR="00CE052C" w:rsidRPr="00CE052C" w:rsidRDefault="00CE052C" w:rsidP="00CE052C">
      <w:pPr>
        <w:pStyle w:val="Paragraphedeliste"/>
        <w:numPr>
          <w:ilvl w:val="0"/>
          <w:numId w:val="44"/>
        </w:numPr>
        <w:jc w:val="both"/>
        <w:rPr>
          <w:rFonts w:cs="Arial"/>
        </w:rPr>
      </w:pPr>
      <w:r w:rsidRPr="00CE052C">
        <w:rPr>
          <w:rFonts w:cs="Arial"/>
        </w:rPr>
        <w:t>Indication sonore et lumineuse bicolore sur chaque côté de la clé</w:t>
      </w:r>
    </w:p>
    <w:p w14:paraId="230423E0" w14:textId="13F3550E" w:rsidR="00CE052C" w:rsidRPr="00CE052C" w:rsidRDefault="00CE052C" w:rsidP="00302B06">
      <w:pPr>
        <w:pStyle w:val="Paragraphedeliste"/>
        <w:numPr>
          <w:ilvl w:val="0"/>
          <w:numId w:val="44"/>
        </w:numPr>
        <w:jc w:val="both"/>
        <w:rPr>
          <w:rFonts w:cs="Arial"/>
        </w:rPr>
      </w:pPr>
      <w:r w:rsidRPr="00CE052C">
        <w:rPr>
          <w:rFonts w:cs="Arial"/>
        </w:rPr>
        <w:t>Capot plastique optionnel pour ajouter un tag RFID sur la clé et l’utiliser avec d’autres lecteurs sur site</w:t>
      </w:r>
    </w:p>
    <w:p w14:paraId="70E1079D" w14:textId="5F28A17F" w:rsidR="00CE052C" w:rsidRPr="00CE052C" w:rsidRDefault="00CE052C" w:rsidP="00CE052C">
      <w:pPr>
        <w:pStyle w:val="Paragraphedeliste"/>
        <w:numPr>
          <w:ilvl w:val="0"/>
          <w:numId w:val="44"/>
        </w:numPr>
        <w:jc w:val="both"/>
        <w:rPr>
          <w:rFonts w:cs="Arial"/>
        </w:rPr>
      </w:pPr>
      <w:r w:rsidRPr="00CE052C">
        <w:rPr>
          <w:rFonts w:cs="Arial"/>
        </w:rPr>
        <w:t>Plusieurs capots de couleur disponibles en option</w:t>
      </w:r>
    </w:p>
    <w:p w14:paraId="03EDF791" w14:textId="08D04D63" w:rsidR="00CE052C" w:rsidRPr="00CE052C" w:rsidRDefault="00CE052C" w:rsidP="00CE052C">
      <w:pPr>
        <w:pStyle w:val="Paragraphedeliste"/>
        <w:numPr>
          <w:ilvl w:val="0"/>
          <w:numId w:val="44"/>
        </w:numPr>
        <w:jc w:val="both"/>
        <w:rPr>
          <w:rFonts w:cs="Arial"/>
        </w:rPr>
      </w:pPr>
      <w:r w:rsidRPr="00CE052C">
        <w:rPr>
          <w:rFonts w:cs="Arial"/>
        </w:rPr>
        <w:t>Certification IP57</w:t>
      </w:r>
    </w:p>
    <w:p w14:paraId="5B3F2DF2" w14:textId="34A89A64" w:rsidR="00CE052C" w:rsidRPr="00CE052C" w:rsidRDefault="00CE052C" w:rsidP="00CE052C">
      <w:pPr>
        <w:pStyle w:val="Paragraphedeliste"/>
        <w:numPr>
          <w:ilvl w:val="0"/>
          <w:numId w:val="44"/>
        </w:numPr>
        <w:jc w:val="both"/>
        <w:rPr>
          <w:rFonts w:cs="Arial"/>
        </w:rPr>
      </w:pPr>
      <w:r w:rsidRPr="00CE052C">
        <w:rPr>
          <w:rFonts w:cs="Arial"/>
        </w:rPr>
        <w:t>Utilisation possible de -20°C à +50°C</w:t>
      </w:r>
    </w:p>
    <w:p w14:paraId="03B15587" w14:textId="7FAB84FE" w:rsidR="00CE052C" w:rsidRDefault="00CE052C" w:rsidP="00302B06">
      <w:pPr>
        <w:pStyle w:val="Paragraphedeliste"/>
        <w:numPr>
          <w:ilvl w:val="0"/>
          <w:numId w:val="44"/>
        </w:numPr>
        <w:jc w:val="both"/>
        <w:rPr>
          <w:rFonts w:cs="Arial"/>
        </w:rPr>
      </w:pPr>
      <w:r w:rsidRPr="00CE052C">
        <w:rPr>
          <w:rFonts w:cs="Arial"/>
        </w:rPr>
        <w:t>Fonctionnalités horaire</w:t>
      </w:r>
      <w:r w:rsidR="00E45B5D">
        <w:rPr>
          <w:rFonts w:cs="Arial"/>
        </w:rPr>
        <w:t>s</w:t>
      </w:r>
      <w:r w:rsidRPr="00CE052C">
        <w:rPr>
          <w:rFonts w:cs="Arial"/>
        </w:rPr>
        <w:t xml:space="preserve"> disponibles dans toutes les clés utilisateurs</w:t>
      </w:r>
      <w:r w:rsidR="00E45B5D">
        <w:rPr>
          <w:rFonts w:cs="Arial"/>
        </w:rPr>
        <w:t xml:space="preserve"> </w:t>
      </w:r>
      <w:r w:rsidRPr="00CE052C">
        <w:rPr>
          <w:rFonts w:cs="Arial"/>
        </w:rPr>
        <w:t>: paramétrages de</w:t>
      </w:r>
      <w:r>
        <w:rPr>
          <w:rFonts w:cs="Arial"/>
        </w:rPr>
        <w:t xml:space="preserve"> </w:t>
      </w:r>
      <w:r w:rsidRPr="00CE052C">
        <w:rPr>
          <w:rFonts w:cs="Arial"/>
        </w:rPr>
        <w:t>validité, planning &amp; horaire des événements</w:t>
      </w:r>
    </w:p>
    <w:p w14:paraId="790CB90D" w14:textId="74AA0833" w:rsidR="001E0F37" w:rsidRPr="00CE052C" w:rsidRDefault="001E0F37" w:rsidP="00302B06">
      <w:pPr>
        <w:pStyle w:val="Paragraphedeliste"/>
        <w:numPr>
          <w:ilvl w:val="0"/>
          <w:numId w:val="44"/>
        </w:numPr>
        <w:jc w:val="both"/>
        <w:rPr>
          <w:rFonts w:cs="Arial"/>
        </w:rPr>
      </w:pPr>
      <w:r>
        <w:rPr>
          <w:rFonts w:cs="Arial"/>
        </w:rPr>
        <w:t>….</w:t>
      </w:r>
    </w:p>
    <w:p w14:paraId="78DE346C" w14:textId="7F8DFE14" w:rsidR="00C96C75" w:rsidRDefault="00C96C75" w:rsidP="00AC0291">
      <w:pPr>
        <w:jc w:val="both"/>
      </w:pPr>
    </w:p>
    <w:p w14:paraId="0559465F" w14:textId="77777777" w:rsidR="00C96C75" w:rsidRDefault="00C96C75" w:rsidP="00AC0291">
      <w:pPr>
        <w:jc w:val="both"/>
      </w:pPr>
    </w:p>
    <w:p w14:paraId="1F0F0620" w14:textId="77777777" w:rsidR="00FD30CF" w:rsidRDefault="00FD30CF" w:rsidP="00FD30CF">
      <w:pPr>
        <w:jc w:val="both"/>
        <w:rPr>
          <w:rFonts w:cs="Arial"/>
        </w:rPr>
      </w:pPr>
      <w:r>
        <w:rPr>
          <w:rFonts w:cs="Arial"/>
        </w:rPr>
        <w:t>Ci-dessous sont détaillées les références des équipements :</w:t>
      </w:r>
    </w:p>
    <w:p w14:paraId="1E6AB665" w14:textId="77777777" w:rsidR="00FD30CF" w:rsidRDefault="00FD30CF" w:rsidP="00FD30CF"/>
    <w:p w14:paraId="58542847" w14:textId="15B639B8" w:rsidR="00CE052C" w:rsidRDefault="00CE052C" w:rsidP="00186C43">
      <w:pPr>
        <w:pStyle w:val="Paragraphedeliste"/>
        <w:numPr>
          <w:ilvl w:val="0"/>
          <w:numId w:val="44"/>
        </w:numPr>
        <w:jc w:val="both"/>
        <w:rPr>
          <w:rFonts w:cs="Arial"/>
        </w:rPr>
      </w:pPr>
      <w:r>
        <w:rPr>
          <w:rFonts w:cs="Arial"/>
        </w:rPr>
        <w:t xml:space="preserve">Clé standard, série : </w:t>
      </w:r>
      <w:r w:rsidRPr="00CE052C">
        <w:rPr>
          <w:rFonts w:cs="Arial"/>
          <w:b/>
        </w:rPr>
        <w:t xml:space="preserve">PROTEC² </w:t>
      </w:r>
      <w:r>
        <w:rPr>
          <w:rFonts w:cs="Arial"/>
          <w:b/>
        </w:rPr>
        <w:t>CLIQ</w:t>
      </w:r>
      <w:r>
        <w:rPr>
          <w:rFonts w:cs="Arial"/>
        </w:rPr>
        <w:t xml:space="preserve">, référence : </w:t>
      </w:r>
      <w:r w:rsidRPr="00CE052C">
        <w:rPr>
          <w:rFonts w:cs="Arial"/>
          <w:b/>
        </w:rPr>
        <w:t>TQ406/TQG406</w:t>
      </w:r>
      <w:r>
        <w:rPr>
          <w:rFonts w:cs="Arial"/>
        </w:rPr>
        <w:t xml:space="preserve"> ou techniquement équivalent</w:t>
      </w:r>
    </w:p>
    <w:p w14:paraId="70AD5556" w14:textId="108DD036" w:rsidR="00CE052C" w:rsidRDefault="00CE052C" w:rsidP="00186C43">
      <w:pPr>
        <w:pStyle w:val="Paragraphedeliste"/>
        <w:numPr>
          <w:ilvl w:val="0"/>
          <w:numId w:val="44"/>
        </w:numPr>
        <w:jc w:val="both"/>
        <w:rPr>
          <w:rFonts w:cs="Arial"/>
        </w:rPr>
      </w:pPr>
      <w:r>
        <w:rPr>
          <w:rFonts w:cs="Arial"/>
        </w:rPr>
        <w:t xml:space="preserve">Clé Dynamique, série : </w:t>
      </w:r>
      <w:r w:rsidRPr="00CE052C">
        <w:rPr>
          <w:rFonts w:cs="Arial"/>
          <w:b/>
        </w:rPr>
        <w:t xml:space="preserve">PROTEC² </w:t>
      </w:r>
      <w:r>
        <w:rPr>
          <w:rFonts w:cs="Arial"/>
          <w:b/>
        </w:rPr>
        <w:t>CLIQ</w:t>
      </w:r>
      <w:r>
        <w:rPr>
          <w:rFonts w:cs="Arial"/>
        </w:rPr>
        <w:t xml:space="preserve">, référence : </w:t>
      </w:r>
      <w:r w:rsidRPr="00CE052C">
        <w:rPr>
          <w:rFonts w:cs="Arial"/>
          <w:b/>
        </w:rPr>
        <w:t>TQ40</w:t>
      </w:r>
      <w:r>
        <w:rPr>
          <w:rFonts w:cs="Arial"/>
          <w:b/>
        </w:rPr>
        <w:t>7</w:t>
      </w:r>
      <w:r w:rsidRPr="00CE052C">
        <w:rPr>
          <w:rFonts w:cs="Arial"/>
          <w:b/>
        </w:rPr>
        <w:t>/TQG40</w:t>
      </w:r>
      <w:r>
        <w:rPr>
          <w:rFonts w:cs="Arial"/>
          <w:b/>
        </w:rPr>
        <w:t>7</w:t>
      </w:r>
      <w:r>
        <w:rPr>
          <w:rFonts w:cs="Arial"/>
        </w:rPr>
        <w:t xml:space="preserve"> ou techniquement équivalent</w:t>
      </w:r>
    </w:p>
    <w:p w14:paraId="6243F4D0" w14:textId="0B113887" w:rsidR="00CE052C" w:rsidRDefault="00CE052C" w:rsidP="00186C43">
      <w:pPr>
        <w:pStyle w:val="Paragraphedeliste"/>
        <w:numPr>
          <w:ilvl w:val="0"/>
          <w:numId w:val="44"/>
        </w:numPr>
        <w:jc w:val="both"/>
        <w:rPr>
          <w:rFonts w:cs="Arial"/>
        </w:rPr>
      </w:pPr>
      <w:r>
        <w:rPr>
          <w:rFonts w:cs="Arial"/>
        </w:rPr>
        <w:t xml:space="preserve">Clé de programmation, série : </w:t>
      </w:r>
      <w:r w:rsidRPr="00CE052C">
        <w:rPr>
          <w:rFonts w:cs="Arial"/>
          <w:b/>
        </w:rPr>
        <w:t xml:space="preserve">PROTEC² </w:t>
      </w:r>
      <w:r>
        <w:rPr>
          <w:rFonts w:cs="Arial"/>
          <w:b/>
        </w:rPr>
        <w:t>CLIQ</w:t>
      </w:r>
      <w:r>
        <w:rPr>
          <w:rFonts w:cs="Arial"/>
        </w:rPr>
        <w:t xml:space="preserve">, référence : </w:t>
      </w:r>
      <w:r w:rsidRPr="00CE052C">
        <w:rPr>
          <w:rFonts w:cs="Arial"/>
          <w:b/>
        </w:rPr>
        <w:t>TQ40</w:t>
      </w:r>
      <w:r>
        <w:rPr>
          <w:rFonts w:cs="Arial"/>
          <w:b/>
        </w:rPr>
        <w:t>3</w:t>
      </w:r>
      <w:r w:rsidRPr="00CE052C">
        <w:rPr>
          <w:rFonts w:cs="Arial"/>
          <w:b/>
        </w:rPr>
        <w:t>/TQG40</w:t>
      </w:r>
      <w:r>
        <w:rPr>
          <w:rFonts w:cs="Arial"/>
          <w:b/>
        </w:rPr>
        <w:t>3</w:t>
      </w:r>
      <w:r>
        <w:rPr>
          <w:rFonts w:cs="Arial"/>
        </w:rPr>
        <w:t xml:space="preserve"> ou techniquement équivalent</w:t>
      </w:r>
    </w:p>
    <w:p w14:paraId="1157579C" w14:textId="5EC8C540" w:rsidR="00CE052C" w:rsidRDefault="00CE052C" w:rsidP="00186C43">
      <w:pPr>
        <w:pStyle w:val="Paragraphedeliste"/>
        <w:jc w:val="both"/>
        <w:rPr>
          <w:rFonts w:cs="Arial"/>
        </w:rPr>
      </w:pPr>
    </w:p>
    <w:p w14:paraId="4D2CFF78" w14:textId="77777777" w:rsidR="00B40A1B" w:rsidRPr="00B40A1B" w:rsidRDefault="00B40A1B" w:rsidP="00186C43">
      <w:pPr>
        <w:pStyle w:val="Paragraphedeliste"/>
        <w:numPr>
          <w:ilvl w:val="0"/>
          <w:numId w:val="44"/>
        </w:numPr>
        <w:jc w:val="both"/>
        <w:rPr>
          <w:rFonts w:cs="Arial"/>
        </w:rPr>
      </w:pPr>
      <w:r w:rsidRPr="00B40A1B">
        <w:rPr>
          <w:rFonts w:cs="Arial"/>
        </w:rPr>
        <w:t>Clé utilisateur à fonction horaire certifiée ATEX</w:t>
      </w:r>
      <w:r>
        <w:rPr>
          <w:rFonts w:cs="Arial"/>
        </w:rPr>
        <w:t>,</w:t>
      </w:r>
      <w:r w:rsidRPr="00B40A1B">
        <w:rPr>
          <w:rFonts w:cs="Arial"/>
          <w:b/>
        </w:rPr>
        <w:t xml:space="preserve"> </w:t>
      </w:r>
      <w:r w:rsidRPr="00CE052C">
        <w:rPr>
          <w:rFonts w:cs="Arial"/>
          <w:b/>
        </w:rPr>
        <w:t xml:space="preserve">CLIQ </w:t>
      </w:r>
      <w:proofErr w:type="spellStart"/>
      <w:r w:rsidRPr="00CE052C">
        <w:rPr>
          <w:rFonts w:cs="Arial"/>
          <w:b/>
        </w:rPr>
        <w:t>Connect</w:t>
      </w:r>
      <w:proofErr w:type="spellEnd"/>
      <w:r>
        <w:rPr>
          <w:rFonts w:cs="Arial"/>
        </w:rPr>
        <w:t xml:space="preserve">, </w:t>
      </w:r>
      <w:r w:rsidRPr="00B40A1B">
        <w:rPr>
          <w:rFonts w:cs="Arial"/>
          <w:b/>
        </w:rPr>
        <w:t>référence</w:t>
      </w:r>
      <w:r>
        <w:rPr>
          <w:rFonts w:cs="Arial"/>
          <w:b/>
        </w:rPr>
        <w:t> :</w:t>
      </w:r>
      <w:r w:rsidRPr="00B40A1B">
        <w:rPr>
          <w:rFonts w:cs="Arial"/>
          <w:b/>
        </w:rPr>
        <w:t>TQ406EX0000</w:t>
      </w:r>
    </w:p>
    <w:p w14:paraId="52516BFE" w14:textId="77777777" w:rsidR="00B40A1B" w:rsidRPr="00E320CF" w:rsidRDefault="00B40A1B" w:rsidP="00186C43">
      <w:pPr>
        <w:pStyle w:val="Paragraphedeliste"/>
        <w:numPr>
          <w:ilvl w:val="0"/>
          <w:numId w:val="44"/>
        </w:numPr>
        <w:jc w:val="both"/>
        <w:rPr>
          <w:rFonts w:cs="Arial"/>
        </w:rPr>
      </w:pPr>
      <w:r w:rsidRPr="00B40A1B">
        <w:rPr>
          <w:rFonts w:cs="Arial"/>
        </w:rPr>
        <w:t>Clé utilisateur dynamique certifiée ATEX</w:t>
      </w:r>
      <w:r>
        <w:rPr>
          <w:rFonts w:cs="Arial"/>
        </w:rPr>
        <w:t>,</w:t>
      </w:r>
      <w:r w:rsidRPr="00B40A1B">
        <w:rPr>
          <w:rFonts w:cs="Arial"/>
          <w:b/>
        </w:rPr>
        <w:t xml:space="preserve"> </w:t>
      </w:r>
      <w:r w:rsidRPr="00CE052C">
        <w:rPr>
          <w:rFonts w:cs="Arial"/>
          <w:b/>
        </w:rPr>
        <w:t xml:space="preserve">CLIQ </w:t>
      </w:r>
      <w:proofErr w:type="spellStart"/>
      <w:r w:rsidRPr="00CE052C">
        <w:rPr>
          <w:rFonts w:cs="Arial"/>
          <w:b/>
        </w:rPr>
        <w:t>Connect</w:t>
      </w:r>
      <w:proofErr w:type="spellEnd"/>
      <w:r>
        <w:rPr>
          <w:rFonts w:cs="Arial"/>
        </w:rPr>
        <w:t xml:space="preserve">, </w:t>
      </w:r>
      <w:r w:rsidRPr="00B40A1B">
        <w:rPr>
          <w:rFonts w:cs="Arial"/>
          <w:b/>
        </w:rPr>
        <w:t>référence</w:t>
      </w:r>
      <w:r>
        <w:rPr>
          <w:rFonts w:cs="Arial"/>
          <w:b/>
        </w:rPr>
        <w:t xml:space="preserve"> : </w:t>
      </w:r>
      <w:r w:rsidRPr="00B40A1B">
        <w:rPr>
          <w:rFonts w:cs="Arial"/>
          <w:b/>
        </w:rPr>
        <w:t>TQ407EX0000</w:t>
      </w:r>
    </w:p>
    <w:p w14:paraId="18A8E178" w14:textId="77777777" w:rsidR="00B40A1B" w:rsidRPr="00B40A1B" w:rsidRDefault="00B40A1B" w:rsidP="00186C43">
      <w:pPr>
        <w:pStyle w:val="Paragraphedeliste"/>
        <w:numPr>
          <w:ilvl w:val="0"/>
          <w:numId w:val="44"/>
        </w:numPr>
        <w:jc w:val="both"/>
        <w:rPr>
          <w:rFonts w:cs="Arial"/>
        </w:rPr>
      </w:pPr>
      <w:r w:rsidRPr="00B40A1B">
        <w:rPr>
          <w:rFonts w:cs="Arial"/>
        </w:rPr>
        <w:t>Clé de programmation</w:t>
      </w:r>
      <w:r>
        <w:rPr>
          <w:rFonts w:cs="Arial"/>
        </w:rPr>
        <w:t>,</w:t>
      </w:r>
      <w:r w:rsidRPr="00B40A1B">
        <w:rPr>
          <w:rFonts w:cs="Arial"/>
        </w:rPr>
        <w:t xml:space="preserve"> certifiée ATEX</w:t>
      </w:r>
      <w:r>
        <w:rPr>
          <w:rFonts w:cs="Arial"/>
        </w:rPr>
        <w:t>,</w:t>
      </w:r>
      <w:r w:rsidRPr="00B40A1B">
        <w:rPr>
          <w:rFonts w:cs="Arial"/>
        </w:rPr>
        <w:t xml:space="preserve"> </w:t>
      </w:r>
      <w:r w:rsidRPr="00CE052C">
        <w:rPr>
          <w:rFonts w:cs="Arial"/>
          <w:b/>
        </w:rPr>
        <w:t xml:space="preserve">CLIQ </w:t>
      </w:r>
      <w:proofErr w:type="spellStart"/>
      <w:r w:rsidRPr="00CE052C">
        <w:rPr>
          <w:rFonts w:cs="Arial"/>
          <w:b/>
        </w:rPr>
        <w:t>Connect</w:t>
      </w:r>
      <w:proofErr w:type="spellEnd"/>
      <w:r>
        <w:rPr>
          <w:rFonts w:cs="Arial"/>
        </w:rPr>
        <w:t xml:space="preserve">, </w:t>
      </w:r>
      <w:r w:rsidRPr="00B40A1B">
        <w:rPr>
          <w:rFonts w:cs="Arial"/>
          <w:b/>
        </w:rPr>
        <w:t>référence</w:t>
      </w:r>
      <w:r>
        <w:rPr>
          <w:rFonts w:cs="Arial"/>
          <w:b/>
        </w:rPr>
        <w:t> :</w:t>
      </w:r>
      <w:r w:rsidRPr="00B40A1B">
        <w:rPr>
          <w:rFonts w:cs="Arial"/>
          <w:b/>
        </w:rPr>
        <w:t>TQ403EX0000</w:t>
      </w:r>
    </w:p>
    <w:p w14:paraId="1BEC9C20" w14:textId="77777777" w:rsidR="00B40A1B" w:rsidRPr="00B40A1B" w:rsidRDefault="00B40A1B" w:rsidP="00186C43">
      <w:pPr>
        <w:pStyle w:val="Paragraphedeliste"/>
        <w:jc w:val="both"/>
        <w:rPr>
          <w:rFonts w:cs="Arial"/>
        </w:rPr>
      </w:pPr>
    </w:p>
    <w:p w14:paraId="57441053" w14:textId="5CE0C5DB" w:rsidR="00CE052C" w:rsidRDefault="00CE052C" w:rsidP="00186C43">
      <w:pPr>
        <w:pStyle w:val="Paragraphedeliste"/>
        <w:numPr>
          <w:ilvl w:val="0"/>
          <w:numId w:val="44"/>
        </w:numPr>
        <w:jc w:val="both"/>
        <w:rPr>
          <w:rFonts w:cs="Arial"/>
        </w:rPr>
      </w:pPr>
      <w:r>
        <w:rPr>
          <w:rFonts w:cs="Arial"/>
        </w:rPr>
        <w:t>Clé standard, série : clés</w:t>
      </w:r>
      <w:r w:rsidRPr="00CE052C">
        <w:rPr>
          <w:rFonts w:cs="Arial"/>
        </w:rPr>
        <w:t xml:space="preserve"> </w:t>
      </w:r>
      <w:r w:rsidRPr="00CE052C">
        <w:rPr>
          <w:rFonts w:cs="Arial"/>
          <w:b/>
        </w:rPr>
        <w:t xml:space="preserve">CLIQ </w:t>
      </w:r>
      <w:proofErr w:type="spellStart"/>
      <w:r w:rsidRPr="00CE052C">
        <w:rPr>
          <w:rFonts w:cs="Arial"/>
          <w:b/>
        </w:rPr>
        <w:t>Connect</w:t>
      </w:r>
      <w:proofErr w:type="spellEnd"/>
      <w:r>
        <w:rPr>
          <w:rFonts w:cs="Arial"/>
        </w:rPr>
        <w:t xml:space="preserve">, référence : </w:t>
      </w:r>
      <w:r w:rsidRPr="00CE052C">
        <w:rPr>
          <w:rFonts w:cs="Arial"/>
          <w:b/>
        </w:rPr>
        <w:t>TQB406/TQBG406</w:t>
      </w:r>
      <w:r>
        <w:rPr>
          <w:rFonts w:cs="Arial"/>
        </w:rPr>
        <w:t xml:space="preserve"> ou techniquement équivalent</w:t>
      </w:r>
    </w:p>
    <w:p w14:paraId="5D790ECB" w14:textId="59E5A301" w:rsidR="00CE052C" w:rsidRDefault="00CE052C" w:rsidP="00186C43">
      <w:pPr>
        <w:pStyle w:val="Paragraphedeliste"/>
        <w:numPr>
          <w:ilvl w:val="0"/>
          <w:numId w:val="44"/>
        </w:numPr>
        <w:jc w:val="both"/>
        <w:rPr>
          <w:rFonts w:cs="Arial"/>
        </w:rPr>
      </w:pPr>
      <w:r>
        <w:rPr>
          <w:rFonts w:cs="Arial"/>
        </w:rPr>
        <w:t xml:space="preserve">Clé Dynamique, série : </w:t>
      </w:r>
      <w:r w:rsidRPr="00CE052C">
        <w:rPr>
          <w:rFonts w:cs="Arial"/>
          <w:b/>
        </w:rPr>
        <w:t xml:space="preserve">CLIQ </w:t>
      </w:r>
      <w:proofErr w:type="spellStart"/>
      <w:r w:rsidRPr="00CE052C">
        <w:rPr>
          <w:rFonts w:cs="Arial"/>
          <w:b/>
        </w:rPr>
        <w:t>Connect</w:t>
      </w:r>
      <w:proofErr w:type="spellEnd"/>
      <w:r>
        <w:rPr>
          <w:rFonts w:cs="Arial"/>
        </w:rPr>
        <w:t xml:space="preserve">, référence : </w:t>
      </w:r>
      <w:r w:rsidRPr="00CE052C">
        <w:rPr>
          <w:rFonts w:cs="Arial"/>
          <w:b/>
        </w:rPr>
        <w:t>TQ</w:t>
      </w:r>
      <w:r>
        <w:rPr>
          <w:rFonts w:cs="Arial"/>
          <w:b/>
        </w:rPr>
        <w:t>B</w:t>
      </w:r>
      <w:r w:rsidRPr="00CE052C">
        <w:rPr>
          <w:rFonts w:cs="Arial"/>
          <w:b/>
        </w:rPr>
        <w:t>40</w:t>
      </w:r>
      <w:r>
        <w:rPr>
          <w:rFonts w:cs="Arial"/>
          <w:b/>
        </w:rPr>
        <w:t>7</w:t>
      </w:r>
      <w:r w:rsidRPr="00CE052C">
        <w:rPr>
          <w:rFonts w:cs="Arial"/>
          <w:b/>
        </w:rPr>
        <w:t>/TQ</w:t>
      </w:r>
      <w:r>
        <w:rPr>
          <w:rFonts w:cs="Arial"/>
          <w:b/>
        </w:rPr>
        <w:t>B</w:t>
      </w:r>
      <w:r w:rsidRPr="00CE052C">
        <w:rPr>
          <w:rFonts w:cs="Arial"/>
          <w:b/>
        </w:rPr>
        <w:t>G40</w:t>
      </w:r>
      <w:r>
        <w:rPr>
          <w:rFonts w:cs="Arial"/>
          <w:b/>
        </w:rPr>
        <w:t>7</w:t>
      </w:r>
      <w:r>
        <w:rPr>
          <w:rFonts w:cs="Arial"/>
        </w:rPr>
        <w:t xml:space="preserve"> ou techniquement équivalent</w:t>
      </w:r>
    </w:p>
    <w:p w14:paraId="02365B55" w14:textId="0DBD015B" w:rsidR="00CE052C" w:rsidRDefault="00CE052C" w:rsidP="00186C43">
      <w:pPr>
        <w:pStyle w:val="Paragraphedeliste"/>
        <w:numPr>
          <w:ilvl w:val="0"/>
          <w:numId w:val="44"/>
        </w:numPr>
        <w:jc w:val="both"/>
        <w:rPr>
          <w:rFonts w:cs="Arial"/>
        </w:rPr>
      </w:pPr>
      <w:r>
        <w:rPr>
          <w:rFonts w:cs="Arial"/>
        </w:rPr>
        <w:t xml:space="preserve">Clé de programmation, série : </w:t>
      </w:r>
      <w:r w:rsidRPr="00CE052C">
        <w:rPr>
          <w:rFonts w:cs="Arial"/>
          <w:b/>
        </w:rPr>
        <w:t xml:space="preserve">CLIQ </w:t>
      </w:r>
      <w:proofErr w:type="spellStart"/>
      <w:r w:rsidRPr="00CE052C">
        <w:rPr>
          <w:rFonts w:cs="Arial"/>
          <w:b/>
        </w:rPr>
        <w:t>Connect</w:t>
      </w:r>
      <w:proofErr w:type="spellEnd"/>
      <w:r>
        <w:rPr>
          <w:rFonts w:cs="Arial"/>
        </w:rPr>
        <w:t xml:space="preserve">, référence : </w:t>
      </w:r>
      <w:r w:rsidRPr="00CE052C">
        <w:rPr>
          <w:rFonts w:cs="Arial"/>
          <w:b/>
        </w:rPr>
        <w:t>TQ</w:t>
      </w:r>
      <w:r>
        <w:rPr>
          <w:rFonts w:cs="Arial"/>
          <w:b/>
        </w:rPr>
        <w:t>B</w:t>
      </w:r>
      <w:r w:rsidRPr="00CE052C">
        <w:rPr>
          <w:rFonts w:cs="Arial"/>
          <w:b/>
        </w:rPr>
        <w:t>40</w:t>
      </w:r>
      <w:r>
        <w:rPr>
          <w:rFonts w:cs="Arial"/>
          <w:b/>
        </w:rPr>
        <w:t>3</w:t>
      </w:r>
      <w:r w:rsidRPr="00CE052C">
        <w:rPr>
          <w:rFonts w:cs="Arial"/>
          <w:b/>
        </w:rPr>
        <w:t>/TQ</w:t>
      </w:r>
      <w:r>
        <w:rPr>
          <w:rFonts w:cs="Arial"/>
          <w:b/>
        </w:rPr>
        <w:t>B</w:t>
      </w:r>
      <w:r w:rsidRPr="00CE052C">
        <w:rPr>
          <w:rFonts w:cs="Arial"/>
          <w:b/>
        </w:rPr>
        <w:t>G40</w:t>
      </w:r>
      <w:r>
        <w:rPr>
          <w:rFonts w:cs="Arial"/>
          <w:b/>
        </w:rPr>
        <w:t>3</w:t>
      </w:r>
      <w:r>
        <w:rPr>
          <w:rFonts w:cs="Arial"/>
        </w:rPr>
        <w:t xml:space="preserve"> ou techniquement équivalent</w:t>
      </w:r>
    </w:p>
    <w:p w14:paraId="3E8A7C94" w14:textId="5D745E99" w:rsidR="00CE052C" w:rsidRDefault="00CE052C" w:rsidP="00186C43">
      <w:pPr>
        <w:pStyle w:val="Paragraphedeliste"/>
        <w:numPr>
          <w:ilvl w:val="0"/>
          <w:numId w:val="44"/>
        </w:numPr>
        <w:jc w:val="both"/>
        <w:rPr>
          <w:rFonts w:cs="Arial"/>
        </w:rPr>
      </w:pPr>
      <w:r>
        <w:rPr>
          <w:rFonts w:cs="Arial"/>
        </w:rPr>
        <w:t xml:space="preserve">Clé temps réel, série : </w:t>
      </w:r>
      <w:r w:rsidRPr="00CE052C">
        <w:rPr>
          <w:rFonts w:cs="Arial"/>
          <w:b/>
        </w:rPr>
        <w:t xml:space="preserve">CLIQ </w:t>
      </w:r>
      <w:proofErr w:type="spellStart"/>
      <w:r w:rsidRPr="00CE052C">
        <w:rPr>
          <w:rFonts w:cs="Arial"/>
          <w:b/>
        </w:rPr>
        <w:t>Connect</w:t>
      </w:r>
      <w:proofErr w:type="spellEnd"/>
      <w:r>
        <w:rPr>
          <w:rFonts w:cs="Arial"/>
        </w:rPr>
        <w:t xml:space="preserve">, référence : </w:t>
      </w:r>
      <w:r w:rsidRPr="00CE052C">
        <w:rPr>
          <w:rFonts w:cs="Arial"/>
          <w:b/>
        </w:rPr>
        <w:t>TQ</w:t>
      </w:r>
      <w:r>
        <w:rPr>
          <w:rFonts w:cs="Arial"/>
          <w:b/>
        </w:rPr>
        <w:t>C</w:t>
      </w:r>
      <w:r w:rsidRPr="00CE052C">
        <w:rPr>
          <w:rFonts w:cs="Arial"/>
          <w:b/>
        </w:rPr>
        <w:t>40</w:t>
      </w:r>
      <w:r>
        <w:rPr>
          <w:rFonts w:cs="Arial"/>
          <w:b/>
        </w:rPr>
        <w:t>7</w:t>
      </w:r>
      <w:r w:rsidRPr="00CE052C">
        <w:rPr>
          <w:rFonts w:cs="Arial"/>
          <w:b/>
        </w:rPr>
        <w:t>/TQG</w:t>
      </w:r>
      <w:r>
        <w:rPr>
          <w:rFonts w:cs="Arial"/>
          <w:b/>
        </w:rPr>
        <w:t>C</w:t>
      </w:r>
      <w:r w:rsidRPr="00CE052C">
        <w:rPr>
          <w:rFonts w:cs="Arial"/>
          <w:b/>
        </w:rPr>
        <w:t>40</w:t>
      </w:r>
      <w:r>
        <w:rPr>
          <w:rFonts w:cs="Arial"/>
          <w:b/>
        </w:rPr>
        <w:t>7</w:t>
      </w:r>
      <w:r>
        <w:rPr>
          <w:rFonts w:cs="Arial"/>
        </w:rPr>
        <w:t xml:space="preserve"> ou techniquement équivalent</w:t>
      </w:r>
    </w:p>
    <w:p w14:paraId="545DFAA5" w14:textId="5AA13178" w:rsidR="00E320CF" w:rsidRDefault="00E320CF" w:rsidP="00186C43">
      <w:pPr>
        <w:jc w:val="both"/>
        <w:rPr>
          <w:rFonts w:cs="Arial"/>
        </w:rPr>
      </w:pPr>
    </w:p>
    <w:p w14:paraId="1EB8205E" w14:textId="77777777" w:rsidR="00FD30CF" w:rsidRPr="006F2A08" w:rsidRDefault="00FD30CF" w:rsidP="00186C43">
      <w:pPr>
        <w:pStyle w:val="Paragraphedeliste"/>
        <w:numPr>
          <w:ilvl w:val="0"/>
          <w:numId w:val="44"/>
        </w:numPr>
        <w:jc w:val="both"/>
        <w:rPr>
          <w:rFonts w:cs="Arial"/>
        </w:rPr>
      </w:pPr>
      <w:r>
        <w:rPr>
          <w:rFonts w:cs="Arial"/>
        </w:rPr>
        <w:t>…</w:t>
      </w:r>
    </w:p>
    <w:p w14:paraId="18BE7325" w14:textId="77777777" w:rsidR="00FD30CF" w:rsidRDefault="00FD30CF" w:rsidP="00FD30CF"/>
    <w:p w14:paraId="5D54005F" w14:textId="5CBE20E2" w:rsidR="00FD30CF" w:rsidRDefault="00FD30CF" w:rsidP="00FD30CF">
      <w:pPr>
        <w:ind w:left="360"/>
        <w:jc w:val="both"/>
        <w:rPr>
          <w:rFonts w:cs="Arial"/>
          <w:b/>
        </w:rPr>
      </w:pPr>
      <w:r w:rsidRPr="00C03AB0">
        <w:rPr>
          <w:rFonts w:cs="Arial"/>
          <w:b/>
        </w:rPr>
        <w:t>La liste ci-dessus n’est pas exhaustive, les autres références</w:t>
      </w:r>
      <w:r w:rsidR="00263761">
        <w:rPr>
          <w:rFonts w:cs="Arial"/>
          <w:b/>
        </w:rPr>
        <w:t xml:space="preserve"> des</w:t>
      </w:r>
      <w:r w:rsidRPr="00C03AB0">
        <w:rPr>
          <w:rFonts w:cs="Arial"/>
          <w:b/>
        </w:rPr>
        <w:t xml:space="preserve"> </w:t>
      </w:r>
      <w:r>
        <w:rPr>
          <w:rFonts w:cs="Arial"/>
          <w:b/>
        </w:rPr>
        <w:t>clés mécatroniques</w:t>
      </w:r>
      <w:r w:rsidRPr="00C03AB0">
        <w:rPr>
          <w:rFonts w:cs="Arial"/>
          <w:b/>
        </w:rPr>
        <w:t xml:space="preserve"> seront prévues dans le cadre du présent marché et seront détaillé</w:t>
      </w:r>
      <w:r w:rsidR="00E45B5D">
        <w:rPr>
          <w:rFonts w:cs="Arial"/>
          <w:b/>
        </w:rPr>
        <w:t>e</w:t>
      </w:r>
      <w:r w:rsidRPr="00C03AB0">
        <w:rPr>
          <w:rFonts w:cs="Arial"/>
          <w:b/>
        </w:rPr>
        <w:t xml:space="preserve">s suivant les préconisations du paragraphe </w:t>
      </w:r>
      <w:r w:rsidR="007F52E5">
        <w:rPr>
          <w:rFonts w:cs="Arial"/>
          <w:b/>
        </w:rPr>
        <w:t>4.3</w:t>
      </w:r>
      <w:r w:rsidR="007F52E5" w:rsidRPr="00C03AB0">
        <w:rPr>
          <w:rFonts w:cs="Arial"/>
          <w:b/>
        </w:rPr>
        <w:t>.1</w:t>
      </w:r>
      <w:r w:rsidR="00685B85">
        <w:rPr>
          <w:rFonts w:cs="Arial"/>
          <w:b/>
        </w:rPr>
        <w:t>3</w:t>
      </w:r>
      <w:r w:rsidR="007F52E5" w:rsidRPr="00C03AB0">
        <w:rPr>
          <w:rFonts w:cs="Arial"/>
          <w:b/>
        </w:rPr>
        <w:t xml:space="preserve"> </w:t>
      </w:r>
      <w:r w:rsidRPr="00C03AB0">
        <w:rPr>
          <w:rFonts w:cs="Arial"/>
          <w:b/>
        </w:rPr>
        <w:t xml:space="preserve">du présent programme.  </w:t>
      </w:r>
    </w:p>
    <w:p w14:paraId="060E8882" w14:textId="7697937A" w:rsidR="00D22047" w:rsidRDefault="00D22047" w:rsidP="00FD30CF">
      <w:pPr>
        <w:ind w:left="360"/>
        <w:jc w:val="both"/>
        <w:rPr>
          <w:rFonts w:cs="Arial"/>
          <w:b/>
        </w:rPr>
      </w:pPr>
    </w:p>
    <w:p w14:paraId="79443829" w14:textId="271B9CE0" w:rsidR="00E17B31" w:rsidRDefault="00E17B31" w:rsidP="00E17B31">
      <w:pPr>
        <w:pStyle w:val="Titre4"/>
        <w:numPr>
          <w:ilvl w:val="3"/>
          <w:numId w:val="38"/>
        </w:numPr>
      </w:pPr>
      <w:bookmarkStart w:id="94" w:name="_Toc197939688"/>
      <w:r>
        <w:t>Boitier de programmation et de transmission des droits d’accès</w:t>
      </w:r>
      <w:bookmarkEnd w:id="94"/>
      <w:r>
        <w:t xml:space="preserve"> </w:t>
      </w:r>
    </w:p>
    <w:p w14:paraId="695DF92B" w14:textId="4B44910D" w:rsidR="00AC0291" w:rsidRDefault="00AC0291" w:rsidP="00AC0291"/>
    <w:p w14:paraId="0973B211" w14:textId="2AFE4CCB" w:rsidR="00AC0291" w:rsidRDefault="00AC0291" w:rsidP="00AC0291">
      <w:pPr>
        <w:jc w:val="both"/>
      </w:pPr>
      <w:r w:rsidRPr="00AC0291">
        <w:t>Les droits pourront être mis à jour par différents moyens, adaptés à l’environnement et au besoin des sites. La solution proposée permettra les moyens d’actualisation suivants :</w:t>
      </w:r>
    </w:p>
    <w:p w14:paraId="78D4D465" w14:textId="77777777" w:rsidR="00AC0291" w:rsidRPr="00AC0291" w:rsidRDefault="00AC0291" w:rsidP="00AC0291">
      <w:pPr>
        <w:jc w:val="both"/>
      </w:pPr>
    </w:p>
    <w:p w14:paraId="3682D965" w14:textId="77777777" w:rsidR="00AC0291" w:rsidRPr="00AC0291" w:rsidRDefault="00AC0291" w:rsidP="00D04D24">
      <w:pPr>
        <w:pStyle w:val="Paragraphedeliste"/>
        <w:numPr>
          <w:ilvl w:val="0"/>
          <w:numId w:val="44"/>
        </w:numPr>
        <w:jc w:val="both"/>
        <w:rPr>
          <w:rFonts w:cs="Arial"/>
        </w:rPr>
      </w:pPr>
      <w:r w:rsidRPr="00AC0291">
        <w:rPr>
          <w:rFonts w:cs="Arial"/>
        </w:rPr>
        <w:t xml:space="preserve">Borne murale intérieure avec option de compatibilité avec le protocole de sécurité IEEE 802.1X pour qu’elle puisse se connecter au réseau local. </w:t>
      </w:r>
    </w:p>
    <w:p w14:paraId="54DAB967" w14:textId="77777777" w:rsidR="00AC0291" w:rsidRPr="00AC0291" w:rsidRDefault="00AC0291" w:rsidP="00D04D24">
      <w:pPr>
        <w:pStyle w:val="Paragraphedeliste"/>
        <w:numPr>
          <w:ilvl w:val="0"/>
          <w:numId w:val="44"/>
        </w:numPr>
        <w:jc w:val="both"/>
        <w:rPr>
          <w:rFonts w:cs="Arial"/>
        </w:rPr>
      </w:pPr>
      <w:r w:rsidRPr="00AC0291">
        <w:rPr>
          <w:rFonts w:cs="Arial"/>
        </w:rPr>
        <w:t xml:space="preserve">Borne murale extérieure et protégée contre le vandalisme, minimum IP 57 et IK9. </w:t>
      </w:r>
    </w:p>
    <w:p w14:paraId="660789B8" w14:textId="77777777" w:rsidR="00AC0291" w:rsidRPr="00AC0291" w:rsidRDefault="00AC0291" w:rsidP="00D04D24">
      <w:pPr>
        <w:pStyle w:val="Paragraphedeliste"/>
        <w:numPr>
          <w:ilvl w:val="0"/>
          <w:numId w:val="44"/>
        </w:numPr>
        <w:jc w:val="both"/>
        <w:rPr>
          <w:rFonts w:cs="Arial"/>
        </w:rPr>
      </w:pPr>
      <w:r w:rsidRPr="00AC0291">
        <w:rPr>
          <w:rFonts w:cs="Arial"/>
        </w:rPr>
        <w:t>Borne mobile permettant la mise à jour des clés non-Bluetooth en mobilité.</w:t>
      </w:r>
    </w:p>
    <w:p w14:paraId="207D7EBC" w14:textId="4B10AA28" w:rsidR="00AC0291" w:rsidRDefault="00AC0291" w:rsidP="00AC0291"/>
    <w:p w14:paraId="710006E2" w14:textId="77777777" w:rsidR="00263761" w:rsidRDefault="00263761" w:rsidP="00263761">
      <w:pPr>
        <w:jc w:val="both"/>
        <w:rPr>
          <w:rFonts w:cs="Arial"/>
        </w:rPr>
      </w:pPr>
      <w:r>
        <w:rPr>
          <w:rFonts w:cs="Arial"/>
        </w:rPr>
        <w:t>Ci-dessous sont détaillées les références des équipements :</w:t>
      </w:r>
    </w:p>
    <w:p w14:paraId="2914FAEC" w14:textId="040EB132" w:rsidR="00263761" w:rsidRDefault="00263761" w:rsidP="00263761"/>
    <w:p w14:paraId="19861E81" w14:textId="53820C71" w:rsidR="00164F60" w:rsidRDefault="00164F60" w:rsidP="00D04D24">
      <w:pPr>
        <w:pStyle w:val="Paragraphedeliste"/>
        <w:numPr>
          <w:ilvl w:val="0"/>
          <w:numId w:val="44"/>
        </w:numPr>
        <w:jc w:val="both"/>
        <w:rPr>
          <w:rFonts w:cs="Arial"/>
        </w:rPr>
      </w:pPr>
      <w:r>
        <w:rPr>
          <w:rFonts w:cs="Arial"/>
        </w:rPr>
        <w:t xml:space="preserve">Boitier de </w:t>
      </w:r>
      <w:r w:rsidR="00EA6342">
        <w:rPr>
          <w:rFonts w:cs="Arial"/>
        </w:rPr>
        <w:t>programmation</w:t>
      </w:r>
      <w:r w:rsidR="00B36518">
        <w:rPr>
          <w:rFonts w:cs="Arial"/>
        </w:rPr>
        <w:t xml:space="preserve"> local</w:t>
      </w:r>
      <w:r w:rsidR="00EA6342">
        <w:rPr>
          <w:rFonts w:cs="Arial"/>
        </w:rPr>
        <w:t>,</w:t>
      </w:r>
      <w:r w:rsidR="00EA6342" w:rsidRPr="00EA6342">
        <w:rPr>
          <w:rFonts w:cs="Arial"/>
        </w:rPr>
        <w:t xml:space="preserve"> série</w:t>
      </w:r>
      <w:r>
        <w:rPr>
          <w:rFonts w:cs="Arial"/>
          <w:b/>
        </w:rPr>
        <w:t> :</w:t>
      </w:r>
      <w:r w:rsidRPr="00164F60">
        <w:rPr>
          <w:rFonts w:cs="Arial"/>
          <w:b/>
        </w:rPr>
        <w:t xml:space="preserve"> ABLOY CLIQ PDA500</w:t>
      </w:r>
      <w:r>
        <w:rPr>
          <w:rFonts w:cs="Arial"/>
          <w:b/>
        </w:rPr>
        <w:t xml:space="preserve"> </w:t>
      </w:r>
      <w:r w:rsidRPr="00164F60">
        <w:rPr>
          <w:rFonts w:cs="Arial"/>
        </w:rPr>
        <w:t>ou techniquement équivalent</w:t>
      </w:r>
    </w:p>
    <w:p w14:paraId="71DA267D" w14:textId="45971112" w:rsidR="00164F60" w:rsidRPr="00164F60" w:rsidRDefault="00164F60" w:rsidP="00D04D24">
      <w:pPr>
        <w:pStyle w:val="Paragraphedeliste"/>
        <w:numPr>
          <w:ilvl w:val="0"/>
          <w:numId w:val="44"/>
        </w:numPr>
        <w:jc w:val="both"/>
        <w:rPr>
          <w:rFonts w:cs="Arial"/>
        </w:rPr>
      </w:pPr>
      <w:r w:rsidRPr="00164F60">
        <w:rPr>
          <w:rFonts w:cs="Arial"/>
        </w:rPr>
        <w:t xml:space="preserve">Borne murale intérieure, série : </w:t>
      </w:r>
      <w:r w:rsidRPr="00164F60">
        <w:rPr>
          <w:rFonts w:cs="Arial"/>
          <w:b/>
        </w:rPr>
        <w:t>ABLOY PD</w:t>
      </w:r>
      <w:r>
        <w:rPr>
          <w:rFonts w:cs="Arial"/>
          <w:b/>
        </w:rPr>
        <w:t>A</w:t>
      </w:r>
      <w:r w:rsidRPr="00164F60">
        <w:rPr>
          <w:rFonts w:cs="Arial"/>
          <w:b/>
        </w:rPr>
        <w:t>100</w:t>
      </w:r>
      <w:r w:rsidRPr="00164F60">
        <w:rPr>
          <w:rFonts w:cs="Arial"/>
        </w:rPr>
        <w:t xml:space="preserve">, ou techniquement équivalent </w:t>
      </w:r>
    </w:p>
    <w:p w14:paraId="463DF9FF" w14:textId="63C8468B" w:rsidR="00164F60" w:rsidRPr="00164F60" w:rsidRDefault="00164F60" w:rsidP="00D04D24">
      <w:pPr>
        <w:pStyle w:val="Paragraphedeliste"/>
        <w:numPr>
          <w:ilvl w:val="0"/>
          <w:numId w:val="44"/>
        </w:numPr>
        <w:jc w:val="both"/>
        <w:rPr>
          <w:rFonts w:cs="Arial"/>
        </w:rPr>
      </w:pPr>
      <w:r w:rsidRPr="00164F60">
        <w:rPr>
          <w:rFonts w:cs="Arial"/>
        </w:rPr>
        <w:t>Borne murale intérieure</w:t>
      </w:r>
      <w:r>
        <w:rPr>
          <w:rFonts w:cs="Arial"/>
        </w:rPr>
        <w:t xml:space="preserve"> avec </w:t>
      </w:r>
      <w:r w:rsidR="00D04D24">
        <w:rPr>
          <w:rFonts w:cs="Arial"/>
        </w:rPr>
        <w:t>écusson</w:t>
      </w:r>
      <w:r>
        <w:rPr>
          <w:rFonts w:cs="Arial"/>
        </w:rPr>
        <w:t xml:space="preserve"> extérieur</w:t>
      </w:r>
      <w:r w:rsidRPr="00164F60">
        <w:rPr>
          <w:rFonts w:cs="Arial"/>
        </w:rPr>
        <w:t xml:space="preserve">, série : </w:t>
      </w:r>
      <w:r w:rsidRPr="00164F60">
        <w:rPr>
          <w:rFonts w:cs="Arial"/>
          <w:b/>
        </w:rPr>
        <w:t>ABLOY PD</w:t>
      </w:r>
      <w:r>
        <w:rPr>
          <w:rFonts w:cs="Arial"/>
          <w:b/>
        </w:rPr>
        <w:t>A</w:t>
      </w:r>
      <w:r w:rsidRPr="00164F60">
        <w:rPr>
          <w:rFonts w:cs="Arial"/>
          <w:b/>
        </w:rPr>
        <w:t>1</w:t>
      </w:r>
      <w:r>
        <w:rPr>
          <w:rFonts w:cs="Arial"/>
          <w:b/>
        </w:rPr>
        <w:t>1</w:t>
      </w:r>
      <w:r w:rsidRPr="00164F60">
        <w:rPr>
          <w:rFonts w:cs="Arial"/>
          <w:b/>
        </w:rPr>
        <w:t>0</w:t>
      </w:r>
      <w:r w:rsidRPr="00164F60">
        <w:rPr>
          <w:rFonts w:cs="Arial"/>
        </w:rPr>
        <w:t xml:space="preserve">, ou techniquement équivalent </w:t>
      </w:r>
    </w:p>
    <w:p w14:paraId="3AF583BB" w14:textId="448EE16F" w:rsidR="00164F60" w:rsidRPr="00B36518" w:rsidRDefault="00164F60" w:rsidP="00D04D24">
      <w:pPr>
        <w:pStyle w:val="Paragraphedeliste"/>
        <w:numPr>
          <w:ilvl w:val="0"/>
          <w:numId w:val="44"/>
        </w:numPr>
        <w:jc w:val="both"/>
      </w:pPr>
      <w:r w:rsidRPr="00AC0291">
        <w:rPr>
          <w:rFonts w:cs="Arial"/>
        </w:rPr>
        <w:t>Borne murale extérieure et protégée contre le vandalisme</w:t>
      </w:r>
      <w:r>
        <w:rPr>
          <w:rFonts w:cs="Arial"/>
        </w:rPr>
        <w:t xml:space="preserve">, série : </w:t>
      </w:r>
      <w:r w:rsidRPr="00164F60">
        <w:rPr>
          <w:rFonts w:cs="Arial"/>
          <w:b/>
        </w:rPr>
        <w:t xml:space="preserve">ABLOY </w:t>
      </w:r>
      <w:r>
        <w:rPr>
          <w:rFonts w:cs="Arial"/>
          <w:b/>
        </w:rPr>
        <w:t>PDA120</w:t>
      </w:r>
      <w:r w:rsidRPr="00164F60">
        <w:rPr>
          <w:rFonts w:cs="Arial"/>
        </w:rPr>
        <w:t>, ou techniquement équivalent</w:t>
      </w:r>
    </w:p>
    <w:p w14:paraId="066E1B8F" w14:textId="59060CF4" w:rsidR="00B36518" w:rsidRPr="00164F60" w:rsidRDefault="00B36518" w:rsidP="00B36518">
      <w:pPr>
        <w:pStyle w:val="Paragraphedeliste"/>
        <w:numPr>
          <w:ilvl w:val="0"/>
          <w:numId w:val="44"/>
        </w:numPr>
        <w:jc w:val="both"/>
      </w:pPr>
      <w:r>
        <w:rPr>
          <w:rFonts w:cs="Arial"/>
        </w:rPr>
        <w:t xml:space="preserve">Lecteur CLIQ série : </w:t>
      </w:r>
      <w:r w:rsidRPr="00164F60">
        <w:rPr>
          <w:rFonts w:cs="Arial"/>
          <w:b/>
        </w:rPr>
        <w:t xml:space="preserve">ABLOY </w:t>
      </w:r>
      <w:r>
        <w:rPr>
          <w:rFonts w:cs="Arial"/>
          <w:b/>
        </w:rPr>
        <w:t>TQ124</w:t>
      </w:r>
      <w:r w:rsidRPr="00164F60">
        <w:rPr>
          <w:rFonts w:cs="Arial"/>
        </w:rPr>
        <w:t>, ou techniquement équivalent</w:t>
      </w:r>
    </w:p>
    <w:p w14:paraId="3268610B" w14:textId="0002CDDC" w:rsidR="00164F60" w:rsidRDefault="00164F60" w:rsidP="00D04D24">
      <w:pPr>
        <w:pStyle w:val="Paragraphedeliste"/>
        <w:numPr>
          <w:ilvl w:val="0"/>
          <w:numId w:val="44"/>
        </w:numPr>
        <w:jc w:val="both"/>
      </w:pPr>
      <w:r w:rsidRPr="00AC0291">
        <w:rPr>
          <w:rFonts w:cs="Arial"/>
        </w:rPr>
        <w:t>Borne mobile permettant la mise à jour des clés non-Bluetooth en mobilité</w:t>
      </w:r>
      <w:r>
        <w:rPr>
          <w:rFonts w:cs="Arial"/>
        </w:rPr>
        <w:t xml:space="preserve">, série : </w:t>
      </w:r>
      <w:r w:rsidRPr="00164F60">
        <w:rPr>
          <w:rFonts w:cs="Arial"/>
          <w:b/>
        </w:rPr>
        <w:t>ABLOY PD</w:t>
      </w:r>
      <w:r>
        <w:rPr>
          <w:rFonts w:cs="Arial"/>
          <w:b/>
        </w:rPr>
        <w:t>A200</w:t>
      </w:r>
      <w:r w:rsidRPr="00164F60">
        <w:rPr>
          <w:rFonts w:cs="Arial"/>
        </w:rPr>
        <w:t>, ou techniquement équivalent</w:t>
      </w:r>
    </w:p>
    <w:p w14:paraId="0B9BCF01" w14:textId="736104AB" w:rsidR="00D04D24" w:rsidRDefault="00D04D24" w:rsidP="00263761"/>
    <w:p w14:paraId="6BFD13DF" w14:textId="77777777" w:rsidR="00D04D24" w:rsidRDefault="00D04D24" w:rsidP="00263761"/>
    <w:p w14:paraId="0B21A03E" w14:textId="00B78F08" w:rsidR="00AC0291" w:rsidRDefault="00AC0291" w:rsidP="00AC0291">
      <w:pPr>
        <w:pStyle w:val="Titre4"/>
        <w:numPr>
          <w:ilvl w:val="3"/>
          <w:numId w:val="38"/>
        </w:numPr>
      </w:pPr>
      <w:bookmarkStart w:id="95" w:name="_Toc197939689"/>
      <w:r>
        <w:t>Accessoires et autres équipements</w:t>
      </w:r>
      <w:bookmarkEnd w:id="95"/>
    </w:p>
    <w:p w14:paraId="3557FA14" w14:textId="77777777" w:rsidR="00AC0291" w:rsidRDefault="00AC0291" w:rsidP="00AC0291"/>
    <w:p w14:paraId="07A1EA03" w14:textId="6EAD63A1" w:rsidR="000A1B5F" w:rsidRPr="00F447AA" w:rsidRDefault="00F447AA" w:rsidP="005E26F6">
      <w:pPr>
        <w:pStyle w:val="Paragraphedeliste"/>
        <w:numPr>
          <w:ilvl w:val="0"/>
          <w:numId w:val="44"/>
        </w:numPr>
        <w:jc w:val="both"/>
        <w:rPr>
          <w:rFonts w:cs="Arial"/>
        </w:rPr>
      </w:pPr>
      <w:r w:rsidRPr="00F447AA">
        <w:lastRenderedPageBreak/>
        <w:t xml:space="preserve">Support de mise en applique pour borne murale, série : </w:t>
      </w:r>
      <w:r w:rsidRPr="00F447AA">
        <w:rPr>
          <w:b/>
        </w:rPr>
        <w:t>813738</w:t>
      </w:r>
      <w:r>
        <w:rPr>
          <w:b/>
        </w:rPr>
        <w:t>,</w:t>
      </w:r>
      <w:r w:rsidRPr="00F447AA">
        <w:rPr>
          <w:rFonts w:cs="Arial"/>
          <w:b/>
        </w:rPr>
        <w:t>ABLOY PROTECT² CLIQ</w:t>
      </w:r>
      <w:r w:rsidRPr="00F447AA">
        <w:rPr>
          <w:rFonts w:cs="Arial"/>
        </w:rPr>
        <w:t xml:space="preserve"> ou techniquement équivalent</w:t>
      </w:r>
    </w:p>
    <w:p w14:paraId="4C321A77" w14:textId="3BF77D27" w:rsidR="00F447AA" w:rsidRPr="00F447AA" w:rsidRDefault="00F447AA" w:rsidP="00F447AA">
      <w:pPr>
        <w:pStyle w:val="Paragraphedeliste"/>
        <w:numPr>
          <w:ilvl w:val="0"/>
          <w:numId w:val="44"/>
        </w:numPr>
        <w:jc w:val="both"/>
        <w:rPr>
          <w:rFonts w:cs="Arial"/>
        </w:rPr>
      </w:pPr>
      <w:r>
        <w:t>Outil spécifique de démontage de la borne murale,</w:t>
      </w:r>
      <w:r w:rsidRPr="00F447AA">
        <w:t xml:space="preserve"> série : </w:t>
      </w:r>
      <w:r w:rsidRPr="00F447AA">
        <w:rPr>
          <w:b/>
        </w:rPr>
        <w:t>813858</w:t>
      </w:r>
      <w:r>
        <w:rPr>
          <w:b/>
        </w:rPr>
        <w:t>,</w:t>
      </w:r>
      <w:r w:rsidRPr="00F447AA">
        <w:rPr>
          <w:rFonts w:cs="Arial"/>
          <w:b/>
        </w:rPr>
        <w:t>ABLOY PROTECT² CLIQ</w:t>
      </w:r>
      <w:r w:rsidRPr="00F447AA">
        <w:rPr>
          <w:rFonts w:cs="Arial"/>
        </w:rPr>
        <w:t xml:space="preserve"> ou techniquement équivalent</w:t>
      </w:r>
    </w:p>
    <w:p w14:paraId="2DD89E04" w14:textId="06FECBBE" w:rsidR="00F447AA" w:rsidRPr="00F447AA" w:rsidRDefault="00F447AA" w:rsidP="00F447AA">
      <w:pPr>
        <w:pStyle w:val="Paragraphedeliste"/>
        <w:numPr>
          <w:ilvl w:val="0"/>
          <w:numId w:val="44"/>
        </w:numPr>
        <w:jc w:val="both"/>
        <w:rPr>
          <w:rFonts w:cs="Arial"/>
        </w:rPr>
      </w:pPr>
      <w:r>
        <w:t xml:space="preserve">Adaptateur USB pour connexion de la borne murale, </w:t>
      </w:r>
      <w:r w:rsidRPr="00F447AA">
        <w:t>série </w:t>
      </w:r>
      <w:r w:rsidRPr="00F447AA">
        <w:rPr>
          <w:b/>
        </w:rPr>
        <w:t>7911056</w:t>
      </w:r>
      <w:r>
        <w:t>,</w:t>
      </w:r>
      <w:r w:rsidRPr="00F447AA">
        <w:rPr>
          <w:rFonts w:cs="Arial"/>
          <w:b/>
        </w:rPr>
        <w:t xml:space="preserve"> ABLOY PROTECT² CLIQ</w:t>
      </w:r>
      <w:r w:rsidRPr="00F447AA">
        <w:rPr>
          <w:rFonts w:cs="Arial"/>
        </w:rPr>
        <w:t xml:space="preserve"> ou techniquement équivalent</w:t>
      </w:r>
    </w:p>
    <w:p w14:paraId="52A36B09" w14:textId="7B5D6E8A" w:rsidR="00F447AA" w:rsidRPr="00F447AA" w:rsidRDefault="00F447AA" w:rsidP="00F447AA">
      <w:pPr>
        <w:pStyle w:val="Paragraphedeliste"/>
        <w:numPr>
          <w:ilvl w:val="0"/>
          <w:numId w:val="44"/>
        </w:numPr>
        <w:jc w:val="both"/>
        <w:rPr>
          <w:rFonts w:cs="Arial"/>
        </w:rPr>
      </w:pPr>
      <w:r>
        <w:t>Adaptateur PoE pour connexion de la borne murale,</w:t>
      </w:r>
      <w:r w:rsidRPr="00F447AA">
        <w:t xml:space="preserve"> série </w:t>
      </w:r>
      <w:r w:rsidRPr="00F447AA">
        <w:rPr>
          <w:b/>
        </w:rPr>
        <w:t>7370001</w:t>
      </w:r>
      <w:r>
        <w:t>,</w:t>
      </w:r>
      <w:r w:rsidRPr="00F447AA">
        <w:rPr>
          <w:rFonts w:cs="Arial"/>
          <w:b/>
        </w:rPr>
        <w:t xml:space="preserve"> ABLOY PROTECT² CLIQ</w:t>
      </w:r>
      <w:r w:rsidRPr="00F447AA">
        <w:rPr>
          <w:rFonts w:cs="Arial"/>
        </w:rPr>
        <w:t xml:space="preserve"> ou techniquement équivalent</w:t>
      </w:r>
    </w:p>
    <w:p w14:paraId="29B5DD18" w14:textId="36440D8A" w:rsidR="00F447AA" w:rsidRPr="00F447AA" w:rsidRDefault="00F447AA" w:rsidP="00F447AA">
      <w:pPr>
        <w:pStyle w:val="Paragraphedeliste"/>
        <w:numPr>
          <w:ilvl w:val="0"/>
          <w:numId w:val="44"/>
        </w:numPr>
        <w:jc w:val="both"/>
        <w:rPr>
          <w:rFonts w:cs="Arial"/>
        </w:rPr>
      </w:pPr>
      <w:r>
        <w:t>Alimentation 12 VDC,</w:t>
      </w:r>
      <w:r w:rsidRPr="00F447AA">
        <w:t xml:space="preserve"> série</w:t>
      </w:r>
      <w:r>
        <w:t> :</w:t>
      </w:r>
      <w:r w:rsidRPr="00F447AA">
        <w:rPr>
          <w:b/>
        </w:rPr>
        <w:t>EA700</w:t>
      </w:r>
      <w:r>
        <w:t>,</w:t>
      </w:r>
      <w:r w:rsidRPr="00F447AA">
        <w:rPr>
          <w:rFonts w:cs="Arial"/>
          <w:b/>
        </w:rPr>
        <w:t xml:space="preserve"> ABLOY PROTECT² CLIQ</w:t>
      </w:r>
      <w:r w:rsidRPr="00F447AA">
        <w:rPr>
          <w:rFonts w:cs="Arial"/>
        </w:rPr>
        <w:t xml:space="preserve"> ou techniquement équivalent</w:t>
      </w:r>
    </w:p>
    <w:p w14:paraId="6D5C2C8E" w14:textId="77777777" w:rsidR="00F447AA" w:rsidRDefault="00F447AA" w:rsidP="00F447AA">
      <w:pPr>
        <w:pStyle w:val="Paragraphedeliste"/>
        <w:jc w:val="both"/>
        <w:rPr>
          <w:rFonts w:cs="Arial"/>
        </w:rPr>
      </w:pPr>
    </w:p>
    <w:p w14:paraId="04E5F8E8" w14:textId="4A2CADC2" w:rsidR="005E26F6" w:rsidRDefault="005E26F6" w:rsidP="005E26F6">
      <w:pPr>
        <w:pStyle w:val="Paragraphedeliste"/>
        <w:numPr>
          <w:ilvl w:val="0"/>
          <w:numId w:val="44"/>
        </w:numPr>
        <w:jc w:val="both"/>
        <w:rPr>
          <w:rFonts w:cs="Arial"/>
        </w:rPr>
      </w:pPr>
      <w:r w:rsidRPr="00B843A2">
        <w:rPr>
          <w:rFonts w:cs="Arial"/>
        </w:rPr>
        <w:t xml:space="preserve">Logiciel de programmation des </w:t>
      </w:r>
      <w:r w:rsidR="009435F3">
        <w:rPr>
          <w:rFonts w:cs="Arial"/>
        </w:rPr>
        <w:t xml:space="preserve">serrures et clés mécatroniques </w:t>
      </w:r>
      <w:r w:rsidR="001E0F37">
        <w:rPr>
          <w:rFonts w:cs="Arial"/>
        </w:rPr>
        <w:t xml:space="preserve">(web manager </w:t>
      </w:r>
      <w:r w:rsidR="00892784">
        <w:rPr>
          <w:rFonts w:cs="Arial"/>
        </w:rPr>
        <w:t>CLIQ</w:t>
      </w:r>
      <w:r w:rsidR="001E0F37">
        <w:rPr>
          <w:rFonts w:cs="Arial"/>
        </w:rPr>
        <w:t xml:space="preserve">)  de </w:t>
      </w:r>
      <w:r w:rsidR="009435F3">
        <w:rPr>
          <w:rFonts w:cs="Arial"/>
        </w:rPr>
        <w:t>PROTECT² CLIQ</w:t>
      </w:r>
      <w:r w:rsidR="001E0F37">
        <w:rPr>
          <w:rFonts w:cs="Arial"/>
        </w:rPr>
        <w:t xml:space="preserve"> </w:t>
      </w:r>
      <w:r w:rsidR="009435F3">
        <w:rPr>
          <w:rFonts w:cs="Arial"/>
        </w:rPr>
        <w:t>ou techniquement équivalent</w:t>
      </w:r>
      <w:r w:rsidR="008654BD">
        <w:rPr>
          <w:rFonts w:cs="Arial"/>
        </w:rPr>
        <w:t xml:space="preserve">, permettant de fonctionner en multisites et absorber l’ensemble des besoins, des utilisateurs et des opérateurs du CHUT </w:t>
      </w:r>
      <w:r w:rsidR="001E0F37">
        <w:rPr>
          <w:rFonts w:cs="Arial"/>
        </w:rPr>
        <w:t>et devra respecter les exigences détaillé</w:t>
      </w:r>
      <w:r w:rsidR="00E922D0">
        <w:rPr>
          <w:rFonts w:cs="Arial"/>
        </w:rPr>
        <w:t>e</w:t>
      </w:r>
      <w:r w:rsidR="001E0F37">
        <w:rPr>
          <w:rFonts w:cs="Arial"/>
        </w:rPr>
        <w:t>s dans les chapitres ci-dessus</w:t>
      </w:r>
      <w:r w:rsidR="00F759D2">
        <w:rPr>
          <w:rFonts w:cs="Arial"/>
        </w:rPr>
        <w:t xml:space="preserve"> et notamment </w:t>
      </w:r>
      <w:r w:rsidR="00320113">
        <w:rPr>
          <w:rFonts w:cs="Arial"/>
        </w:rPr>
        <w:t>chapitres :</w:t>
      </w:r>
      <w:r w:rsidR="00F759D2">
        <w:rPr>
          <w:rFonts w:cs="Arial"/>
        </w:rPr>
        <w:t>3 et 4</w:t>
      </w:r>
      <w:r w:rsidR="001E0F37">
        <w:rPr>
          <w:rFonts w:cs="Arial"/>
        </w:rPr>
        <w:t xml:space="preserve"> (fonctionnement en multisites, sur un seul serveur virtuel, cloisonné et redondé, avec l’accès limité et exclusif de chaque administrateur à son site respectif dont il a la gestion…)</w:t>
      </w:r>
    </w:p>
    <w:p w14:paraId="3E97C0D1" w14:textId="77777777" w:rsidR="001E0F37" w:rsidRDefault="001E0F37" w:rsidP="001E0F37">
      <w:pPr>
        <w:pStyle w:val="Paragraphedeliste"/>
        <w:jc w:val="both"/>
        <w:rPr>
          <w:rFonts w:cs="Arial"/>
        </w:rPr>
      </w:pPr>
    </w:p>
    <w:p w14:paraId="058A87F8" w14:textId="32AF572A" w:rsidR="005E26F6" w:rsidRDefault="005E26F6" w:rsidP="005E26F6">
      <w:pPr>
        <w:pStyle w:val="Paragraphedeliste"/>
        <w:numPr>
          <w:ilvl w:val="0"/>
          <w:numId w:val="44"/>
        </w:numPr>
        <w:jc w:val="both"/>
        <w:rPr>
          <w:rFonts w:cs="Arial"/>
        </w:rPr>
      </w:pPr>
      <w:r>
        <w:rPr>
          <w:rFonts w:cs="Arial"/>
        </w:rPr>
        <w:t xml:space="preserve">Le logiciel de programmation </w:t>
      </w:r>
      <w:r w:rsidR="009435F3">
        <w:rPr>
          <w:rFonts w:cs="Arial"/>
        </w:rPr>
        <w:t>serrures et clés mécatroniques</w:t>
      </w:r>
      <w:r>
        <w:rPr>
          <w:rFonts w:cs="Arial"/>
        </w:rPr>
        <w:t xml:space="preserve"> devra être nativement intégré au logiciel de </w:t>
      </w:r>
      <w:r w:rsidR="00E922D0">
        <w:rPr>
          <w:rFonts w:cs="Arial"/>
        </w:rPr>
        <w:t>contrôle</w:t>
      </w:r>
      <w:r>
        <w:rPr>
          <w:rFonts w:cs="Arial"/>
        </w:rPr>
        <w:t xml:space="preserve"> d’accès</w:t>
      </w:r>
      <w:r w:rsidR="00E922D0">
        <w:rPr>
          <w:rFonts w:cs="Arial"/>
        </w:rPr>
        <w:t> :</w:t>
      </w:r>
      <w:r>
        <w:rPr>
          <w:rFonts w:cs="Arial"/>
        </w:rPr>
        <w:t xml:space="preserve"> </w:t>
      </w:r>
      <w:proofErr w:type="spellStart"/>
      <w:r w:rsidRPr="00B843A2">
        <w:rPr>
          <w:rFonts w:cs="Arial"/>
          <w:b/>
        </w:rPr>
        <w:t>PCPass</w:t>
      </w:r>
      <w:proofErr w:type="spellEnd"/>
      <w:r w:rsidRPr="00B843A2">
        <w:rPr>
          <w:rFonts w:cs="Arial"/>
          <w:b/>
        </w:rPr>
        <w:t>, XT manager</w:t>
      </w:r>
      <w:r>
        <w:rPr>
          <w:rFonts w:cs="Arial"/>
        </w:rPr>
        <w:t xml:space="preserve"> </w:t>
      </w:r>
      <w:r w:rsidRPr="007901FF">
        <w:rPr>
          <w:rFonts w:cs="Arial"/>
          <w:b/>
        </w:rPr>
        <w:t xml:space="preserve">de </w:t>
      </w:r>
      <w:proofErr w:type="spellStart"/>
      <w:r w:rsidRPr="007901FF">
        <w:rPr>
          <w:rFonts w:cs="Arial"/>
          <w:b/>
        </w:rPr>
        <w:t>Synchronic</w:t>
      </w:r>
      <w:proofErr w:type="spellEnd"/>
      <w:r>
        <w:rPr>
          <w:rFonts w:cs="Arial"/>
        </w:rPr>
        <w:t xml:space="preserve"> ou techniquement équivalent </w:t>
      </w:r>
    </w:p>
    <w:p w14:paraId="101E2EBA" w14:textId="77777777" w:rsidR="00F759D2" w:rsidRPr="00F759D2" w:rsidRDefault="00F759D2" w:rsidP="00F759D2">
      <w:pPr>
        <w:pStyle w:val="Paragraphedeliste"/>
        <w:rPr>
          <w:rFonts w:cs="Arial"/>
        </w:rPr>
      </w:pPr>
    </w:p>
    <w:p w14:paraId="31AB3508" w14:textId="0A882403" w:rsidR="00F759D2" w:rsidRPr="00F759D2" w:rsidRDefault="00F759D2" w:rsidP="005E26F6">
      <w:pPr>
        <w:pStyle w:val="Paragraphedeliste"/>
        <w:numPr>
          <w:ilvl w:val="0"/>
          <w:numId w:val="44"/>
        </w:numPr>
        <w:jc w:val="both"/>
        <w:rPr>
          <w:rFonts w:cs="Arial"/>
        </w:rPr>
      </w:pPr>
      <w:r>
        <w:rPr>
          <w:rFonts w:cs="Arial"/>
        </w:rPr>
        <w:t xml:space="preserve">Le fabricant détaillera dans son BPU les abonnements nécessaires spécifiques aux clés </w:t>
      </w:r>
      <w:r w:rsidRPr="00CE052C">
        <w:rPr>
          <w:rFonts w:cs="Arial"/>
          <w:b/>
        </w:rPr>
        <w:t xml:space="preserve">CLIQ </w:t>
      </w:r>
      <w:proofErr w:type="spellStart"/>
      <w:r w:rsidRPr="00CE052C">
        <w:rPr>
          <w:rFonts w:cs="Arial"/>
          <w:b/>
        </w:rPr>
        <w:t>Connec</w:t>
      </w:r>
      <w:r>
        <w:rPr>
          <w:rFonts w:cs="Arial"/>
          <w:b/>
        </w:rPr>
        <w:t>t</w:t>
      </w:r>
      <w:proofErr w:type="spellEnd"/>
      <w:r>
        <w:rPr>
          <w:rFonts w:cs="Arial"/>
          <w:b/>
        </w:rPr>
        <w:t xml:space="preserve"> ou techniquement équivalent </w:t>
      </w:r>
      <w:r w:rsidRPr="00F759D2">
        <w:rPr>
          <w:rFonts w:cs="Arial"/>
        </w:rPr>
        <w:t xml:space="preserve">par tranche de nombre d’équipement </w:t>
      </w:r>
    </w:p>
    <w:p w14:paraId="193F37E5" w14:textId="77777777" w:rsidR="00F759D2" w:rsidRPr="00F759D2" w:rsidRDefault="00F759D2" w:rsidP="00F759D2">
      <w:pPr>
        <w:pStyle w:val="Paragraphedeliste"/>
        <w:rPr>
          <w:rFonts w:cs="Arial"/>
        </w:rPr>
      </w:pPr>
    </w:p>
    <w:p w14:paraId="7164378E" w14:textId="180C3291" w:rsidR="00FD30CF" w:rsidRDefault="00FD30CF" w:rsidP="00D04D24">
      <w:pPr>
        <w:pStyle w:val="Paragraphedeliste"/>
        <w:numPr>
          <w:ilvl w:val="0"/>
          <w:numId w:val="44"/>
        </w:numPr>
        <w:jc w:val="both"/>
        <w:rPr>
          <w:rFonts w:cs="Arial"/>
        </w:rPr>
      </w:pPr>
      <w:r w:rsidRPr="00964D06">
        <w:rPr>
          <w:rFonts w:cs="Arial"/>
        </w:rPr>
        <w:t>….</w:t>
      </w:r>
    </w:p>
    <w:p w14:paraId="317CFAB8" w14:textId="49378D28" w:rsidR="00B36C6C" w:rsidRPr="00151D29" w:rsidRDefault="00B36C6C" w:rsidP="009D539E">
      <w:pPr>
        <w:pStyle w:val="Titre3"/>
        <w:numPr>
          <w:ilvl w:val="2"/>
          <w:numId w:val="10"/>
        </w:numPr>
        <w:tabs>
          <w:tab w:val="clear" w:pos="720"/>
          <w:tab w:val="num" w:pos="993"/>
          <w:tab w:val="num" w:pos="1080"/>
        </w:tabs>
        <w:ind w:left="900"/>
      </w:pPr>
      <w:bookmarkStart w:id="96" w:name="_Toc197939690"/>
      <w:r w:rsidRPr="00151D29">
        <w:t>Badges UHF</w:t>
      </w:r>
      <w:bookmarkEnd w:id="96"/>
    </w:p>
    <w:p w14:paraId="1A47E0D4" w14:textId="13467DE7" w:rsidR="00E17B31" w:rsidRPr="00D50716" w:rsidRDefault="00B36C6C" w:rsidP="00E17B31">
      <w:r w:rsidRPr="00B36C6C">
        <w:rPr>
          <w:rFonts w:cs="Arial"/>
        </w:rPr>
        <w:t>Les badges proposés seront de technologie UHF RFID, ils permettront la communication et le fonctionnement avec les lecteurs de badges UHF de la solution de contrôle d’accès proposée</w:t>
      </w:r>
      <w:r w:rsidR="00E17B31">
        <w:rPr>
          <w:rFonts w:cs="Arial"/>
        </w:rPr>
        <w:t> :</w:t>
      </w:r>
      <w:proofErr w:type="spellStart"/>
      <w:r w:rsidR="00E17B31" w:rsidRPr="00691A4B">
        <w:rPr>
          <w:b/>
        </w:rPr>
        <w:t>PCPass</w:t>
      </w:r>
      <w:proofErr w:type="spellEnd"/>
      <w:r w:rsidR="00E17B31" w:rsidRPr="00691A4B">
        <w:rPr>
          <w:b/>
        </w:rPr>
        <w:t xml:space="preserve">, XT manager de </w:t>
      </w:r>
      <w:proofErr w:type="spellStart"/>
      <w:r w:rsidR="00E17B31" w:rsidRPr="009254D1">
        <w:rPr>
          <w:b/>
        </w:rPr>
        <w:t>Synchronic</w:t>
      </w:r>
      <w:proofErr w:type="spellEnd"/>
      <w:r w:rsidR="00E17B31" w:rsidRPr="009254D1">
        <w:t>, ou techniquement équivalent</w:t>
      </w:r>
      <w:r w:rsidR="000E3FF5" w:rsidRPr="009254D1">
        <w:rPr>
          <w:b/>
        </w:rPr>
        <w:t xml:space="preserve"> </w:t>
      </w:r>
      <w:r w:rsidR="000E3FF5" w:rsidRPr="009254D1">
        <w:t>et seront gérés et programmés par ces applicatifs :</w:t>
      </w:r>
      <w:r w:rsidR="00D50716" w:rsidRPr="009254D1">
        <w:rPr>
          <w:b/>
        </w:rPr>
        <w:t xml:space="preserve"> </w:t>
      </w:r>
      <w:proofErr w:type="spellStart"/>
      <w:r w:rsidR="00D50716" w:rsidRPr="009254D1">
        <w:rPr>
          <w:b/>
        </w:rPr>
        <w:t>PCPass</w:t>
      </w:r>
      <w:proofErr w:type="spellEnd"/>
      <w:r w:rsidR="00D50716" w:rsidRPr="009254D1">
        <w:rPr>
          <w:b/>
        </w:rPr>
        <w:t xml:space="preserve">, XT manager de </w:t>
      </w:r>
      <w:proofErr w:type="spellStart"/>
      <w:r w:rsidR="00D50716" w:rsidRPr="009254D1">
        <w:rPr>
          <w:b/>
        </w:rPr>
        <w:t>Synchronic</w:t>
      </w:r>
      <w:proofErr w:type="spellEnd"/>
      <w:r w:rsidR="00470AC4" w:rsidRPr="009254D1">
        <w:rPr>
          <w:b/>
        </w:rPr>
        <w:t>.</w:t>
      </w:r>
    </w:p>
    <w:p w14:paraId="743E758F" w14:textId="2BA955A8" w:rsidR="00B36C6C" w:rsidRDefault="00B36C6C" w:rsidP="00B36C6C">
      <w:pPr>
        <w:jc w:val="both"/>
        <w:rPr>
          <w:rFonts w:cs="Arial"/>
        </w:rPr>
      </w:pPr>
    </w:p>
    <w:p w14:paraId="27CC2018" w14:textId="4E8883C1" w:rsidR="009D539E" w:rsidRDefault="009D539E" w:rsidP="00B36C6C">
      <w:pPr>
        <w:jc w:val="both"/>
        <w:rPr>
          <w:rFonts w:cs="Arial"/>
        </w:rPr>
      </w:pPr>
      <w:r>
        <w:rPr>
          <w:rFonts w:cs="Arial"/>
        </w:rPr>
        <w:t>L’ensemble des badges fournis seront paramétrés et programmés</w:t>
      </w:r>
      <w:r w:rsidR="000E3FF5">
        <w:rPr>
          <w:rFonts w:cs="Arial"/>
        </w:rPr>
        <w:t xml:space="preserve"> par le titulaire du présent marché.</w:t>
      </w:r>
    </w:p>
    <w:p w14:paraId="392FD3FD" w14:textId="6E71BC2B" w:rsidR="001F2CB7" w:rsidRDefault="001F2CB7" w:rsidP="00B36C6C">
      <w:pPr>
        <w:jc w:val="both"/>
        <w:rPr>
          <w:rFonts w:cs="Arial"/>
        </w:rPr>
      </w:pPr>
      <w:r>
        <w:rPr>
          <w:rFonts w:cs="Arial"/>
        </w:rPr>
        <w:t>ci-dessous sont détaillé</w:t>
      </w:r>
      <w:r w:rsidR="00BA6C24">
        <w:rPr>
          <w:rFonts w:cs="Arial"/>
        </w:rPr>
        <w:t>e</w:t>
      </w:r>
      <w:r>
        <w:rPr>
          <w:rFonts w:cs="Arial"/>
        </w:rPr>
        <w:t>s les caractéristiques minimales de ces équipements :</w:t>
      </w:r>
    </w:p>
    <w:p w14:paraId="1B30DE5F" w14:textId="77777777" w:rsidR="00B36C6C" w:rsidRDefault="00B36C6C" w:rsidP="00B36C6C">
      <w:pPr>
        <w:jc w:val="both"/>
        <w:rPr>
          <w:rFonts w:cs="Arial"/>
        </w:rPr>
      </w:pPr>
    </w:p>
    <w:p w14:paraId="6E489006" w14:textId="5330B6E2" w:rsidR="009D539E" w:rsidRDefault="009D539E" w:rsidP="00807E41">
      <w:pPr>
        <w:pStyle w:val="Titre4"/>
        <w:numPr>
          <w:ilvl w:val="3"/>
          <w:numId w:val="38"/>
        </w:numPr>
      </w:pPr>
      <w:r>
        <w:t xml:space="preserve"> </w:t>
      </w:r>
      <w:bookmarkStart w:id="97" w:name="_Toc197939691"/>
      <w:proofErr w:type="spellStart"/>
      <w:r w:rsidR="001F2CB7">
        <w:t>Teletag</w:t>
      </w:r>
      <w:proofErr w:type="spellEnd"/>
      <w:r w:rsidR="001F2CB7">
        <w:t>-</w:t>
      </w:r>
      <w:r>
        <w:t>TAG parebrise athermique UHF</w:t>
      </w:r>
      <w:bookmarkEnd w:id="97"/>
      <w:r>
        <w:t xml:space="preserve"> </w:t>
      </w:r>
    </w:p>
    <w:p w14:paraId="0EE4E6BA" w14:textId="7E743340" w:rsidR="001F2CB7" w:rsidRDefault="001F2CB7" w:rsidP="001F2CB7"/>
    <w:p w14:paraId="4ADF1B9B" w14:textId="452FDBD1" w:rsidR="001F2CB7" w:rsidRPr="001F2CB7" w:rsidRDefault="001F2CB7" w:rsidP="001F2CB7">
      <w:pPr>
        <w:pStyle w:val="Paragraphedeliste"/>
        <w:numPr>
          <w:ilvl w:val="0"/>
          <w:numId w:val="47"/>
        </w:numPr>
      </w:pPr>
      <w:proofErr w:type="spellStart"/>
      <w:r w:rsidRPr="001F2CB7">
        <w:rPr>
          <w:szCs w:val="18"/>
        </w:rPr>
        <w:t>Teletag</w:t>
      </w:r>
      <w:proofErr w:type="spellEnd"/>
      <w:r w:rsidRPr="001F2CB7">
        <w:rPr>
          <w:szCs w:val="18"/>
        </w:rPr>
        <w:t xml:space="preserve"> – Tag pare-brise athermique UHF. Puce UHF GEN2 programmé, fourni avec porte-tag.</w:t>
      </w:r>
    </w:p>
    <w:p w14:paraId="4CF5F4B2" w14:textId="77777777" w:rsidR="001F2CB7" w:rsidRDefault="001F2CB7" w:rsidP="00490838">
      <w:pPr>
        <w:pStyle w:val="Paragraphedeliste"/>
        <w:numPr>
          <w:ilvl w:val="0"/>
          <w:numId w:val="47"/>
        </w:numPr>
      </w:pPr>
      <w:r>
        <w:t xml:space="preserve">Fréquence porteuse / Puce :UHF / IMPINJ Monza R6-P </w:t>
      </w:r>
    </w:p>
    <w:p w14:paraId="31D69E5B" w14:textId="2471074A" w:rsidR="001F2CB7" w:rsidRDefault="001F2CB7" w:rsidP="00490838">
      <w:pPr>
        <w:pStyle w:val="Paragraphedeliste"/>
        <w:numPr>
          <w:ilvl w:val="0"/>
          <w:numId w:val="47"/>
        </w:numPr>
      </w:pPr>
      <w:r>
        <w:t xml:space="preserve">Matériaux :ABS </w:t>
      </w:r>
    </w:p>
    <w:p w14:paraId="63951490" w14:textId="2BE2AB69" w:rsidR="001F2CB7" w:rsidRDefault="001F2CB7" w:rsidP="00490838">
      <w:pPr>
        <w:pStyle w:val="Paragraphedeliste"/>
        <w:numPr>
          <w:ilvl w:val="0"/>
          <w:numId w:val="47"/>
        </w:numPr>
      </w:pPr>
      <w:r>
        <w:t xml:space="preserve">Dimensions (h x l x p) : 70 x 30 x 11 mm </w:t>
      </w:r>
    </w:p>
    <w:p w14:paraId="5810AF00" w14:textId="6942B153" w:rsidR="001F2CB7" w:rsidRDefault="001F2CB7" w:rsidP="00490838">
      <w:pPr>
        <w:pStyle w:val="Paragraphedeliste"/>
        <w:numPr>
          <w:ilvl w:val="0"/>
          <w:numId w:val="47"/>
        </w:numPr>
      </w:pPr>
      <w:r>
        <w:t>Couleur Gris RAL7035 / Support de fixation : noir</w:t>
      </w:r>
    </w:p>
    <w:p w14:paraId="6EC8D740" w14:textId="29F6B00E" w:rsidR="001F2CB7" w:rsidRDefault="001F2CB7" w:rsidP="001F2CB7"/>
    <w:p w14:paraId="57A796B0" w14:textId="111DC791" w:rsidR="001F2CB7" w:rsidRDefault="001F2CB7" w:rsidP="001F2CB7">
      <w:pPr>
        <w:rPr>
          <w:rFonts w:cs="Arial"/>
        </w:rPr>
      </w:pPr>
      <w:r>
        <w:rPr>
          <w:rFonts w:cs="Arial"/>
        </w:rPr>
        <w:t xml:space="preserve">Série </w:t>
      </w:r>
      <w:r w:rsidRPr="005421C2">
        <w:rPr>
          <w:rFonts w:cs="Arial"/>
        </w:rPr>
        <w:t xml:space="preserve">de type </w:t>
      </w:r>
      <w:r w:rsidRPr="00516C0C">
        <w:rPr>
          <w:rFonts w:cs="Arial"/>
          <w:b/>
        </w:rPr>
        <w:t>31-</w:t>
      </w:r>
      <w:r>
        <w:rPr>
          <w:rFonts w:cs="Arial"/>
          <w:b/>
        </w:rPr>
        <w:t xml:space="preserve">BMU-ST3 </w:t>
      </w:r>
      <w:r w:rsidRPr="00516C0C">
        <w:rPr>
          <w:rFonts w:cs="Arial"/>
        </w:rPr>
        <w:t xml:space="preserve">de marque </w:t>
      </w:r>
      <w:proofErr w:type="spellStart"/>
      <w:r w:rsidRPr="00714893">
        <w:rPr>
          <w:rFonts w:cs="Arial"/>
          <w:b/>
        </w:rPr>
        <w:t>Synchronic</w:t>
      </w:r>
      <w:proofErr w:type="spellEnd"/>
      <w:r w:rsidRPr="00516C0C">
        <w:rPr>
          <w:rFonts w:cs="Arial"/>
        </w:rPr>
        <w:t xml:space="preserve"> ou techniquement équivalent</w:t>
      </w:r>
    </w:p>
    <w:p w14:paraId="00B313E2" w14:textId="710E7F51" w:rsidR="009D539E" w:rsidRDefault="009D539E" w:rsidP="009D539E"/>
    <w:p w14:paraId="76C15EBF" w14:textId="41398817" w:rsidR="00936C3C" w:rsidRDefault="00936C3C" w:rsidP="001775C3">
      <w:pPr>
        <w:pStyle w:val="Titre4"/>
        <w:numPr>
          <w:ilvl w:val="3"/>
          <w:numId w:val="48"/>
        </w:numPr>
      </w:pPr>
      <w:bookmarkStart w:id="98" w:name="_Toc197939692"/>
      <w:r>
        <w:t xml:space="preserve">Etiquette adhésive UHF pour véhicule </w:t>
      </w:r>
      <w:r w:rsidR="003D6B78">
        <w:t>(ETA)</w:t>
      </w:r>
      <w:bookmarkEnd w:id="98"/>
      <w:r>
        <w:t xml:space="preserve"> </w:t>
      </w:r>
    </w:p>
    <w:p w14:paraId="7EC538A8" w14:textId="6F1B84EE" w:rsidR="00936C3C" w:rsidRDefault="00936C3C" w:rsidP="00936C3C"/>
    <w:p w14:paraId="21DE195B" w14:textId="77777777" w:rsidR="00936C3C" w:rsidRPr="00936C3C" w:rsidRDefault="00936C3C" w:rsidP="00936C3C">
      <w:pPr>
        <w:pStyle w:val="Paragraphedeliste"/>
        <w:numPr>
          <w:ilvl w:val="0"/>
          <w:numId w:val="47"/>
        </w:numPr>
        <w:rPr>
          <w:szCs w:val="18"/>
        </w:rPr>
      </w:pPr>
      <w:r w:rsidRPr="00936C3C">
        <w:rPr>
          <w:szCs w:val="18"/>
        </w:rPr>
        <w:t>Etiquettes adhésives parebrises UHF</w:t>
      </w:r>
    </w:p>
    <w:p w14:paraId="0C12165B" w14:textId="4CED5149" w:rsidR="00936C3C" w:rsidRPr="00936C3C" w:rsidRDefault="00936C3C" w:rsidP="00936C3C">
      <w:pPr>
        <w:pStyle w:val="Paragraphedeliste"/>
        <w:numPr>
          <w:ilvl w:val="0"/>
          <w:numId w:val="47"/>
        </w:numPr>
        <w:rPr>
          <w:szCs w:val="18"/>
        </w:rPr>
      </w:pPr>
      <w:r w:rsidRPr="00936C3C">
        <w:rPr>
          <w:szCs w:val="18"/>
        </w:rPr>
        <w:t>Fréquence : UHF</w:t>
      </w:r>
    </w:p>
    <w:p w14:paraId="1C5A12CB" w14:textId="686E6B10" w:rsidR="00936C3C" w:rsidRPr="00936C3C" w:rsidRDefault="00936C3C" w:rsidP="00936C3C">
      <w:pPr>
        <w:pStyle w:val="Paragraphedeliste"/>
        <w:numPr>
          <w:ilvl w:val="0"/>
          <w:numId w:val="47"/>
        </w:numPr>
        <w:rPr>
          <w:szCs w:val="18"/>
        </w:rPr>
      </w:pPr>
      <w:r w:rsidRPr="00936C3C">
        <w:rPr>
          <w:szCs w:val="18"/>
        </w:rPr>
        <w:t xml:space="preserve">Puce : EPC1 </w:t>
      </w:r>
      <w:proofErr w:type="spellStart"/>
      <w:r w:rsidRPr="00936C3C">
        <w:rPr>
          <w:szCs w:val="18"/>
        </w:rPr>
        <w:t>Gen</w:t>
      </w:r>
      <w:proofErr w:type="spellEnd"/>
      <w:r w:rsidRPr="00936C3C">
        <w:rPr>
          <w:szCs w:val="18"/>
        </w:rPr>
        <w:t xml:space="preserve"> 2 Alien Higgs-3</w:t>
      </w:r>
    </w:p>
    <w:p w14:paraId="14D3CDE9" w14:textId="77777777" w:rsidR="00936C3C" w:rsidRPr="00936C3C" w:rsidRDefault="00936C3C" w:rsidP="00936C3C">
      <w:pPr>
        <w:pStyle w:val="Paragraphedeliste"/>
        <w:numPr>
          <w:ilvl w:val="0"/>
          <w:numId w:val="47"/>
        </w:numPr>
        <w:rPr>
          <w:szCs w:val="18"/>
        </w:rPr>
      </w:pPr>
      <w:r w:rsidRPr="00936C3C">
        <w:rPr>
          <w:szCs w:val="18"/>
        </w:rPr>
        <w:t>Distance de lecture : 0 - 10 m</w:t>
      </w:r>
    </w:p>
    <w:p w14:paraId="39CFC26A" w14:textId="77777777" w:rsidR="00936C3C" w:rsidRPr="00936C3C" w:rsidRDefault="00936C3C" w:rsidP="00936C3C">
      <w:pPr>
        <w:pStyle w:val="Paragraphedeliste"/>
        <w:numPr>
          <w:ilvl w:val="0"/>
          <w:numId w:val="47"/>
        </w:numPr>
        <w:rPr>
          <w:szCs w:val="18"/>
        </w:rPr>
      </w:pPr>
      <w:r w:rsidRPr="00936C3C">
        <w:rPr>
          <w:szCs w:val="18"/>
        </w:rPr>
        <w:t>Dimensions (h x l x p) : 96,5 x 23,2 x 0,36 mm</w:t>
      </w:r>
    </w:p>
    <w:p w14:paraId="3D5B7F8A" w14:textId="77777777" w:rsidR="00936C3C" w:rsidRPr="00936C3C" w:rsidRDefault="00936C3C" w:rsidP="00936C3C">
      <w:pPr>
        <w:pStyle w:val="Paragraphedeliste"/>
        <w:numPr>
          <w:ilvl w:val="0"/>
          <w:numId w:val="47"/>
        </w:numPr>
        <w:rPr>
          <w:szCs w:val="18"/>
        </w:rPr>
      </w:pPr>
      <w:r w:rsidRPr="00936C3C">
        <w:rPr>
          <w:szCs w:val="18"/>
        </w:rPr>
        <w:t>Température de fonctionnement : -40ºC to +70ºC</w:t>
      </w:r>
    </w:p>
    <w:p w14:paraId="68D07D79" w14:textId="48154278" w:rsidR="00936C3C" w:rsidRDefault="00936C3C" w:rsidP="00936C3C">
      <w:pPr>
        <w:pStyle w:val="Paragraphedeliste"/>
        <w:numPr>
          <w:ilvl w:val="0"/>
          <w:numId w:val="47"/>
        </w:numPr>
        <w:rPr>
          <w:szCs w:val="18"/>
        </w:rPr>
      </w:pPr>
      <w:r w:rsidRPr="00936C3C">
        <w:rPr>
          <w:szCs w:val="18"/>
        </w:rPr>
        <w:t>Résistance : Résistant aux intempéries, à l’eau, au soleil et aux poussières / Humidité : 5 - 95%</w:t>
      </w:r>
    </w:p>
    <w:p w14:paraId="1328722D" w14:textId="11B0F680" w:rsidR="00936C3C" w:rsidRPr="00936C3C" w:rsidRDefault="00936C3C" w:rsidP="00936C3C">
      <w:pPr>
        <w:pStyle w:val="Paragraphedeliste"/>
        <w:numPr>
          <w:ilvl w:val="0"/>
          <w:numId w:val="47"/>
        </w:numPr>
        <w:rPr>
          <w:szCs w:val="18"/>
        </w:rPr>
      </w:pPr>
      <w:r w:rsidRPr="00936C3C">
        <w:rPr>
          <w:szCs w:val="18"/>
        </w:rPr>
        <w:t xml:space="preserve">Normes : ISO18000-63 / EPC1 </w:t>
      </w:r>
      <w:proofErr w:type="spellStart"/>
      <w:r w:rsidRPr="00936C3C">
        <w:rPr>
          <w:szCs w:val="18"/>
        </w:rPr>
        <w:t>Gen</w:t>
      </w:r>
      <w:proofErr w:type="spellEnd"/>
      <w:r w:rsidRPr="00936C3C">
        <w:rPr>
          <w:szCs w:val="18"/>
        </w:rPr>
        <w:t xml:space="preserve"> 2 Versions ETSI 302-208 : 866 MHz (Europe), FCC Part 15 : 915 MHz (USA), Certifications : CE</w:t>
      </w:r>
    </w:p>
    <w:p w14:paraId="72A3DB7E" w14:textId="4DF51636" w:rsidR="00936C3C" w:rsidRDefault="00936C3C" w:rsidP="00936C3C">
      <w:pPr>
        <w:pStyle w:val="Paragraphedeliste"/>
        <w:ind w:left="783"/>
        <w:rPr>
          <w:szCs w:val="18"/>
        </w:rPr>
      </w:pPr>
    </w:p>
    <w:p w14:paraId="27D26926" w14:textId="6EE32DBC" w:rsidR="003D6B78" w:rsidRDefault="003D6B78" w:rsidP="003D6B78">
      <w:pPr>
        <w:rPr>
          <w:rFonts w:cs="Arial"/>
        </w:rPr>
      </w:pPr>
      <w:r>
        <w:rPr>
          <w:rFonts w:cs="Arial"/>
        </w:rPr>
        <w:t>M</w:t>
      </w:r>
      <w:r w:rsidRPr="00516C0C">
        <w:rPr>
          <w:rFonts w:cs="Arial"/>
        </w:rPr>
        <w:t xml:space="preserve">arque </w:t>
      </w:r>
      <w:proofErr w:type="spellStart"/>
      <w:r w:rsidRPr="00714893">
        <w:rPr>
          <w:rFonts w:cs="Arial"/>
          <w:b/>
        </w:rPr>
        <w:t>Synchronic</w:t>
      </w:r>
      <w:proofErr w:type="spellEnd"/>
      <w:r w:rsidRPr="00516C0C">
        <w:rPr>
          <w:rFonts w:cs="Arial"/>
        </w:rPr>
        <w:t xml:space="preserve"> ou techniquement équivalent</w:t>
      </w:r>
    </w:p>
    <w:p w14:paraId="1C5E776A" w14:textId="6F17E98F" w:rsidR="003D6B78" w:rsidRDefault="003D6B78" w:rsidP="003D6B78">
      <w:pPr>
        <w:rPr>
          <w:rFonts w:cs="Arial"/>
        </w:rPr>
      </w:pPr>
    </w:p>
    <w:p w14:paraId="7FFC153E" w14:textId="6F2B3E4E" w:rsidR="003D6B78" w:rsidRDefault="003D6B78" w:rsidP="003D6B78">
      <w:pPr>
        <w:pStyle w:val="Titre4"/>
        <w:numPr>
          <w:ilvl w:val="3"/>
          <w:numId w:val="38"/>
        </w:numPr>
      </w:pPr>
      <w:bookmarkStart w:id="99" w:name="_Toc197939693"/>
      <w:r>
        <w:t>Etiquette adhésive UHF pour véhicule (ETA V2)</w:t>
      </w:r>
      <w:bookmarkEnd w:id="99"/>
      <w:r>
        <w:t xml:space="preserve"> </w:t>
      </w:r>
    </w:p>
    <w:p w14:paraId="04C7D806" w14:textId="77777777" w:rsidR="003D6B78" w:rsidRDefault="003D6B78" w:rsidP="003D6B78"/>
    <w:p w14:paraId="01B71242" w14:textId="2C00F71E" w:rsidR="003D6B78" w:rsidRPr="00936C3C" w:rsidRDefault="003D6B78" w:rsidP="003D6B78">
      <w:pPr>
        <w:pStyle w:val="Paragraphedeliste"/>
        <w:numPr>
          <w:ilvl w:val="0"/>
          <w:numId w:val="47"/>
        </w:numPr>
        <w:rPr>
          <w:szCs w:val="18"/>
        </w:rPr>
      </w:pPr>
      <w:r w:rsidRPr="00936C3C">
        <w:rPr>
          <w:szCs w:val="18"/>
        </w:rPr>
        <w:lastRenderedPageBreak/>
        <w:t>Etiquettes adhésives parebrises UHF</w:t>
      </w:r>
      <w:r>
        <w:rPr>
          <w:szCs w:val="18"/>
        </w:rPr>
        <w:t xml:space="preserve"> ETAV2</w:t>
      </w:r>
    </w:p>
    <w:p w14:paraId="67442AAB" w14:textId="77777777" w:rsidR="003D6B78" w:rsidRPr="00936C3C" w:rsidRDefault="003D6B78" w:rsidP="003D6B78">
      <w:pPr>
        <w:pStyle w:val="Paragraphedeliste"/>
        <w:numPr>
          <w:ilvl w:val="0"/>
          <w:numId w:val="47"/>
        </w:numPr>
        <w:rPr>
          <w:szCs w:val="18"/>
        </w:rPr>
      </w:pPr>
      <w:r w:rsidRPr="00936C3C">
        <w:rPr>
          <w:szCs w:val="18"/>
        </w:rPr>
        <w:t>Fréquence : UHF</w:t>
      </w:r>
    </w:p>
    <w:p w14:paraId="0A2D6645" w14:textId="732E8E85" w:rsidR="003D6B78" w:rsidRPr="003D6B78" w:rsidRDefault="003D6B78" w:rsidP="00490838">
      <w:pPr>
        <w:pStyle w:val="Paragraphedeliste"/>
        <w:numPr>
          <w:ilvl w:val="0"/>
          <w:numId w:val="47"/>
        </w:numPr>
        <w:rPr>
          <w:szCs w:val="18"/>
        </w:rPr>
      </w:pPr>
      <w:r w:rsidRPr="003D6B78">
        <w:rPr>
          <w:szCs w:val="18"/>
        </w:rPr>
        <w:t>Puce : IMPINJ Monza R6-P</w:t>
      </w:r>
    </w:p>
    <w:p w14:paraId="6C666C81" w14:textId="6C056D5A" w:rsidR="003D6B78" w:rsidRPr="00936C3C" w:rsidRDefault="003D6B78" w:rsidP="00490838">
      <w:pPr>
        <w:pStyle w:val="Paragraphedeliste"/>
        <w:numPr>
          <w:ilvl w:val="0"/>
          <w:numId w:val="47"/>
        </w:numPr>
        <w:rPr>
          <w:szCs w:val="18"/>
        </w:rPr>
      </w:pPr>
      <w:r w:rsidRPr="00936C3C">
        <w:rPr>
          <w:szCs w:val="18"/>
        </w:rPr>
        <w:t>Distance de lecture : 0 - 1</w:t>
      </w:r>
      <w:r>
        <w:rPr>
          <w:szCs w:val="18"/>
        </w:rPr>
        <w:t>3</w:t>
      </w:r>
      <w:r w:rsidRPr="00936C3C">
        <w:rPr>
          <w:szCs w:val="18"/>
        </w:rPr>
        <w:t xml:space="preserve"> m</w:t>
      </w:r>
    </w:p>
    <w:p w14:paraId="305D841B" w14:textId="55D792F6" w:rsidR="003D6B78" w:rsidRPr="00936C3C" w:rsidRDefault="003D6B78" w:rsidP="003D6B78">
      <w:pPr>
        <w:pStyle w:val="Paragraphedeliste"/>
        <w:numPr>
          <w:ilvl w:val="0"/>
          <w:numId w:val="47"/>
        </w:numPr>
        <w:rPr>
          <w:szCs w:val="18"/>
        </w:rPr>
      </w:pPr>
      <w:r w:rsidRPr="00936C3C">
        <w:rPr>
          <w:szCs w:val="18"/>
        </w:rPr>
        <w:t xml:space="preserve">Dimensions (h x l x p) : </w:t>
      </w:r>
      <w:r>
        <w:rPr>
          <w:szCs w:val="18"/>
        </w:rPr>
        <w:t>100x30</w:t>
      </w:r>
      <w:r w:rsidRPr="00936C3C">
        <w:rPr>
          <w:szCs w:val="18"/>
        </w:rPr>
        <w:t xml:space="preserve"> mm</w:t>
      </w:r>
    </w:p>
    <w:p w14:paraId="0EA1C160" w14:textId="35518BD5" w:rsidR="003D6B78" w:rsidRPr="00936C3C" w:rsidRDefault="003D6B78" w:rsidP="003D6B78">
      <w:pPr>
        <w:pStyle w:val="Paragraphedeliste"/>
        <w:numPr>
          <w:ilvl w:val="0"/>
          <w:numId w:val="47"/>
        </w:numPr>
        <w:rPr>
          <w:szCs w:val="18"/>
        </w:rPr>
      </w:pPr>
      <w:r w:rsidRPr="00936C3C">
        <w:rPr>
          <w:szCs w:val="18"/>
        </w:rPr>
        <w:t>Température de fonctionnement : -40ºC to +</w:t>
      </w:r>
      <w:r>
        <w:rPr>
          <w:szCs w:val="18"/>
        </w:rPr>
        <w:t>85</w:t>
      </w:r>
      <w:r w:rsidRPr="00936C3C">
        <w:rPr>
          <w:szCs w:val="18"/>
        </w:rPr>
        <w:t>ºC</w:t>
      </w:r>
    </w:p>
    <w:p w14:paraId="660C0094" w14:textId="77777777" w:rsidR="003D6B78" w:rsidRPr="003D6B78" w:rsidRDefault="003D6B78" w:rsidP="003D6B78">
      <w:pPr>
        <w:pStyle w:val="Paragraphedeliste"/>
        <w:numPr>
          <w:ilvl w:val="0"/>
          <w:numId w:val="47"/>
        </w:numPr>
        <w:rPr>
          <w:szCs w:val="18"/>
        </w:rPr>
      </w:pPr>
      <w:r w:rsidRPr="00936C3C">
        <w:rPr>
          <w:szCs w:val="18"/>
        </w:rPr>
        <w:t xml:space="preserve">Résistance : </w:t>
      </w:r>
      <w:r w:rsidRPr="003D6B78">
        <w:rPr>
          <w:szCs w:val="18"/>
        </w:rPr>
        <w:t>Résistant à l’eau, aux produits d’entretien, aux UV nocifs et aux poussières / Humidité : 5 - 95%</w:t>
      </w:r>
    </w:p>
    <w:p w14:paraId="5009D719" w14:textId="77777777" w:rsidR="003D6B78" w:rsidRDefault="003D6B78" w:rsidP="003D6B78">
      <w:pPr>
        <w:pStyle w:val="Paragraphedeliste"/>
        <w:numPr>
          <w:ilvl w:val="0"/>
          <w:numId w:val="47"/>
        </w:numPr>
        <w:rPr>
          <w:szCs w:val="18"/>
        </w:rPr>
      </w:pPr>
      <w:r w:rsidRPr="00936C3C">
        <w:rPr>
          <w:szCs w:val="18"/>
        </w:rPr>
        <w:t xml:space="preserve">Normes : </w:t>
      </w:r>
      <w:r w:rsidRPr="003D6B78">
        <w:rPr>
          <w:szCs w:val="18"/>
        </w:rPr>
        <w:t xml:space="preserve">Normes : ISO18000-63 / EPC1 </w:t>
      </w:r>
      <w:proofErr w:type="spellStart"/>
      <w:r w:rsidRPr="003D6B78">
        <w:rPr>
          <w:szCs w:val="18"/>
        </w:rPr>
        <w:t>Gen</w:t>
      </w:r>
      <w:proofErr w:type="spellEnd"/>
      <w:r w:rsidRPr="003D6B78">
        <w:rPr>
          <w:szCs w:val="18"/>
        </w:rPr>
        <w:t xml:space="preserve"> 2 Broadband - Certifications : CE, FCC</w:t>
      </w:r>
    </w:p>
    <w:p w14:paraId="6053F9A2" w14:textId="3015D143" w:rsidR="003D6B78" w:rsidRDefault="003D6B78" w:rsidP="00490838">
      <w:pPr>
        <w:pStyle w:val="Paragraphedeliste"/>
        <w:ind w:left="783"/>
        <w:rPr>
          <w:szCs w:val="18"/>
        </w:rPr>
      </w:pPr>
    </w:p>
    <w:p w14:paraId="653B1589" w14:textId="77777777" w:rsidR="003D6B78" w:rsidRDefault="003D6B78" w:rsidP="003D6B78">
      <w:pPr>
        <w:rPr>
          <w:rFonts w:cs="Arial"/>
        </w:rPr>
      </w:pPr>
      <w:r>
        <w:rPr>
          <w:rFonts w:cs="Arial"/>
        </w:rPr>
        <w:t>M</w:t>
      </w:r>
      <w:r w:rsidRPr="00516C0C">
        <w:rPr>
          <w:rFonts w:cs="Arial"/>
        </w:rPr>
        <w:t xml:space="preserve">arque </w:t>
      </w:r>
      <w:proofErr w:type="spellStart"/>
      <w:r w:rsidRPr="00714893">
        <w:rPr>
          <w:rFonts w:cs="Arial"/>
          <w:b/>
        </w:rPr>
        <w:t>Synchronic</w:t>
      </w:r>
      <w:proofErr w:type="spellEnd"/>
      <w:r w:rsidRPr="00516C0C">
        <w:rPr>
          <w:rFonts w:cs="Arial"/>
        </w:rPr>
        <w:t xml:space="preserve"> ou techniquement équivalent</w:t>
      </w:r>
    </w:p>
    <w:p w14:paraId="6669B2C5" w14:textId="77777777" w:rsidR="003D6B78" w:rsidRDefault="003D6B78" w:rsidP="003D6B78">
      <w:pPr>
        <w:rPr>
          <w:rFonts w:cs="Arial"/>
        </w:rPr>
      </w:pPr>
    </w:p>
    <w:p w14:paraId="6863C2C6" w14:textId="208D9275" w:rsidR="009D539E" w:rsidRDefault="009D539E" w:rsidP="00807E41">
      <w:pPr>
        <w:pStyle w:val="Titre4"/>
        <w:numPr>
          <w:ilvl w:val="3"/>
          <w:numId w:val="38"/>
        </w:numPr>
      </w:pPr>
      <w:bookmarkStart w:id="100" w:name="_Toc197939694"/>
      <w:r>
        <w:t>Badge Passif UHF ISO</w:t>
      </w:r>
      <w:bookmarkEnd w:id="100"/>
    </w:p>
    <w:p w14:paraId="04425AE7" w14:textId="00A611B6" w:rsidR="001F2CB7" w:rsidRDefault="001F2CB7" w:rsidP="001F2CB7"/>
    <w:p w14:paraId="44AFA48E" w14:textId="51F31C39" w:rsidR="001F2CB7" w:rsidRPr="001F2CB7" w:rsidRDefault="001F2CB7" w:rsidP="001F2CB7">
      <w:pPr>
        <w:pStyle w:val="Paragraphedeliste"/>
        <w:numPr>
          <w:ilvl w:val="0"/>
          <w:numId w:val="47"/>
        </w:numPr>
      </w:pPr>
      <w:r w:rsidRPr="001F2CB7">
        <w:rPr>
          <w:szCs w:val="18"/>
        </w:rPr>
        <w:t xml:space="preserve">Badge Passif UHF ISO </w:t>
      </w:r>
    </w:p>
    <w:p w14:paraId="3092C94B" w14:textId="1F3162FF" w:rsidR="001F2CB7" w:rsidRPr="001F2CB7" w:rsidRDefault="001F2CB7" w:rsidP="001F2CB7">
      <w:pPr>
        <w:pStyle w:val="Paragraphedeliste"/>
        <w:numPr>
          <w:ilvl w:val="0"/>
          <w:numId w:val="47"/>
        </w:numPr>
      </w:pPr>
      <w:r w:rsidRPr="001F2CB7">
        <w:rPr>
          <w:szCs w:val="18"/>
        </w:rPr>
        <w:t>Distance de lecture Max 3.5</w:t>
      </w:r>
      <w:r>
        <w:rPr>
          <w:szCs w:val="18"/>
        </w:rPr>
        <w:t xml:space="preserve">m, </w:t>
      </w:r>
      <w:r w:rsidRPr="001F2CB7">
        <w:rPr>
          <w:szCs w:val="18"/>
        </w:rPr>
        <w:t>fourni avec porte-tag.</w:t>
      </w:r>
    </w:p>
    <w:p w14:paraId="0A4116D8" w14:textId="507BC79A" w:rsidR="001F2CB7" w:rsidRDefault="001F2CB7" w:rsidP="001F2CB7">
      <w:pPr>
        <w:pStyle w:val="Paragraphedeliste"/>
        <w:numPr>
          <w:ilvl w:val="0"/>
          <w:numId w:val="47"/>
        </w:numPr>
      </w:pPr>
      <w:r>
        <w:t xml:space="preserve">Fréquence porteuse / Puce :UHF ISO </w:t>
      </w:r>
    </w:p>
    <w:p w14:paraId="7F9112B2" w14:textId="77777777" w:rsidR="001F2CB7" w:rsidRDefault="001F2CB7" w:rsidP="001F2CB7"/>
    <w:p w14:paraId="7B873BCF" w14:textId="59D9392C" w:rsidR="001F2CB7" w:rsidRDefault="001F2CB7" w:rsidP="001F2CB7">
      <w:pPr>
        <w:rPr>
          <w:rFonts w:cs="Arial"/>
        </w:rPr>
      </w:pPr>
      <w:r>
        <w:rPr>
          <w:rFonts w:cs="Arial"/>
        </w:rPr>
        <w:t xml:space="preserve">Série </w:t>
      </w:r>
      <w:r w:rsidRPr="005421C2">
        <w:rPr>
          <w:rFonts w:cs="Arial"/>
        </w:rPr>
        <w:t xml:space="preserve">de type </w:t>
      </w:r>
      <w:r w:rsidRPr="00516C0C">
        <w:rPr>
          <w:rFonts w:cs="Arial"/>
          <w:b/>
        </w:rPr>
        <w:t>31-</w:t>
      </w:r>
      <w:r>
        <w:rPr>
          <w:rFonts w:cs="Arial"/>
          <w:b/>
        </w:rPr>
        <w:t xml:space="preserve">BMU-ST1 </w:t>
      </w:r>
      <w:r w:rsidRPr="00516C0C">
        <w:rPr>
          <w:rFonts w:cs="Arial"/>
        </w:rPr>
        <w:t xml:space="preserve">de marque </w:t>
      </w:r>
      <w:proofErr w:type="spellStart"/>
      <w:r w:rsidRPr="00714893">
        <w:rPr>
          <w:rFonts w:cs="Arial"/>
          <w:b/>
        </w:rPr>
        <w:t>Synchronic</w:t>
      </w:r>
      <w:proofErr w:type="spellEnd"/>
      <w:r w:rsidRPr="00516C0C">
        <w:rPr>
          <w:rFonts w:cs="Arial"/>
        </w:rPr>
        <w:t xml:space="preserve"> ou techniquement équivalent</w:t>
      </w:r>
    </w:p>
    <w:p w14:paraId="42D5468C" w14:textId="0B002E79" w:rsidR="00B36C6C" w:rsidRDefault="00B36C6C" w:rsidP="00B36C6C"/>
    <w:p w14:paraId="1F0083FA" w14:textId="494DC450" w:rsidR="009D539E" w:rsidRDefault="009D539E" w:rsidP="00807E41">
      <w:pPr>
        <w:pStyle w:val="Titre4"/>
        <w:numPr>
          <w:ilvl w:val="3"/>
          <w:numId w:val="38"/>
        </w:numPr>
      </w:pPr>
      <w:bookmarkStart w:id="101" w:name="_Toc197939695"/>
      <w:r>
        <w:t xml:space="preserve">Badge Passif UHF avec technologie </w:t>
      </w:r>
      <w:proofErr w:type="spellStart"/>
      <w:r>
        <w:t>Mifare</w:t>
      </w:r>
      <w:bookmarkEnd w:id="101"/>
      <w:proofErr w:type="spellEnd"/>
    </w:p>
    <w:p w14:paraId="01D54C02" w14:textId="6ED19AED" w:rsidR="00936C3C" w:rsidRDefault="00936C3C" w:rsidP="00936C3C"/>
    <w:p w14:paraId="63F5BF31" w14:textId="038C7EA8" w:rsidR="00936C3C" w:rsidRDefault="00936C3C" w:rsidP="00936C3C">
      <w:pPr>
        <w:pStyle w:val="Paragraphedeliste"/>
        <w:numPr>
          <w:ilvl w:val="0"/>
          <w:numId w:val="47"/>
        </w:numPr>
        <w:rPr>
          <w:szCs w:val="18"/>
        </w:rPr>
      </w:pPr>
      <w:r w:rsidRPr="00936C3C">
        <w:rPr>
          <w:szCs w:val="18"/>
        </w:rPr>
        <w:t xml:space="preserve">Badge Passif UHF + MIFARE® 1K ISO </w:t>
      </w:r>
    </w:p>
    <w:p w14:paraId="5CB16682" w14:textId="12BC7C35" w:rsidR="00936C3C" w:rsidRPr="00936C3C" w:rsidRDefault="00936C3C" w:rsidP="00936C3C">
      <w:pPr>
        <w:pStyle w:val="Paragraphedeliste"/>
        <w:numPr>
          <w:ilvl w:val="0"/>
          <w:numId w:val="47"/>
        </w:numPr>
        <w:rPr>
          <w:szCs w:val="18"/>
        </w:rPr>
      </w:pPr>
      <w:r w:rsidRPr="00936C3C">
        <w:rPr>
          <w:szCs w:val="18"/>
        </w:rPr>
        <w:t>Distance lecture Max 2M</w:t>
      </w:r>
    </w:p>
    <w:p w14:paraId="2103819F" w14:textId="0C2980CA" w:rsidR="00B36C6C" w:rsidRDefault="00B36C6C" w:rsidP="00B36C6C"/>
    <w:p w14:paraId="0D57E24B" w14:textId="600763C2" w:rsidR="00936C3C" w:rsidRDefault="00936C3C" w:rsidP="00936C3C">
      <w:pPr>
        <w:rPr>
          <w:rFonts w:cs="Arial"/>
        </w:rPr>
      </w:pPr>
      <w:r>
        <w:rPr>
          <w:rFonts w:cs="Arial"/>
        </w:rPr>
        <w:t xml:space="preserve">Série </w:t>
      </w:r>
      <w:r w:rsidRPr="005421C2">
        <w:rPr>
          <w:rFonts w:cs="Arial"/>
        </w:rPr>
        <w:t xml:space="preserve">de type </w:t>
      </w:r>
      <w:r w:rsidRPr="00936C3C">
        <w:rPr>
          <w:rFonts w:cs="Arial"/>
          <w:b/>
        </w:rPr>
        <w:t>31-BMUMF-ST1</w:t>
      </w:r>
      <w:r>
        <w:rPr>
          <w:rFonts w:cs="Arial"/>
          <w:b/>
        </w:rPr>
        <w:t xml:space="preserve"> </w:t>
      </w:r>
      <w:r w:rsidRPr="00516C0C">
        <w:rPr>
          <w:rFonts w:cs="Arial"/>
        </w:rPr>
        <w:t xml:space="preserve">de marque </w:t>
      </w:r>
      <w:proofErr w:type="spellStart"/>
      <w:r w:rsidRPr="00714893">
        <w:rPr>
          <w:rFonts w:cs="Arial"/>
          <w:b/>
        </w:rPr>
        <w:t>Synchronic</w:t>
      </w:r>
      <w:proofErr w:type="spellEnd"/>
      <w:r w:rsidRPr="00516C0C">
        <w:rPr>
          <w:rFonts w:cs="Arial"/>
        </w:rPr>
        <w:t xml:space="preserve"> ou techniquement équivalent</w:t>
      </w:r>
    </w:p>
    <w:p w14:paraId="4ABFCEF9" w14:textId="686DBD90" w:rsidR="00F314E9" w:rsidRDefault="00F314E9" w:rsidP="00F314E9"/>
    <w:p w14:paraId="3C407F91" w14:textId="28DB469F" w:rsidR="009D539E" w:rsidRDefault="009D539E" w:rsidP="00807E41">
      <w:pPr>
        <w:pStyle w:val="Titre4"/>
        <w:numPr>
          <w:ilvl w:val="3"/>
          <w:numId w:val="38"/>
        </w:numPr>
      </w:pPr>
      <w:bookmarkStart w:id="102" w:name="_Toc197939696"/>
      <w:r>
        <w:t xml:space="preserve">Badge UHF avec technologie </w:t>
      </w:r>
      <w:proofErr w:type="spellStart"/>
      <w:r>
        <w:t>DESFire</w:t>
      </w:r>
      <w:proofErr w:type="spellEnd"/>
      <w:r>
        <w:t xml:space="preserve"> EV2</w:t>
      </w:r>
      <w:bookmarkEnd w:id="102"/>
    </w:p>
    <w:p w14:paraId="7F3111B5" w14:textId="188145B1" w:rsidR="000F682F" w:rsidRDefault="000F682F" w:rsidP="000F682F"/>
    <w:p w14:paraId="5B64947F" w14:textId="62DF59FF" w:rsidR="000F682F" w:rsidRDefault="00936C3C" w:rsidP="00936C3C">
      <w:pPr>
        <w:pStyle w:val="Paragraphedeliste"/>
        <w:numPr>
          <w:ilvl w:val="0"/>
          <w:numId w:val="47"/>
        </w:numPr>
        <w:rPr>
          <w:szCs w:val="18"/>
        </w:rPr>
      </w:pPr>
      <w:r w:rsidRPr="00936C3C">
        <w:rPr>
          <w:szCs w:val="18"/>
        </w:rPr>
        <w:t xml:space="preserve">Badge </w:t>
      </w:r>
      <w:proofErr w:type="spellStart"/>
      <w:r w:rsidRPr="00936C3C">
        <w:rPr>
          <w:szCs w:val="18"/>
        </w:rPr>
        <w:t>DESFire</w:t>
      </w:r>
      <w:proofErr w:type="spellEnd"/>
      <w:r w:rsidRPr="00936C3C">
        <w:rPr>
          <w:szCs w:val="18"/>
        </w:rPr>
        <w:t xml:space="preserve">® EV2 2K + UHF de la puce UHF avec le n° de série de la puce </w:t>
      </w:r>
      <w:proofErr w:type="spellStart"/>
      <w:r w:rsidRPr="00936C3C">
        <w:rPr>
          <w:szCs w:val="18"/>
        </w:rPr>
        <w:t>DESFire</w:t>
      </w:r>
      <w:proofErr w:type="spellEnd"/>
      <w:r w:rsidRPr="00936C3C">
        <w:rPr>
          <w:szCs w:val="18"/>
        </w:rPr>
        <w:t>®</w:t>
      </w:r>
    </w:p>
    <w:p w14:paraId="2D8C6D1F" w14:textId="13C95870" w:rsidR="00936C3C" w:rsidRDefault="00936C3C" w:rsidP="00936C3C">
      <w:pPr>
        <w:rPr>
          <w:szCs w:val="18"/>
        </w:rPr>
      </w:pPr>
    </w:p>
    <w:p w14:paraId="1B9B2B3A" w14:textId="79F19120" w:rsidR="00936C3C" w:rsidRDefault="00936C3C" w:rsidP="00936C3C">
      <w:pPr>
        <w:rPr>
          <w:rFonts w:cs="Arial"/>
        </w:rPr>
      </w:pPr>
      <w:r>
        <w:rPr>
          <w:rFonts w:cs="Arial"/>
        </w:rPr>
        <w:t xml:space="preserve">Série </w:t>
      </w:r>
      <w:r w:rsidRPr="005421C2">
        <w:rPr>
          <w:rFonts w:cs="Arial"/>
        </w:rPr>
        <w:t xml:space="preserve">de type </w:t>
      </w:r>
      <w:r w:rsidRPr="00936C3C">
        <w:rPr>
          <w:rFonts w:cs="Arial"/>
          <w:b/>
        </w:rPr>
        <w:t>31-BMUDS2-EV2</w:t>
      </w:r>
      <w:r>
        <w:rPr>
          <w:rFonts w:cs="Arial"/>
          <w:b/>
        </w:rPr>
        <w:t xml:space="preserve"> </w:t>
      </w:r>
      <w:r w:rsidRPr="00516C0C">
        <w:rPr>
          <w:rFonts w:cs="Arial"/>
        </w:rPr>
        <w:t xml:space="preserve">de marque </w:t>
      </w:r>
      <w:proofErr w:type="spellStart"/>
      <w:r w:rsidRPr="00714893">
        <w:rPr>
          <w:rFonts w:cs="Arial"/>
          <w:b/>
        </w:rPr>
        <w:t>Synchronic</w:t>
      </w:r>
      <w:proofErr w:type="spellEnd"/>
      <w:r w:rsidRPr="00516C0C">
        <w:rPr>
          <w:rFonts w:cs="Arial"/>
        </w:rPr>
        <w:t xml:space="preserve"> ou techniquement équivalent</w:t>
      </w:r>
    </w:p>
    <w:p w14:paraId="074C162F" w14:textId="1D9BA660" w:rsidR="0048134F" w:rsidRPr="005E4324" w:rsidRDefault="0048134F" w:rsidP="003E29D4">
      <w:pPr>
        <w:pStyle w:val="Titre3"/>
        <w:numPr>
          <w:ilvl w:val="2"/>
          <w:numId w:val="10"/>
        </w:numPr>
        <w:tabs>
          <w:tab w:val="clear" w:pos="720"/>
          <w:tab w:val="num" w:pos="993"/>
          <w:tab w:val="num" w:pos="1080"/>
        </w:tabs>
        <w:ind w:left="900"/>
      </w:pPr>
      <w:bookmarkStart w:id="103" w:name="_Toc197939697"/>
      <w:r w:rsidRPr="005E4324">
        <w:t>Badges dématérialisés sur smartphone</w:t>
      </w:r>
      <w:r w:rsidR="00632AFE">
        <w:t>s</w:t>
      </w:r>
      <w:bookmarkEnd w:id="103"/>
      <w:r w:rsidRPr="005E4324">
        <w:t xml:space="preserve"> </w:t>
      </w:r>
    </w:p>
    <w:p w14:paraId="31AFE7A5" w14:textId="16618BF3" w:rsidR="00AC1BF0" w:rsidRDefault="0048134F" w:rsidP="0048134F">
      <w:pPr>
        <w:jc w:val="both"/>
        <w:rPr>
          <w:b/>
        </w:rPr>
      </w:pPr>
      <w:r w:rsidRPr="005E4324">
        <w:rPr>
          <w:rFonts w:cs="Arial"/>
        </w:rPr>
        <w:t>Les badges proposés seront dématérialisés et sous format numérique sur les smartphones</w:t>
      </w:r>
      <w:r w:rsidR="005E4324" w:rsidRPr="005E4324">
        <w:rPr>
          <w:rFonts w:cs="Arial"/>
        </w:rPr>
        <w:t xml:space="preserve"> </w:t>
      </w:r>
      <w:r w:rsidRPr="005E4324">
        <w:rPr>
          <w:rFonts w:cs="Arial"/>
        </w:rPr>
        <w:t>des professionnels de santé</w:t>
      </w:r>
      <w:r w:rsidR="00BE531A">
        <w:rPr>
          <w:rFonts w:cs="Arial"/>
        </w:rPr>
        <w:t xml:space="preserve"> </w:t>
      </w:r>
      <w:r w:rsidR="00BE531A" w:rsidRPr="005E4324">
        <w:rPr>
          <w:rFonts w:cs="Arial"/>
        </w:rPr>
        <w:t>(via l’application spécifique sur smartphone du fabricant)</w:t>
      </w:r>
      <w:r w:rsidR="00BE531A">
        <w:rPr>
          <w:rFonts w:cs="Arial"/>
        </w:rPr>
        <w:t>.I</w:t>
      </w:r>
      <w:r w:rsidRPr="005E4324">
        <w:rPr>
          <w:rFonts w:cs="Arial"/>
        </w:rPr>
        <w:t>ls permettront la communication et le fonctionnement avec les lecteurs de badges transparent</w:t>
      </w:r>
      <w:r w:rsidR="008263F1">
        <w:rPr>
          <w:rFonts w:cs="Arial"/>
        </w:rPr>
        <w:t>s</w:t>
      </w:r>
      <w:r w:rsidRPr="005E4324">
        <w:rPr>
          <w:rFonts w:cs="Arial"/>
        </w:rPr>
        <w:t xml:space="preserve"> équipés de Bluetooth de la solution de contrôle d’accès </w:t>
      </w:r>
      <w:r w:rsidR="005E4324" w:rsidRPr="005E4324">
        <w:rPr>
          <w:rFonts w:cs="Arial"/>
        </w:rPr>
        <w:t xml:space="preserve">proposée et fonctionneront avec les logiciels de contrôle d’accès de la solution </w:t>
      </w:r>
      <w:r w:rsidR="00E20005" w:rsidRPr="005E4324">
        <w:rPr>
          <w:rFonts w:cs="Arial"/>
        </w:rPr>
        <w:t xml:space="preserve"> </w:t>
      </w:r>
      <w:r w:rsidRPr="005E4324">
        <w:rPr>
          <w:rFonts w:cs="Arial"/>
        </w:rPr>
        <w:t>:</w:t>
      </w:r>
      <w:r w:rsidRPr="005E4324">
        <w:rPr>
          <w:b/>
        </w:rPr>
        <w:t>PC</w:t>
      </w:r>
      <w:r w:rsidR="0036359D">
        <w:rPr>
          <w:b/>
        </w:rPr>
        <w:t xml:space="preserve"> </w:t>
      </w:r>
      <w:proofErr w:type="spellStart"/>
      <w:r w:rsidRPr="005E4324">
        <w:rPr>
          <w:b/>
        </w:rPr>
        <w:t>Pass</w:t>
      </w:r>
      <w:proofErr w:type="spellEnd"/>
      <w:r w:rsidRPr="005E4324">
        <w:rPr>
          <w:b/>
        </w:rPr>
        <w:t xml:space="preserve">, XT manager de </w:t>
      </w:r>
      <w:proofErr w:type="spellStart"/>
      <w:r w:rsidRPr="005E4324">
        <w:rPr>
          <w:b/>
        </w:rPr>
        <w:t>Synchronic</w:t>
      </w:r>
      <w:proofErr w:type="spellEnd"/>
      <w:r w:rsidRPr="005E4324">
        <w:t>, ou techniquement équivalen</w:t>
      </w:r>
      <w:r w:rsidR="005E4324" w:rsidRPr="005E4324">
        <w:t>t. Ils</w:t>
      </w:r>
      <w:r w:rsidRPr="005E4324">
        <w:t xml:space="preserve"> seront gérés et programmés par ces applicatifs :</w:t>
      </w:r>
      <w:r w:rsidRPr="005E4324">
        <w:rPr>
          <w:b/>
        </w:rPr>
        <w:t xml:space="preserve"> PC</w:t>
      </w:r>
      <w:r w:rsidR="0036359D">
        <w:rPr>
          <w:b/>
        </w:rPr>
        <w:t xml:space="preserve"> </w:t>
      </w:r>
      <w:proofErr w:type="spellStart"/>
      <w:r w:rsidRPr="005E4324">
        <w:rPr>
          <w:b/>
        </w:rPr>
        <w:t>Pass</w:t>
      </w:r>
      <w:proofErr w:type="spellEnd"/>
      <w:r w:rsidRPr="005E4324">
        <w:rPr>
          <w:b/>
        </w:rPr>
        <w:t xml:space="preserve">, XT manager de </w:t>
      </w:r>
      <w:proofErr w:type="spellStart"/>
      <w:r w:rsidRPr="005E4324">
        <w:rPr>
          <w:b/>
        </w:rPr>
        <w:t>Synchronic</w:t>
      </w:r>
      <w:proofErr w:type="spellEnd"/>
      <w:r w:rsidRPr="005E4324">
        <w:rPr>
          <w:b/>
        </w:rPr>
        <w:t>.</w:t>
      </w:r>
      <w:r w:rsidR="005E4324" w:rsidRPr="005E4324">
        <w:rPr>
          <w:b/>
        </w:rPr>
        <w:t xml:space="preserve"> </w:t>
      </w:r>
    </w:p>
    <w:p w14:paraId="45C34AE5" w14:textId="77777777" w:rsidR="00AC1BF0" w:rsidRDefault="00AC1BF0" w:rsidP="0048134F">
      <w:pPr>
        <w:jc w:val="both"/>
      </w:pPr>
    </w:p>
    <w:p w14:paraId="28471E06" w14:textId="08322721" w:rsidR="00AC1BF0" w:rsidRDefault="00AC1BF0" w:rsidP="0048134F">
      <w:pPr>
        <w:jc w:val="both"/>
      </w:pPr>
      <w:r>
        <w:t>Il sera prévu les trois niveau</w:t>
      </w:r>
      <w:r w:rsidR="008263F1">
        <w:t>x</w:t>
      </w:r>
      <w:r>
        <w:t xml:space="preserve"> de fonctionnalités suivantes :</w:t>
      </w:r>
    </w:p>
    <w:p w14:paraId="7E114B73" w14:textId="78886878" w:rsidR="00AC1BF0" w:rsidRDefault="00AC1BF0" w:rsidP="0048134F">
      <w:pPr>
        <w:jc w:val="both"/>
      </w:pPr>
    </w:p>
    <w:p w14:paraId="5DCF63EC" w14:textId="7D37EAF8" w:rsidR="00AC1BF0" w:rsidRPr="00AC1BF0" w:rsidRDefault="00AC1BF0" w:rsidP="00AC1BF0">
      <w:pPr>
        <w:pStyle w:val="Paragraphedeliste"/>
        <w:numPr>
          <w:ilvl w:val="0"/>
          <w:numId w:val="47"/>
        </w:numPr>
        <w:rPr>
          <w:szCs w:val="18"/>
        </w:rPr>
      </w:pPr>
      <w:r w:rsidRPr="00AC1BF0">
        <w:rPr>
          <w:szCs w:val="18"/>
        </w:rPr>
        <w:t xml:space="preserve">Badge vert : </w:t>
      </w:r>
      <w:r>
        <w:rPr>
          <w:szCs w:val="18"/>
        </w:rPr>
        <w:t xml:space="preserve">fonctionnant sur </w:t>
      </w:r>
      <w:r w:rsidRPr="00AC1BF0">
        <w:rPr>
          <w:szCs w:val="18"/>
        </w:rPr>
        <w:t>lecture CSN = 0 crédit</w:t>
      </w:r>
    </w:p>
    <w:p w14:paraId="78394281" w14:textId="447161DC" w:rsidR="00AC1BF0" w:rsidRPr="00AC1BF0" w:rsidRDefault="00AC1BF0" w:rsidP="00AC1BF0">
      <w:pPr>
        <w:pStyle w:val="Paragraphedeliste"/>
        <w:numPr>
          <w:ilvl w:val="0"/>
          <w:numId w:val="47"/>
        </w:numPr>
        <w:rPr>
          <w:szCs w:val="18"/>
        </w:rPr>
      </w:pPr>
      <w:r w:rsidRPr="00AC1BF0">
        <w:rPr>
          <w:szCs w:val="18"/>
        </w:rPr>
        <w:t xml:space="preserve">Badge Orange : 3 crédits / sécurisable au même titre qu’un badge </w:t>
      </w:r>
      <w:proofErr w:type="spellStart"/>
      <w:r>
        <w:rPr>
          <w:szCs w:val="18"/>
        </w:rPr>
        <w:t>DES</w:t>
      </w:r>
      <w:r w:rsidRPr="00AC1BF0">
        <w:rPr>
          <w:szCs w:val="18"/>
        </w:rPr>
        <w:t>fire</w:t>
      </w:r>
      <w:proofErr w:type="spellEnd"/>
      <w:r w:rsidRPr="00AC1BF0">
        <w:rPr>
          <w:szCs w:val="18"/>
        </w:rPr>
        <w:t xml:space="preserve">/ fonctionnalité SLIDE, </w:t>
      </w:r>
      <w:proofErr w:type="spellStart"/>
      <w:r w:rsidRPr="00AC1BF0">
        <w:rPr>
          <w:szCs w:val="18"/>
        </w:rPr>
        <w:t>Tap</w:t>
      </w:r>
      <w:proofErr w:type="spellEnd"/>
      <w:r w:rsidRPr="00AC1BF0">
        <w:rPr>
          <w:szCs w:val="18"/>
        </w:rPr>
        <w:t>, Main libre (badge bloqué sur le téléphone)</w:t>
      </w:r>
    </w:p>
    <w:p w14:paraId="47B943AD" w14:textId="4CC41FB2" w:rsidR="00AC1BF0" w:rsidRPr="00AC1BF0" w:rsidRDefault="00AC1BF0" w:rsidP="00AC1BF0">
      <w:pPr>
        <w:pStyle w:val="Paragraphedeliste"/>
        <w:numPr>
          <w:ilvl w:val="0"/>
          <w:numId w:val="47"/>
        </w:numPr>
        <w:rPr>
          <w:szCs w:val="18"/>
        </w:rPr>
      </w:pPr>
      <w:r w:rsidRPr="00AC1BF0">
        <w:rPr>
          <w:szCs w:val="18"/>
        </w:rPr>
        <w:t xml:space="preserve">Badge Bleu : 5 crédits / sécurisable au même titre qu’un badge </w:t>
      </w:r>
      <w:proofErr w:type="spellStart"/>
      <w:r w:rsidRPr="00AC1BF0">
        <w:rPr>
          <w:szCs w:val="18"/>
        </w:rPr>
        <w:t>D</w:t>
      </w:r>
      <w:r>
        <w:rPr>
          <w:szCs w:val="18"/>
        </w:rPr>
        <w:t>ES</w:t>
      </w:r>
      <w:r w:rsidRPr="00AC1BF0">
        <w:rPr>
          <w:szCs w:val="18"/>
        </w:rPr>
        <w:t>fire</w:t>
      </w:r>
      <w:proofErr w:type="spellEnd"/>
      <w:r w:rsidRPr="00AC1BF0">
        <w:rPr>
          <w:szCs w:val="18"/>
        </w:rPr>
        <w:t xml:space="preserve"> / fonctionnalité SLIDE, </w:t>
      </w:r>
      <w:proofErr w:type="spellStart"/>
      <w:r w:rsidRPr="00AC1BF0">
        <w:rPr>
          <w:szCs w:val="18"/>
        </w:rPr>
        <w:t>Tap</w:t>
      </w:r>
      <w:proofErr w:type="spellEnd"/>
      <w:r w:rsidRPr="00AC1BF0">
        <w:rPr>
          <w:szCs w:val="18"/>
        </w:rPr>
        <w:t>, Main libre + Télécommande (badge non bloqué = révocable sur le téléphone)</w:t>
      </w:r>
    </w:p>
    <w:p w14:paraId="6F3829EF" w14:textId="77777777" w:rsidR="00AC1BF0" w:rsidRDefault="00AC1BF0" w:rsidP="00AC1BF0">
      <w:pPr>
        <w:jc w:val="both"/>
      </w:pPr>
    </w:p>
    <w:p w14:paraId="53301F71" w14:textId="22178AC2" w:rsidR="00AC1BF0" w:rsidRPr="00AC1BF0" w:rsidRDefault="00AC1BF0" w:rsidP="00AC1BF0">
      <w:pPr>
        <w:jc w:val="both"/>
      </w:pPr>
      <w:r>
        <w:t xml:space="preserve">Les badges dématérialisés </w:t>
      </w:r>
      <w:r w:rsidRPr="00AC1BF0">
        <w:t>n'</w:t>
      </w:r>
      <w:r>
        <w:t>auront</w:t>
      </w:r>
      <w:r w:rsidRPr="00AC1BF0">
        <w:t xml:space="preserve"> pas de durée de vie limitée</w:t>
      </w:r>
      <w:r>
        <w:t>, ils ne seront donc</w:t>
      </w:r>
      <w:r w:rsidRPr="00AC1BF0">
        <w:t xml:space="preserve"> pas à renouveler </w:t>
      </w:r>
      <w:r>
        <w:t xml:space="preserve">et </w:t>
      </w:r>
      <w:r w:rsidRPr="00AC1BF0">
        <w:t>sont en achat définitif</w:t>
      </w:r>
      <w:r>
        <w:t>.</w:t>
      </w:r>
    </w:p>
    <w:p w14:paraId="69534B10" w14:textId="77777777" w:rsidR="00AC1BF0" w:rsidRDefault="00AC1BF0" w:rsidP="0048134F">
      <w:pPr>
        <w:jc w:val="both"/>
      </w:pPr>
    </w:p>
    <w:p w14:paraId="0CFBBAD4" w14:textId="6B24440B" w:rsidR="0048134F" w:rsidRDefault="005E4324" w:rsidP="0048134F">
      <w:pPr>
        <w:jc w:val="both"/>
      </w:pPr>
      <w:r w:rsidRPr="005E4324">
        <w:t>Le fabricant</w:t>
      </w:r>
      <w:r w:rsidRPr="005E4324">
        <w:rPr>
          <w:b/>
        </w:rPr>
        <w:t xml:space="preserve"> </w:t>
      </w:r>
      <w:r w:rsidRPr="005E4324">
        <w:t>titulaire du présent marché</w:t>
      </w:r>
      <w:r>
        <w:rPr>
          <w:b/>
        </w:rPr>
        <w:t xml:space="preserve"> </w:t>
      </w:r>
      <w:r>
        <w:t>prévoira l’ensemble des licences et des crédits nécessaires par badge dématérialisé sur smartphone, pour le bon fonctionnement des installations de contrôle d’accès via smartphone par badge dématérialisé.</w:t>
      </w:r>
    </w:p>
    <w:p w14:paraId="172B6929" w14:textId="6450BFAF" w:rsidR="004E5B5E" w:rsidRDefault="004E5B5E" w:rsidP="004E5B5E">
      <w:pPr>
        <w:pStyle w:val="Titre3"/>
        <w:numPr>
          <w:ilvl w:val="2"/>
          <w:numId w:val="10"/>
        </w:numPr>
        <w:tabs>
          <w:tab w:val="num" w:pos="1080"/>
        </w:tabs>
        <w:ind w:left="900"/>
      </w:pPr>
      <w:r>
        <w:lastRenderedPageBreak/>
        <w:t xml:space="preserve"> </w:t>
      </w:r>
      <w:bookmarkStart w:id="104" w:name="_Toc197939698"/>
      <w:r>
        <w:t>Equipement</w:t>
      </w:r>
      <w:r w:rsidR="00900250">
        <w:t>s</w:t>
      </w:r>
      <w:r>
        <w:t xml:space="preserve"> de personnalisation des badges</w:t>
      </w:r>
      <w:bookmarkEnd w:id="104"/>
      <w:r>
        <w:t xml:space="preserve"> </w:t>
      </w:r>
    </w:p>
    <w:p w14:paraId="1BCAFD8F" w14:textId="710FE690" w:rsidR="00821B86" w:rsidRDefault="00821B86" w:rsidP="004E5B5E">
      <w:pPr>
        <w:rPr>
          <w:rFonts w:cs="Arial"/>
        </w:rPr>
      </w:pPr>
      <w:r>
        <w:rPr>
          <w:rFonts w:cs="Arial"/>
        </w:rPr>
        <w:t>Le titulaire du présent marché proposera également l’ensemble des outils (équipements et logiciels) permettant la personnalisation des badges</w:t>
      </w:r>
      <w:r w:rsidR="008263F1">
        <w:rPr>
          <w:rFonts w:cs="Arial"/>
        </w:rPr>
        <w:t>.</w:t>
      </w:r>
      <w:r>
        <w:rPr>
          <w:rFonts w:cs="Arial"/>
        </w:rPr>
        <w:t xml:space="preserve"> </w:t>
      </w:r>
      <w:r w:rsidR="008263F1">
        <w:rPr>
          <w:rFonts w:cs="Arial"/>
        </w:rPr>
        <w:t>I</w:t>
      </w:r>
      <w:r>
        <w:rPr>
          <w:rFonts w:cs="Arial"/>
        </w:rPr>
        <w:t xml:space="preserve">ls fonctionneront nativement avec la solution globale de contrôle d’accès de série : </w:t>
      </w:r>
      <w:r w:rsidRPr="00821B86">
        <w:rPr>
          <w:rFonts w:cs="Arial"/>
          <w:b/>
        </w:rPr>
        <w:t xml:space="preserve">XT </w:t>
      </w:r>
      <w:proofErr w:type="spellStart"/>
      <w:r w:rsidRPr="00821B86">
        <w:rPr>
          <w:rFonts w:cs="Arial"/>
          <w:b/>
        </w:rPr>
        <w:t>Print</w:t>
      </w:r>
      <w:proofErr w:type="spellEnd"/>
      <w:r>
        <w:rPr>
          <w:rFonts w:cs="Arial"/>
        </w:rPr>
        <w:t xml:space="preserve"> de marque</w:t>
      </w:r>
      <w:r w:rsidRPr="00821B86">
        <w:rPr>
          <w:rFonts w:cs="Arial"/>
          <w:b/>
        </w:rPr>
        <w:t xml:space="preserve"> </w:t>
      </w:r>
      <w:proofErr w:type="spellStart"/>
      <w:r w:rsidRPr="00821B86">
        <w:rPr>
          <w:rFonts w:cs="Arial"/>
          <w:b/>
        </w:rPr>
        <w:t>Synchronic</w:t>
      </w:r>
      <w:proofErr w:type="spellEnd"/>
      <w:r>
        <w:rPr>
          <w:rFonts w:cs="Arial"/>
        </w:rPr>
        <w:t xml:space="preserve"> ou techniquement équivalent</w:t>
      </w:r>
      <w:r w:rsidR="00463E47">
        <w:rPr>
          <w:rFonts w:cs="Arial"/>
        </w:rPr>
        <w:t>.</w:t>
      </w:r>
    </w:p>
    <w:p w14:paraId="494237EE" w14:textId="0C68703E" w:rsidR="004E5B5E" w:rsidRDefault="004E5B5E" w:rsidP="004E5B5E"/>
    <w:p w14:paraId="1A7C1184" w14:textId="4AFA4CF3" w:rsidR="00821B86" w:rsidRDefault="00821B86" w:rsidP="00821B86">
      <w:pPr>
        <w:jc w:val="both"/>
        <w:rPr>
          <w:rFonts w:cs="Arial"/>
        </w:rPr>
      </w:pPr>
      <w:r>
        <w:rPr>
          <w:rFonts w:cs="Arial"/>
        </w:rPr>
        <w:t>L’ensemble des équipements de personnalisation des badges fournis par le fabricant seront paramétrés et programmés par le titulaire du présent marché.</w:t>
      </w:r>
    </w:p>
    <w:p w14:paraId="24B8AA3B" w14:textId="538A2AB2" w:rsidR="00821B86" w:rsidRDefault="00821B86" w:rsidP="00821B86">
      <w:pPr>
        <w:jc w:val="both"/>
        <w:rPr>
          <w:rFonts w:cs="Arial"/>
        </w:rPr>
      </w:pPr>
      <w:r>
        <w:rPr>
          <w:rFonts w:cs="Arial"/>
        </w:rPr>
        <w:t>ci-dessous sont détaillé</w:t>
      </w:r>
      <w:r w:rsidR="008263F1">
        <w:rPr>
          <w:rFonts w:cs="Arial"/>
        </w:rPr>
        <w:t>e</w:t>
      </w:r>
      <w:r>
        <w:rPr>
          <w:rFonts w:cs="Arial"/>
        </w:rPr>
        <w:t>s les caractéristiques minimales de ces équipements :</w:t>
      </w:r>
    </w:p>
    <w:p w14:paraId="52A1D318" w14:textId="252C27B9" w:rsidR="004E5B5E" w:rsidRDefault="004E5B5E" w:rsidP="004E5B5E"/>
    <w:p w14:paraId="29FC9C2E" w14:textId="4F920CAC" w:rsidR="004E5B5E" w:rsidRDefault="00821B86" w:rsidP="00821B86">
      <w:pPr>
        <w:pStyle w:val="Titre4"/>
        <w:numPr>
          <w:ilvl w:val="3"/>
          <w:numId w:val="38"/>
        </w:numPr>
      </w:pPr>
      <w:bookmarkStart w:id="105" w:name="_Toc197939699"/>
      <w:r w:rsidRPr="00821B86">
        <w:t xml:space="preserve">Imprimante simple face - Chargeur 50 cartes </w:t>
      </w:r>
      <w:r>
        <w:t>–</w:t>
      </w:r>
      <w:r w:rsidRPr="00821B86">
        <w:t xml:space="preserve"> USB</w:t>
      </w:r>
      <w:r>
        <w:t> :</w:t>
      </w:r>
      <w:bookmarkEnd w:id="105"/>
    </w:p>
    <w:p w14:paraId="692C6B84" w14:textId="682592D9" w:rsidR="00821B86" w:rsidRPr="00821B86" w:rsidRDefault="00821B86" w:rsidP="00821B86">
      <w:pPr>
        <w:pStyle w:val="Paragraphedeliste"/>
        <w:ind w:left="783"/>
        <w:rPr>
          <w:szCs w:val="18"/>
        </w:rPr>
      </w:pPr>
    </w:p>
    <w:p w14:paraId="79ED68E9" w14:textId="77777777" w:rsidR="00821B86" w:rsidRPr="00821B86" w:rsidRDefault="00821B86" w:rsidP="00821B86">
      <w:pPr>
        <w:pStyle w:val="Paragraphedeliste"/>
        <w:numPr>
          <w:ilvl w:val="0"/>
          <w:numId w:val="47"/>
        </w:numPr>
        <w:rPr>
          <w:szCs w:val="18"/>
        </w:rPr>
      </w:pPr>
      <w:r w:rsidRPr="00821B86">
        <w:rPr>
          <w:szCs w:val="18"/>
        </w:rPr>
        <w:t>Sublimation couleur directement</w:t>
      </w:r>
    </w:p>
    <w:p w14:paraId="31CABD38" w14:textId="4DA134D6" w:rsidR="00821B86" w:rsidRPr="00821B86" w:rsidRDefault="00821B86" w:rsidP="00F62144">
      <w:pPr>
        <w:pStyle w:val="Paragraphedeliste"/>
        <w:numPr>
          <w:ilvl w:val="0"/>
          <w:numId w:val="47"/>
        </w:numPr>
        <w:rPr>
          <w:szCs w:val="18"/>
        </w:rPr>
      </w:pPr>
      <w:r w:rsidRPr="00821B86">
        <w:rPr>
          <w:szCs w:val="18"/>
        </w:rPr>
        <w:t>sur la carte / Transfert thermique</w:t>
      </w:r>
      <w:r>
        <w:rPr>
          <w:szCs w:val="18"/>
        </w:rPr>
        <w:t xml:space="preserve"> </w:t>
      </w:r>
      <w:r w:rsidRPr="00821B86">
        <w:rPr>
          <w:szCs w:val="18"/>
        </w:rPr>
        <w:t>résine</w:t>
      </w:r>
    </w:p>
    <w:p w14:paraId="5E21D100" w14:textId="26FCDC6E" w:rsidR="00821B86" w:rsidRPr="00821B86" w:rsidRDefault="00821B86" w:rsidP="00F62144">
      <w:pPr>
        <w:pStyle w:val="Paragraphedeliste"/>
        <w:numPr>
          <w:ilvl w:val="0"/>
          <w:numId w:val="47"/>
        </w:numPr>
        <w:rPr>
          <w:szCs w:val="18"/>
        </w:rPr>
      </w:pPr>
      <w:r w:rsidRPr="00821B86">
        <w:rPr>
          <w:szCs w:val="18"/>
        </w:rPr>
        <w:t>Impression simple face,</w:t>
      </w:r>
      <w:r>
        <w:rPr>
          <w:szCs w:val="18"/>
        </w:rPr>
        <w:t xml:space="preserve"> </w:t>
      </w:r>
      <w:r w:rsidRPr="00821B86">
        <w:rPr>
          <w:szCs w:val="18"/>
        </w:rPr>
        <w:t>bord à bord</w:t>
      </w:r>
    </w:p>
    <w:p w14:paraId="276086D6" w14:textId="102999C5" w:rsidR="00821B86" w:rsidRPr="00821B86" w:rsidRDefault="00821B86" w:rsidP="00F62144">
      <w:pPr>
        <w:pStyle w:val="Paragraphedeliste"/>
        <w:numPr>
          <w:ilvl w:val="0"/>
          <w:numId w:val="47"/>
        </w:numPr>
        <w:rPr>
          <w:szCs w:val="18"/>
        </w:rPr>
      </w:pPr>
      <w:r w:rsidRPr="00821B86">
        <w:rPr>
          <w:szCs w:val="18"/>
        </w:rPr>
        <w:t>Tête d’impression 300 dpi</w:t>
      </w:r>
      <w:r>
        <w:rPr>
          <w:szCs w:val="18"/>
        </w:rPr>
        <w:t xml:space="preserve"> </w:t>
      </w:r>
      <w:r w:rsidRPr="00821B86">
        <w:rPr>
          <w:szCs w:val="18"/>
        </w:rPr>
        <w:t>(11,8 points/mm)</w:t>
      </w:r>
    </w:p>
    <w:p w14:paraId="3D21965C" w14:textId="3FE2F73A" w:rsidR="00821B86" w:rsidRPr="00821B86" w:rsidRDefault="00821B86" w:rsidP="00821B86">
      <w:pPr>
        <w:pStyle w:val="Paragraphedeliste"/>
        <w:numPr>
          <w:ilvl w:val="0"/>
          <w:numId w:val="47"/>
        </w:numPr>
        <w:rPr>
          <w:szCs w:val="18"/>
        </w:rPr>
      </w:pPr>
      <w:r>
        <w:rPr>
          <w:szCs w:val="18"/>
        </w:rPr>
        <w:t>1</w:t>
      </w:r>
      <w:r w:rsidRPr="00821B86">
        <w:rPr>
          <w:szCs w:val="18"/>
        </w:rPr>
        <w:t>6 millions de couleurs</w:t>
      </w:r>
    </w:p>
    <w:p w14:paraId="4C92205C" w14:textId="2489EA4A" w:rsidR="00821B86" w:rsidRPr="00821B86" w:rsidRDefault="00821B86" w:rsidP="00821B86">
      <w:pPr>
        <w:pStyle w:val="Paragraphedeliste"/>
        <w:numPr>
          <w:ilvl w:val="0"/>
          <w:numId w:val="47"/>
        </w:numPr>
        <w:rPr>
          <w:szCs w:val="18"/>
        </w:rPr>
      </w:pPr>
      <w:r w:rsidRPr="00821B86">
        <w:rPr>
          <w:szCs w:val="18"/>
        </w:rPr>
        <w:t>16 Mo de mémoire (RAM),</w:t>
      </w:r>
    </w:p>
    <w:p w14:paraId="1CF05A91" w14:textId="77777777" w:rsidR="00821B86" w:rsidRPr="00821B86" w:rsidRDefault="00821B86" w:rsidP="00821B86">
      <w:pPr>
        <w:pStyle w:val="Paragraphedeliste"/>
        <w:numPr>
          <w:ilvl w:val="0"/>
          <w:numId w:val="47"/>
        </w:numPr>
        <w:rPr>
          <w:szCs w:val="18"/>
        </w:rPr>
      </w:pPr>
      <w:r w:rsidRPr="00821B86">
        <w:rPr>
          <w:szCs w:val="18"/>
        </w:rPr>
        <w:t>32 Mo pour la version Expert</w:t>
      </w:r>
    </w:p>
    <w:p w14:paraId="047F7E41" w14:textId="30FD0DA2" w:rsidR="00821B86" w:rsidRDefault="00821B86" w:rsidP="00F62144">
      <w:pPr>
        <w:pStyle w:val="Paragraphedeliste"/>
        <w:numPr>
          <w:ilvl w:val="0"/>
          <w:numId w:val="47"/>
        </w:numPr>
        <w:rPr>
          <w:szCs w:val="18"/>
        </w:rPr>
      </w:pPr>
      <w:r w:rsidRPr="00821B86">
        <w:rPr>
          <w:szCs w:val="18"/>
        </w:rPr>
        <w:t>Couleurs disponibles : rouge</w:t>
      </w:r>
      <w:r>
        <w:rPr>
          <w:szCs w:val="18"/>
        </w:rPr>
        <w:t xml:space="preserve"> </w:t>
      </w:r>
      <w:r w:rsidRPr="00821B86">
        <w:rPr>
          <w:szCs w:val="18"/>
        </w:rPr>
        <w:t>flamme et brun taupe</w:t>
      </w:r>
    </w:p>
    <w:p w14:paraId="649F4B44" w14:textId="501D592F" w:rsidR="00821B86" w:rsidRPr="00821B86" w:rsidRDefault="00821B86" w:rsidP="00F62144">
      <w:pPr>
        <w:pStyle w:val="Paragraphedeliste"/>
        <w:numPr>
          <w:ilvl w:val="0"/>
          <w:numId w:val="47"/>
        </w:numPr>
        <w:rPr>
          <w:szCs w:val="18"/>
        </w:rPr>
      </w:pPr>
      <w:r w:rsidRPr="00821B86">
        <w:rPr>
          <w:szCs w:val="18"/>
        </w:rPr>
        <w:t>Couleur (YMCKO) : 120 - 150 cartes/heure1</w:t>
      </w:r>
    </w:p>
    <w:p w14:paraId="7700CFF2" w14:textId="1027C6B9" w:rsidR="00821B86" w:rsidRDefault="00821B86" w:rsidP="00F62144">
      <w:pPr>
        <w:pStyle w:val="Paragraphedeliste"/>
        <w:numPr>
          <w:ilvl w:val="0"/>
          <w:numId w:val="47"/>
        </w:numPr>
        <w:rPr>
          <w:szCs w:val="18"/>
        </w:rPr>
      </w:pPr>
      <w:r w:rsidRPr="00821B86">
        <w:rPr>
          <w:szCs w:val="18"/>
        </w:rPr>
        <w:t>Monochrome : 400 - 500 cartes/heure</w:t>
      </w:r>
    </w:p>
    <w:p w14:paraId="1C7B33DB" w14:textId="57AE4B63" w:rsidR="00821B86" w:rsidRDefault="00821B86" w:rsidP="00F62144">
      <w:pPr>
        <w:pStyle w:val="Paragraphedeliste"/>
        <w:numPr>
          <w:ilvl w:val="0"/>
          <w:numId w:val="47"/>
        </w:numPr>
        <w:rPr>
          <w:szCs w:val="18"/>
        </w:rPr>
      </w:pPr>
      <w:r w:rsidRPr="00821B86">
        <w:rPr>
          <w:szCs w:val="18"/>
        </w:rPr>
        <w:t xml:space="preserve">USB (1.0, 1.1, 2.0, 3.0) , câble </w:t>
      </w:r>
      <w:r>
        <w:rPr>
          <w:szCs w:val="18"/>
        </w:rPr>
        <w:t>f</w:t>
      </w:r>
      <w:r w:rsidRPr="00821B86">
        <w:rPr>
          <w:szCs w:val="18"/>
        </w:rPr>
        <w:t>ourni</w:t>
      </w:r>
    </w:p>
    <w:p w14:paraId="164C0A15" w14:textId="4CAE15CD" w:rsidR="00821B86" w:rsidRPr="00821B86" w:rsidRDefault="00821B86" w:rsidP="00F62144">
      <w:pPr>
        <w:pStyle w:val="Paragraphedeliste"/>
        <w:numPr>
          <w:ilvl w:val="0"/>
          <w:numId w:val="47"/>
        </w:numPr>
        <w:rPr>
          <w:szCs w:val="18"/>
        </w:rPr>
      </w:pPr>
      <w:r w:rsidRPr="00821B86">
        <w:rPr>
          <w:szCs w:val="18"/>
        </w:rPr>
        <w:t xml:space="preserve"> Ethernet TCP-IP 10BaseT, 100BaseT</w:t>
      </w:r>
    </w:p>
    <w:p w14:paraId="60FF5B6E" w14:textId="43C22D7F" w:rsidR="00821B86" w:rsidRDefault="00821B86" w:rsidP="00821B86">
      <w:pPr>
        <w:pStyle w:val="Paragraphedeliste"/>
        <w:numPr>
          <w:ilvl w:val="0"/>
          <w:numId w:val="47"/>
        </w:numPr>
        <w:rPr>
          <w:szCs w:val="18"/>
        </w:rPr>
      </w:pPr>
      <w:r w:rsidRPr="00821B86">
        <w:rPr>
          <w:szCs w:val="18"/>
        </w:rPr>
        <w:t>(Tra</w:t>
      </w:r>
      <w:r>
        <w:rPr>
          <w:szCs w:val="18"/>
        </w:rPr>
        <w:t>fi</w:t>
      </w:r>
      <w:r w:rsidRPr="00821B86">
        <w:rPr>
          <w:szCs w:val="18"/>
        </w:rPr>
        <w:t xml:space="preserve">c </w:t>
      </w:r>
      <w:proofErr w:type="spellStart"/>
      <w:r w:rsidRPr="00821B86">
        <w:rPr>
          <w:szCs w:val="18"/>
        </w:rPr>
        <w:t>Led</w:t>
      </w:r>
      <w:proofErr w:type="spellEnd"/>
      <w:r w:rsidRPr="00821B86">
        <w:rPr>
          <w:szCs w:val="18"/>
        </w:rPr>
        <w:t>) sur la version Expert</w:t>
      </w:r>
    </w:p>
    <w:p w14:paraId="3D9A6DB1" w14:textId="77777777" w:rsidR="00821B86" w:rsidRPr="00821B86" w:rsidRDefault="00821B86" w:rsidP="00821B86">
      <w:pPr>
        <w:pStyle w:val="Paragraphedeliste"/>
        <w:numPr>
          <w:ilvl w:val="0"/>
          <w:numId w:val="47"/>
        </w:numPr>
        <w:rPr>
          <w:szCs w:val="18"/>
        </w:rPr>
      </w:pPr>
      <w:r w:rsidRPr="00821B86">
        <w:rPr>
          <w:szCs w:val="18"/>
        </w:rPr>
        <w:t>Chargeur automatique ou manuel</w:t>
      </w:r>
    </w:p>
    <w:p w14:paraId="027E6118" w14:textId="1E614261" w:rsidR="00821B86" w:rsidRPr="00821B86" w:rsidRDefault="00821B86" w:rsidP="00F62144">
      <w:pPr>
        <w:pStyle w:val="Paragraphedeliste"/>
        <w:numPr>
          <w:ilvl w:val="0"/>
          <w:numId w:val="47"/>
        </w:numPr>
        <w:rPr>
          <w:szCs w:val="18"/>
        </w:rPr>
      </w:pPr>
      <w:r w:rsidRPr="00821B86">
        <w:rPr>
          <w:szCs w:val="18"/>
        </w:rPr>
        <w:t xml:space="preserve"> Capacité du chargeur : 50 cartes(0,76mm– 30 mil)</w:t>
      </w:r>
    </w:p>
    <w:p w14:paraId="7B7887D9" w14:textId="31EDAB42" w:rsidR="00821B86" w:rsidRPr="00821B86" w:rsidRDefault="00821B86" w:rsidP="00F62144">
      <w:pPr>
        <w:pStyle w:val="Paragraphedeliste"/>
        <w:numPr>
          <w:ilvl w:val="0"/>
          <w:numId w:val="47"/>
        </w:numPr>
        <w:rPr>
          <w:szCs w:val="18"/>
        </w:rPr>
      </w:pPr>
      <w:r w:rsidRPr="00821B86">
        <w:rPr>
          <w:szCs w:val="18"/>
        </w:rPr>
        <w:t>Capacité du réceptacle : 20 cartes(0,76mm– 30 mil)</w:t>
      </w:r>
    </w:p>
    <w:p w14:paraId="12DE9F95" w14:textId="4315B496" w:rsidR="00821B86" w:rsidRPr="00821B86" w:rsidRDefault="00821B86" w:rsidP="00F62144">
      <w:pPr>
        <w:pStyle w:val="Paragraphedeliste"/>
        <w:numPr>
          <w:ilvl w:val="0"/>
          <w:numId w:val="47"/>
        </w:numPr>
        <w:rPr>
          <w:szCs w:val="18"/>
        </w:rPr>
      </w:pPr>
      <w:r w:rsidRPr="00821B86">
        <w:rPr>
          <w:szCs w:val="18"/>
        </w:rPr>
        <w:t>Épaisseur des cartes :0,25 à 0,76mm(10 à 30 mil),ajustement à l’aide de la jauge</w:t>
      </w:r>
    </w:p>
    <w:p w14:paraId="605FA475" w14:textId="3789EECB" w:rsidR="00821B86" w:rsidRPr="00821B86" w:rsidRDefault="00821B86" w:rsidP="00F62144">
      <w:pPr>
        <w:pStyle w:val="Paragraphedeliste"/>
        <w:numPr>
          <w:ilvl w:val="0"/>
          <w:numId w:val="47"/>
        </w:numPr>
        <w:rPr>
          <w:szCs w:val="18"/>
        </w:rPr>
      </w:pPr>
      <w:r w:rsidRPr="00821B86">
        <w:rPr>
          <w:szCs w:val="18"/>
        </w:rPr>
        <w:t>Types de cartes : cartes PVC, cartes PVC composite, cartes PET, cartes</w:t>
      </w:r>
      <w:r>
        <w:rPr>
          <w:szCs w:val="18"/>
        </w:rPr>
        <w:t xml:space="preserve"> </w:t>
      </w:r>
      <w:r w:rsidRPr="00821B86">
        <w:rPr>
          <w:szCs w:val="18"/>
        </w:rPr>
        <w:t>ABS1, vernis spéciaux1</w:t>
      </w:r>
    </w:p>
    <w:p w14:paraId="0B5828EC" w14:textId="5AE09383" w:rsidR="00821B86" w:rsidRDefault="00821B86" w:rsidP="00F62144">
      <w:pPr>
        <w:pStyle w:val="Paragraphedeliste"/>
        <w:numPr>
          <w:ilvl w:val="0"/>
          <w:numId w:val="47"/>
        </w:numPr>
        <w:rPr>
          <w:szCs w:val="18"/>
        </w:rPr>
      </w:pPr>
      <w:r w:rsidRPr="00821B86">
        <w:rPr>
          <w:szCs w:val="18"/>
        </w:rPr>
        <w:t xml:space="preserve">Format des cartes : ISO CR80 </w:t>
      </w:r>
      <w:r>
        <w:rPr>
          <w:szCs w:val="18"/>
        </w:rPr>
        <w:t>–</w:t>
      </w:r>
      <w:r w:rsidRPr="00821B86">
        <w:rPr>
          <w:szCs w:val="18"/>
        </w:rPr>
        <w:t xml:space="preserve"> ISO</w:t>
      </w:r>
      <w:r>
        <w:rPr>
          <w:szCs w:val="18"/>
        </w:rPr>
        <w:t xml:space="preserve"> </w:t>
      </w:r>
      <w:r w:rsidRPr="00821B86">
        <w:rPr>
          <w:szCs w:val="18"/>
        </w:rPr>
        <w:t>7810 (53,98mmx 85,60 mm</w:t>
      </w:r>
      <w:r>
        <w:rPr>
          <w:szCs w:val="18"/>
        </w:rPr>
        <w:t>)</w:t>
      </w:r>
    </w:p>
    <w:p w14:paraId="128A1CFF" w14:textId="68C749C3" w:rsidR="00821B86" w:rsidRPr="00821B86" w:rsidRDefault="00821B86" w:rsidP="00F62144">
      <w:pPr>
        <w:pStyle w:val="Paragraphedeliste"/>
        <w:numPr>
          <w:ilvl w:val="0"/>
          <w:numId w:val="47"/>
        </w:numPr>
        <w:rPr>
          <w:szCs w:val="18"/>
        </w:rPr>
      </w:pPr>
      <w:r w:rsidRPr="00821B86">
        <w:rPr>
          <w:szCs w:val="18"/>
        </w:rPr>
        <w:t>Modules disponibles sur la version</w:t>
      </w:r>
      <w:r>
        <w:rPr>
          <w:szCs w:val="18"/>
        </w:rPr>
        <w:t xml:space="preserve"> </w:t>
      </w:r>
      <w:r w:rsidRPr="00821B86">
        <w:rPr>
          <w:szCs w:val="18"/>
        </w:rPr>
        <w:t>Expert :</w:t>
      </w:r>
    </w:p>
    <w:p w14:paraId="7376B311" w14:textId="1B336F2E" w:rsidR="00821B86" w:rsidRPr="00821B86" w:rsidRDefault="00821B86" w:rsidP="00821B86">
      <w:pPr>
        <w:pStyle w:val="Paragraphedeliste"/>
        <w:numPr>
          <w:ilvl w:val="1"/>
          <w:numId w:val="47"/>
        </w:numPr>
        <w:rPr>
          <w:szCs w:val="18"/>
        </w:rPr>
      </w:pPr>
      <w:r w:rsidRPr="00821B86">
        <w:rPr>
          <w:szCs w:val="18"/>
        </w:rPr>
        <w:t xml:space="preserve">Encodeur piste magnétique ISO7811 </w:t>
      </w:r>
      <w:proofErr w:type="spellStart"/>
      <w:r w:rsidRPr="00821B86">
        <w:rPr>
          <w:szCs w:val="18"/>
        </w:rPr>
        <w:t>HiCo</w:t>
      </w:r>
      <w:proofErr w:type="spellEnd"/>
      <w:r w:rsidRPr="00821B86">
        <w:rPr>
          <w:szCs w:val="18"/>
        </w:rPr>
        <w:t>/</w:t>
      </w:r>
      <w:proofErr w:type="spellStart"/>
      <w:r w:rsidRPr="00821B86">
        <w:rPr>
          <w:szCs w:val="18"/>
        </w:rPr>
        <w:t>LoCo</w:t>
      </w:r>
      <w:proofErr w:type="spellEnd"/>
      <w:r w:rsidRPr="00821B86">
        <w:rPr>
          <w:szCs w:val="18"/>
        </w:rPr>
        <w:t>, JIS2</w:t>
      </w:r>
    </w:p>
    <w:p w14:paraId="2BC093D4" w14:textId="7EF7C387" w:rsidR="00821B86" w:rsidRPr="00821B86" w:rsidRDefault="00821B86" w:rsidP="00821B86">
      <w:pPr>
        <w:pStyle w:val="Paragraphedeliste"/>
        <w:numPr>
          <w:ilvl w:val="1"/>
          <w:numId w:val="47"/>
        </w:numPr>
        <w:rPr>
          <w:szCs w:val="18"/>
        </w:rPr>
      </w:pPr>
      <w:r w:rsidRPr="00821B86">
        <w:rPr>
          <w:szCs w:val="18"/>
        </w:rPr>
        <w:t>Station de contact puce ISO 7816-2</w:t>
      </w:r>
    </w:p>
    <w:p w14:paraId="4CDF3C40" w14:textId="0622F1C0" w:rsidR="00821B86" w:rsidRPr="00821B86" w:rsidRDefault="00821B86" w:rsidP="00821B86">
      <w:pPr>
        <w:pStyle w:val="Paragraphedeliste"/>
        <w:numPr>
          <w:ilvl w:val="1"/>
          <w:numId w:val="47"/>
        </w:numPr>
        <w:rPr>
          <w:szCs w:val="18"/>
        </w:rPr>
      </w:pPr>
      <w:r w:rsidRPr="00821B86">
        <w:rPr>
          <w:szCs w:val="18"/>
        </w:rPr>
        <w:t>Encodeur carte à puce contact -PC/SC, EMV 2000-1</w:t>
      </w:r>
    </w:p>
    <w:p w14:paraId="71A8008C" w14:textId="489B82B9" w:rsidR="00821B86" w:rsidRPr="00821B86" w:rsidRDefault="00821B86" w:rsidP="00821B86">
      <w:pPr>
        <w:pStyle w:val="Paragraphedeliste"/>
        <w:numPr>
          <w:ilvl w:val="1"/>
          <w:numId w:val="47"/>
        </w:numPr>
        <w:rPr>
          <w:szCs w:val="18"/>
        </w:rPr>
      </w:pPr>
      <w:r w:rsidRPr="00821B86">
        <w:rPr>
          <w:szCs w:val="18"/>
        </w:rPr>
        <w:t>Encodeur carte à puce sans</w:t>
      </w:r>
      <w:r>
        <w:rPr>
          <w:szCs w:val="18"/>
        </w:rPr>
        <w:t xml:space="preserve"> </w:t>
      </w:r>
      <w:r w:rsidRPr="00821B86">
        <w:rPr>
          <w:szCs w:val="18"/>
        </w:rPr>
        <w:t xml:space="preserve">contact - ISO 14443A, B,ISO15693, MIFARE, </w:t>
      </w:r>
      <w:proofErr w:type="spellStart"/>
      <w:r w:rsidRPr="00821B86">
        <w:rPr>
          <w:szCs w:val="18"/>
        </w:rPr>
        <w:t>DESFire</w:t>
      </w:r>
      <w:proofErr w:type="spellEnd"/>
      <w:r w:rsidRPr="00821B86">
        <w:rPr>
          <w:szCs w:val="18"/>
        </w:rPr>
        <w:t xml:space="preserve">, </w:t>
      </w:r>
      <w:proofErr w:type="spellStart"/>
      <w:r w:rsidRPr="00821B86">
        <w:rPr>
          <w:szCs w:val="18"/>
        </w:rPr>
        <w:t>HIDiCLASS</w:t>
      </w:r>
      <w:proofErr w:type="spellEnd"/>
    </w:p>
    <w:p w14:paraId="4919738F" w14:textId="56F3233B" w:rsidR="00821B86" w:rsidRPr="00821B86" w:rsidRDefault="00821B86" w:rsidP="00821B86">
      <w:pPr>
        <w:pStyle w:val="Paragraphedeliste"/>
        <w:numPr>
          <w:ilvl w:val="0"/>
          <w:numId w:val="47"/>
        </w:numPr>
        <w:rPr>
          <w:szCs w:val="18"/>
        </w:rPr>
      </w:pPr>
      <w:r w:rsidRPr="00821B86">
        <w:rPr>
          <w:szCs w:val="18"/>
        </w:rPr>
        <w:t>Connexions USB interne</w:t>
      </w:r>
    </w:p>
    <w:p w14:paraId="70731D06" w14:textId="578AB0E9" w:rsidR="00821B86" w:rsidRPr="00821B86" w:rsidRDefault="00821B86" w:rsidP="00821B86">
      <w:pPr>
        <w:pStyle w:val="Paragraphedeliste"/>
        <w:numPr>
          <w:ilvl w:val="0"/>
          <w:numId w:val="47"/>
        </w:numPr>
        <w:rPr>
          <w:szCs w:val="18"/>
        </w:rPr>
      </w:pPr>
      <w:r>
        <w:rPr>
          <w:szCs w:val="18"/>
        </w:rPr>
        <w:t>O</w:t>
      </w:r>
      <w:r w:rsidRPr="00821B86">
        <w:rPr>
          <w:szCs w:val="18"/>
        </w:rPr>
        <w:t>ptions combinables entre elles</w:t>
      </w:r>
    </w:p>
    <w:p w14:paraId="7488020C" w14:textId="5F3CB0FD" w:rsidR="00821B86" w:rsidRDefault="00821B86" w:rsidP="00821B86">
      <w:pPr>
        <w:pStyle w:val="Paragraphedeliste"/>
        <w:numPr>
          <w:ilvl w:val="0"/>
          <w:numId w:val="47"/>
        </w:numPr>
        <w:rPr>
          <w:szCs w:val="18"/>
        </w:rPr>
      </w:pPr>
      <w:r w:rsidRPr="00821B86">
        <w:rPr>
          <w:szCs w:val="18"/>
        </w:rPr>
        <w:t>Montage usine ou sur site</w:t>
      </w:r>
    </w:p>
    <w:p w14:paraId="224796D7" w14:textId="605BE48B" w:rsidR="00900250" w:rsidRPr="00900250" w:rsidRDefault="00900250" w:rsidP="00F62144">
      <w:pPr>
        <w:pStyle w:val="Paragraphedeliste"/>
        <w:numPr>
          <w:ilvl w:val="0"/>
          <w:numId w:val="47"/>
        </w:numPr>
        <w:rPr>
          <w:szCs w:val="18"/>
        </w:rPr>
      </w:pPr>
      <w:r w:rsidRPr="00900250">
        <w:rPr>
          <w:szCs w:val="18"/>
        </w:rPr>
        <w:t>Emplacement pour verrou de</w:t>
      </w:r>
      <w:r>
        <w:rPr>
          <w:szCs w:val="18"/>
        </w:rPr>
        <w:t xml:space="preserve"> </w:t>
      </w:r>
      <w:r w:rsidRPr="00900250">
        <w:rPr>
          <w:szCs w:val="18"/>
        </w:rPr>
        <w:t>sécurité Kensington®</w:t>
      </w:r>
    </w:p>
    <w:p w14:paraId="365ECD27" w14:textId="10437393" w:rsidR="00900250" w:rsidRDefault="00900250" w:rsidP="00F62144">
      <w:pPr>
        <w:pStyle w:val="Paragraphedeliste"/>
        <w:numPr>
          <w:ilvl w:val="0"/>
          <w:numId w:val="47"/>
        </w:numPr>
        <w:rPr>
          <w:szCs w:val="18"/>
        </w:rPr>
      </w:pPr>
      <w:r w:rsidRPr="00900250">
        <w:rPr>
          <w:szCs w:val="18"/>
        </w:rPr>
        <w:t>Cryptage des données pour</w:t>
      </w:r>
      <w:r>
        <w:rPr>
          <w:szCs w:val="18"/>
        </w:rPr>
        <w:t xml:space="preserve"> </w:t>
      </w:r>
      <w:r w:rsidRPr="00900250">
        <w:rPr>
          <w:szCs w:val="18"/>
        </w:rPr>
        <w:t>encodage magnétique</w:t>
      </w:r>
    </w:p>
    <w:p w14:paraId="2342EA31" w14:textId="77777777" w:rsidR="00900250" w:rsidRDefault="00900250" w:rsidP="00F62144">
      <w:pPr>
        <w:pStyle w:val="Paragraphedeliste"/>
        <w:numPr>
          <w:ilvl w:val="0"/>
          <w:numId w:val="47"/>
        </w:numPr>
        <w:rPr>
          <w:szCs w:val="18"/>
        </w:rPr>
      </w:pPr>
      <w:r w:rsidRPr="00900250">
        <w:rPr>
          <w:szCs w:val="18"/>
        </w:rPr>
        <w:t>Mode veille prolongée et consommation électrique réduite</w:t>
      </w:r>
      <w:r>
        <w:rPr>
          <w:szCs w:val="18"/>
        </w:rPr>
        <w:t xml:space="preserve"> </w:t>
      </w:r>
    </w:p>
    <w:p w14:paraId="06B5827B" w14:textId="36C14C47" w:rsidR="00900250" w:rsidRDefault="00900250" w:rsidP="00F62144">
      <w:pPr>
        <w:pStyle w:val="Paragraphedeliste"/>
        <w:numPr>
          <w:ilvl w:val="0"/>
          <w:numId w:val="47"/>
        </w:numPr>
        <w:rPr>
          <w:szCs w:val="18"/>
        </w:rPr>
      </w:pPr>
      <w:r w:rsidRPr="00900250">
        <w:rPr>
          <w:szCs w:val="18"/>
        </w:rPr>
        <w:t xml:space="preserve"> CE, FCC, IEC, VCCI, CCC, KC, BIS, EAC</w:t>
      </w:r>
      <w:r>
        <w:rPr>
          <w:szCs w:val="18"/>
        </w:rPr>
        <w:t xml:space="preserve"> ,</w:t>
      </w:r>
      <w:r w:rsidRPr="00900250">
        <w:rPr>
          <w:szCs w:val="18"/>
        </w:rPr>
        <w:t>RoHS</w:t>
      </w:r>
    </w:p>
    <w:p w14:paraId="46187D03" w14:textId="1D010D49" w:rsidR="00900250" w:rsidRPr="00900250" w:rsidRDefault="00900250" w:rsidP="00F62144">
      <w:pPr>
        <w:pStyle w:val="Paragraphedeliste"/>
        <w:numPr>
          <w:ilvl w:val="0"/>
          <w:numId w:val="47"/>
        </w:numPr>
        <w:rPr>
          <w:szCs w:val="18"/>
        </w:rPr>
      </w:pPr>
      <w:r w:rsidRPr="00900250">
        <w:rPr>
          <w:szCs w:val="18"/>
        </w:rPr>
        <w:t>Dimensions (H x l x P) :195 x 205 x 315mm</w:t>
      </w:r>
    </w:p>
    <w:p w14:paraId="3097FF2F" w14:textId="2B05E0E9" w:rsidR="00900250" w:rsidRDefault="00900250" w:rsidP="00900250">
      <w:pPr>
        <w:pStyle w:val="Paragraphedeliste"/>
        <w:numPr>
          <w:ilvl w:val="0"/>
          <w:numId w:val="47"/>
        </w:numPr>
        <w:rPr>
          <w:szCs w:val="18"/>
        </w:rPr>
      </w:pPr>
      <w:r w:rsidRPr="00900250">
        <w:rPr>
          <w:szCs w:val="18"/>
        </w:rPr>
        <w:t>Poids : 3,3 kg</w:t>
      </w:r>
    </w:p>
    <w:p w14:paraId="1B9227B5" w14:textId="0BAB5ED1" w:rsidR="00900250" w:rsidRDefault="00900250" w:rsidP="00900250">
      <w:pPr>
        <w:rPr>
          <w:szCs w:val="18"/>
        </w:rPr>
      </w:pPr>
    </w:p>
    <w:p w14:paraId="5351FA03" w14:textId="5D56DC05" w:rsidR="00900250" w:rsidRDefault="00900250" w:rsidP="00900250">
      <w:pPr>
        <w:rPr>
          <w:rFonts w:cs="Arial"/>
        </w:rPr>
      </w:pPr>
      <w:r>
        <w:rPr>
          <w:rFonts w:cs="Arial"/>
        </w:rPr>
        <w:t xml:space="preserve">Série </w:t>
      </w:r>
      <w:r w:rsidRPr="005421C2">
        <w:rPr>
          <w:rFonts w:cs="Arial"/>
        </w:rPr>
        <w:t xml:space="preserve">de type </w:t>
      </w:r>
      <w:r w:rsidRPr="00936C3C">
        <w:rPr>
          <w:rFonts w:cs="Arial"/>
          <w:b/>
        </w:rPr>
        <w:t>31-</w:t>
      </w:r>
      <w:r w:rsidRPr="00900250">
        <w:t xml:space="preserve"> </w:t>
      </w:r>
      <w:r w:rsidRPr="00900250">
        <w:rPr>
          <w:rFonts w:cs="Arial"/>
          <w:b/>
        </w:rPr>
        <w:t>31-EIL00061-E</w:t>
      </w:r>
      <w:r>
        <w:rPr>
          <w:rFonts w:cs="Arial"/>
          <w:b/>
        </w:rPr>
        <w:t xml:space="preserve"> de</w:t>
      </w:r>
      <w:r w:rsidRPr="00516C0C">
        <w:rPr>
          <w:rFonts w:cs="Arial"/>
        </w:rPr>
        <w:t xml:space="preserve"> marque </w:t>
      </w:r>
      <w:proofErr w:type="spellStart"/>
      <w:r w:rsidRPr="00714893">
        <w:rPr>
          <w:rFonts w:cs="Arial"/>
          <w:b/>
        </w:rPr>
        <w:t>Synchronic</w:t>
      </w:r>
      <w:proofErr w:type="spellEnd"/>
      <w:r w:rsidRPr="00516C0C">
        <w:rPr>
          <w:rFonts w:cs="Arial"/>
        </w:rPr>
        <w:t xml:space="preserve"> ou techniquement équivalent</w:t>
      </w:r>
    </w:p>
    <w:p w14:paraId="369E349C" w14:textId="75812502" w:rsidR="00900250" w:rsidRDefault="00900250" w:rsidP="00900250">
      <w:pPr>
        <w:rPr>
          <w:szCs w:val="18"/>
        </w:rPr>
      </w:pPr>
    </w:p>
    <w:p w14:paraId="3778C63F" w14:textId="20DC86B1" w:rsidR="00900250" w:rsidRDefault="00900250" w:rsidP="00F759D2">
      <w:pPr>
        <w:pStyle w:val="Titre4"/>
        <w:numPr>
          <w:ilvl w:val="3"/>
          <w:numId w:val="49"/>
        </w:numPr>
      </w:pPr>
      <w:bookmarkStart w:id="106" w:name="_Toc197939700"/>
      <w:r>
        <w:t>Rubans</w:t>
      </w:r>
      <w:r w:rsidR="003D5B18">
        <w:t xml:space="preserve"> pour imprimante</w:t>
      </w:r>
      <w:r>
        <w:t> :</w:t>
      </w:r>
      <w:bookmarkEnd w:id="106"/>
    </w:p>
    <w:p w14:paraId="17FB8533" w14:textId="2731A1D0" w:rsidR="00900250" w:rsidRDefault="00900250" w:rsidP="00900250"/>
    <w:p w14:paraId="36196974" w14:textId="63327519" w:rsidR="00900250" w:rsidRDefault="00900250" w:rsidP="00900250">
      <w:r>
        <w:t xml:space="preserve">L’imprimante sera fournie avec </w:t>
      </w:r>
      <w:r w:rsidR="003D5B18">
        <w:t>s</w:t>
      </w:r>
      <w:r>
        <w:t>es accessoires et notamment :</w:t>
      </w:r>
    </w:p>
    <w:p w14:paraId="4FFE36A2" w14:textId="6682C1FC" w:rsidR="00900250" w:rsidRDefault="00900250" w:rsidP="00900250"/>
    <w:p w14:paraId="4158D848" w14:textId="578D561C" w:rsidR="00900250" w:rsidRPr="00900250" w:rsidRDefault="00900250" w:rsidP="00F759D2">
      <w:pPr>
        <w:pStyle w:val="Paragraphedeliste"/>
        <w:numPr>
          <w:ilvl w:val="0"/>
          <w:numId w:val="50"/>
        </w:numPr>
      </w:pPr>
      <w:r>
        <w:t xml:space="preserve">Raban couleurs </w:t>
      </w:r>
      <w:r w:rsidRPr="00900250">
        <w:t>YMCKO 300 faces</w:t>
      </w:r>
      <w:r>
        <w:t xml:space="preserve"> , série </w:t>
      </w:r>
      <w:r w:rsidRPr="00900250">
        <w:rPr>
          <w:b/>
        </w:rPr>
        <w:t>31-ERC063-E300</w:t>
      </w:r>
      <w:r>
        <w:rPr>
          <w:b/>
        </w:rPr>
        <w:t xml:space="preserve"> </w:t>
      </w:r>
      <w:r w:rsidRPr="00516C0C">
        <w:rPr>
          <w:rFonts w:cs="Arial"/>
        </w:rPr>
        <w:t xml:space="preserve">marque </w:t>
      </w:r>
      <w:proofErr w:type="spellStart"/>
      <w:r w:rsidRPr="00714893">
        <w:rPr>
          <w:rFonts w:cs="Arial"/>
          <w:b/>
        </w:rPr>
        <w:t>Synchronic</w:t>
      </w:r>
      <w:proofErr w:type="spellEnd"/>
      <w:r w:rsidRPr="00516C0C">
        <w:rPr>
          <w:rFonts w:cs="Arial"/>
        </w:rPr>
        <w:t xml:space="preserve"> ou techniquement équivalent</w:t>
      </w:r>
    </w:p>
    <w:p w14:paraId="7EF878F1" w14:textId="264F5C64" w:rsidR="00900250" w:rsidRPr="00900250" w:rsidRDefault="00900250" w:rsidP="00F759D2">
      <w:pPr>
        <w:pStyle w:val="Paragraphedeliste"/>
        <w:numPr>
          <w:ilvl w:val="0"/>
          <w:numId w:val="50"/>
        </w:numPr>
      </w:pPr>
      <w:r>
        <w:t xml:space="preserve">Raban </w:t>
      </w:r>
      <w:r w:rsidRPr="00900250">
        <w:t>monochrome noir KO 600 impressions</w:t>
      </w:r>
      <w:r>
        <w:t xml:space="preserve">, série </w:t>
      </w:r>
      <w:r w:rsidRPr="00900250">
        <w:rPr>
          <w:b/>
        </w:rPr>
        <w:t>31-ERN063-E600</w:t>
      </w:r>
      <w:r>
        <w:rPr>
          <w:b/>
        </w:rPr>
        <w:t xml:space="preserve"> </w:t>
      </w:r>
      <w:r w:rsidRPr="00516C0C">
        <w:rPr>
          <w:rFonts w:cs="Arial"/>
        </w:rPr>
        <w:t xml:space="preserve">marque </w:t>
      </w:r>
      <w:proofErr w:type="spellStart"/>
      <w:r w:rsidRPr="00714893">
        <w:rPr>
          <w:rFonts w:cs="Arial"/>
          <w:b/>
        </w:rPr>
        <w:t>Synchronic</w:t>
      </w:r>
      <w:proofErr w:type="spellEnd"/>
      <w:r w:rsidRPr="00516C0C">
        <w:rPr>
          <w:rFonts w:cs="Arial"/>
        </w:rPr>
        <w:t xml:space="preserve"> ou techniquement équivalent</w:t>
      </w:r>
    </w:p>
    <w:p w14:paraId="793E1DA5" w14:textId="638F835B" w:rsidR="004C101E" w:rsidRPr="00E308A0" w:rsidRDefault="004C101E" w:rsidP="00F2586F">
      <w:pPr>
        <w:pStyle w:val="Titre3"/>
        <w:numPr>
          <w:ilvl w:val="2"/>
          <w:numId w:val="10"/>
        </w:numPr>
        <w:tabs>
          <w:tab w:val="num" w:pos="1080"/>
        </w:tabs>
        <w:ind w:left="900"/>
      </w:pPr>
      <w:bookmarkStart w:id="107" w:name="_Toc197939701"/>
      <w:r w:rsidRPr="00E308A0">
        <w:t>Fourniture de matériel non listé au BPU</w:t>
      </w:r>
      <w:bookmarkEnd w:id="107"/>
    </w:p>
    <w:p w14:paraId="5F044BFC" w14:textId="0849E70D" w:rsidR="004C101E" w:rsidRPr="00E308A0" w:rsidRDefault="0097200F" w:rsidP="004C101E">
      <w:pPr>
        <w:jc w:val="both"/>
      </w:pPr>
      <w:r>
        <w:t>A la demande du CHU de Toulouse, l</w:t>
      </w:r>
      <w:r w:rsidR="004C101E" w:rsidRPr="00E308A0">
        <w:t xml:space="preserve">e </w:t>
      </w:r>
      <w:r>
        <w:t>titulaire</w:t>
      </w:r>
      <w:r w:rsidR="004C101E" w:rsidRPr="00E308A0">
        <w:t xml:space="preserve"> fournira un </w:t>
      </w:r>
      <w:r w:rsidR="00A74F2D">
        <w:t>devis</w:t>
      </w:r>
      <w:r w:rsidR="001B7F74">
        <w:t xml:space="preserve"> </w:t>
      </w:r>
      <w:r w:rsidR="004C101E" w:rsidRPr="00E308A0">
        <w:t xml:space="preserve">des </w:t>
      </w:r>
      <w:bookmarkStart w:id="108" w:name="_Hlk192493204"/>
      <w:r w:rsidR="004C101E" w:rsidRPr="00E308A0">
        <w:t>équipements complémentaires et accessoires non listés au BPU et entrant dans l’intitulé du march</w:t>
      </w:r>
      <w:bookmarkEnd w:id="108"/>
      <w:r w:rsidR="004C101E" w:rsidRPr="00E308A0">
        <w:t>é, à savoir notamment :</w:t>
      </w:r>
    </w:p>
    <w:p w14:paraId="42E3E4EE" w14:textId="5371B7C4" w:rsidR="004C101E" w:rsidRPr="00E308A0" w:rsidRDefault="004C101E" w:rsidP="004C101E">
      <w:pPr>
        <w:pStyle w:val="Paragraphedeliste"/>
        <w:numPr>
          <w:ilvl w:val="0"/>
          <w:numId w:val="36"/>
        </w:numPr>
        <w:jc w:val="both"/>
        <w:rPr>
          <w:rFonts w:cs="Arial"/>
        </w:rPr>
      </w:pPr>
      <w:r w:rsidRPr="00E308A0">
        <w:rPr>
          <w:rFonts w:cs="Arial"/>
        </w:rPr>
        <w:t>Ensembles plaques béquilles pour portes en verre</w:t>
      </w:r>
      <w:r w:rsidR="00ED65C2">
        <w:rPr>
          <w:rFonts w:cs="Arial"/>
        </w:rPr>
        <w:t xml:space="preserve"> ou autres portes spécifiques</w:t>
      </w:r>
      <w:r w:rsidRPr="00E308A0">
        <w:rPr>
          <w:rFonts w:cs="Arial"/>
        </w:rPr>
        <w:t>;</w:t>
      </w:r>
    </w:p>
    <w:p w14:paraId="0E574943" w14:textId="29256056" w:rsidR="00E308A0" w:rsidRPr="00E308A0" w:rsidRDefault="00E308A0" w:rsidP="00E308A0">
      <w:pPr>
        <w:pStyle w:val="Paragraphedeliste"/>
        <w:numPr>
          <w:ilvl w:val="0"/>
          <w:numId w:val="36"/>
        </w:numPr>
        <w:jc w:val="both"/>
        <w:rPr>
          <w:rFonts w:cs="Arial"/>
        </w:rPr>
      </w:pPr>
      <w:r w:rsidRPr="00E308A0">
        <w:rPr>
          <w:rFonts w:cs="Arial"/>
        </w:rPr>
        <w:lastRenderedPageBreak/>
        <w:t>Autres dimensions des plaques béquilles;</w:t>
      </w:r>
    </w:p>
    <w:p w14:paraId="3BD244E5" w14:textId="40EF5469" w:rsidR="004C101E" w:rsidRPr="00E308A0" w:rsidRDefault="004C101E" w:rsidP="004C101E">
      <w:pPr>
        <w:pStyle w:val="Paragraphedeliste"/>
        <w:numPr>
          <w:ilvl w:val="0"/>
          <w:numId w:val="36"/>
        </w:numPr>
        <w:jc w:val="both"/>
        <w:rPr>
          <w:rFonts w:cs="Arial"/>
        </w:rPr>
      </w:pPr>
      <w:r w:rsidRPr="00E308A0">
        <w:rPr>
          <w:rFonts w:cs="Arial"/>
        </w:rPr>
        <w:t>Autres longueurs de cylindres ou demi-cylindres ;</w:t>
      </w:r>
    </w:p>
    <w:p w14:paraId="0C99BEF9" w14:textId="2F3D6B66" w:rsidR="00647D75" w:rsidRPr="00E308A0" w:rsidRDefault="00647D75" w:rsidP="00647D75">
      <w:pPr>
        <w:pStyle w:val="Paragraphedeliste"/>
        <w:numPr>
          <w:ilvl w:val="0"/>
          <w:numId w:val="36"/>
        </w:numPr>
        <w:jc w:val="both"/>
        <w:rPr>
          <w:rFonts w:cs="Arial"/>
        </w:rPr>
      </w:pPr>
      <w:r w:rsidRPr="00E308A0">
        <w:rPr>
          <w:rFonts w:cs="Arial"/>
        </w:rPr>
        <w:t>Autres longueurs de cylindres ou demi-cylindres des serrures électroniques</w:t>
      </w:r>
      <w:r w:rsidR="00585531">
        <w:rPr>
          <w:rFonts w:cs="Arial"/>
        </w:rPr>
        <w:t xml:space="preserve"> et des clés mécatroniques</w:t>
      </w:r>
      <w:r w:rsidRPr="00E308A0">
        <w:rPr>
          <w:rFonts w:cs="Arial"/>
        </w:rPr>
        <w:t xml:space="preserve"> (solution </w:t>
      </w:r>
      <w:r w:rsidR="00E308A0" w:rsidRPr="00E308A0">
        <w:rPr>
          <w:rFonts w:cs="Arial"/>
        </w:rPr>
        <w:t>CLIQ ou techniquement équivalent</w:t>
      </w:r>
      <w:r w:rsidRPr="00E308A0">
        <w:rPr>
          <w:rFonts w:cs="Arial"/>
        </w:rPr>
        <w:t xml:space="preserve">) </w:t>
      </w:r>
    </w:p>
    <w:p w14:paraId="5042F128" w14:textId="787EFBCA" w:rsidR="00964D06" w:rsidRPr="00964D06" w:rsidRDefault="00964D06" w:rsidP="004C101E">
      <w:pPr>
        <w:pStyle w:val="Paragraphedeliste"/>
        <w:numPr>
          <w:ilvl w:val="0"/>
          <w:numId w:val="36"/>
        </w:numPr>
        <w:jc w:val="both"/>
        <w:rPr>
          <w:rFonts w:cs="Arial"/>
        </w:rPr>
      </w:pPr>
      <w:r w:rsidRPr="00964D06">
        <w:rPr>
          <w:rFonts w:cs="Arial"/>
        </w:rPr>
        <w:t>Cadenas de grade 3,4,5,6</w:t>
      </w:r>
      <w:r>
        <w:rPr>
          <w:rFonts w:cs="Arial"/>
        </w:rPr>
        <w:t>-</w:t>
      </w:r>
      <w:r w:rsidRPr="00964D06">
        <w:rPr>
          <w:rFonts w:cs="Arial"/>
        </w:rPr>
        <w:t>série</w:t>
      </w:r>
      <w:r>
        <w:rPr>
          <w:rFonts w:cs="Arial"/>
        </w:rPr>
        <w:t>s</w:t>
      </w:r>
      <w:r w:rsidRPr="00964D06">
        <w:rPr>
          <w:rFonts w:cs="Arial"/>
        </w:rPr>
        <w:t> :</w:t>
      </w:r>
      <w:r w:rsidRPr="001A490A">
        <w:rPr>
          <w:rFonts w:cs="Arial"/>
        </w:rPr>
        <w:t>PLLW330/340/350</w:t>
      </w:r>
      <w:r w:rsidR="00E928E7">
        <w:rPr>
          <w:rFonts w:cs="Arial"/>
        </w:rPr>
        <w:t>/362</w:t>
      </w:r>
      <w:r w:rsidRPr="00964D06">
        <w:rPr>
          <w:rFonts w:cs="Arial"/>
          <w:b/>
        </w:rPr>
        <w:t xml:space="preserve">, </w:t>
      </w:r>
      <w:r w:rsidRPr="00964D06">
        <w:rPr>
          <w:rFonts w:cs="Arial"/>
        </w:rPr>
        <w:t>ABLOY PROTECT² CLIQ ou techniquement équivalent</w:t>
      </w:r>
      <w:r>
        <w:rPr>
          <w:rFonts w:cs="Arial"/>
        </w:rPr>
        <w:t>,</w:t>
      </w:r>
      <w:r w:rsidRPr="00964D06">
        <w:rPr>
          <w:rFonts w:cs="Arial"/>
          <w:b/>
        </w:rPr>
        <w:t xml:space="preserve"> </w:t>
      </w:r>
    </w:p>
    <w:p w14:paraId="0CA9D525" w14:textId="0B798729" w:rsidR="004C101E" w:rsidRPr="00E308A0" w:rsidRDefault="004C101E" w:rsidP="004C101E">
      <w:pPr>
        <w:pStyle w:val="Paragraphedeliste"/>
        <w:numPr>
          <w:ilvl w:val="0"/>
          <w:numId w:val="36"/>
        </w:numPr>
        <w:jc w:val="both"/>
        <w:rPr>
          <w:rFonts w:cs="Arial"/>
        </w:rPr>
      </w:pPr>
      <w:r w:rsidRPr="00E308A0">
        <w:rPr>
          <w:rFonts w:cs="Arial"/>
        </w:rPr>
        <w:t>Serrure pour casier connecté, filaire ou radio fréquence ;</w:t>
      </w:r>
    </w:p>
    <w:p w14:paraId="6A6298A6" w14:textId="77777777" w:rsidR="004C101E" w:rsidRPr="00AE3220" w:rsidRDefault="004C101E" w:rsidP="004C101E">
      <w:pPr>
        <w:pStyle w:val="Paragraphedeliste"/>
        <w:numPr>
          <w:ilvl w:val="0"/>
          <w:numId w:val="36"/>
        </w:numPr>
        <w:jc w:val="both"/>
        <w:rPr>
          <w:rFonts w:cs="Arial"/>
        </w:rPr>
      </w:pPr>
      <w:r w:rsidRPr="00AE3220">
        <w:rPr>
          <w:rFonts w:cs="Arial"/>
        </w:rPr>
        <w:t>Bouton poussoir sans contact ;</w:t>
      </w:r>
    </w:p>
    <w:p w14:paraId="6386F896" w14:textId="39284362" w:rsidR="004C101E" w:rsidRPr="00AE3220" w:rsidRDefault="004C101E" w:rsidP="004C101E">
      <w:pPr>
        <w:pStyle w:val="Paragraphedeliste"/>
        <w:numPr>
          <w:ilvl w:val="0"/>
          <w:numId w:val="36"/>
        </w:numPr>
        <w:jc w:val="both"/>
        <w:rPr>
          <w:rFonts w:cs="Arial"/>
        </w:rPr>
      </w:pPr>
      <w:r w:rsidRPr="00AE3220">
        <w:rPr>
          <w:rFonts w:cs="Arial"/>
        </w:rPr>
        <w:t xml:space="preserve">Alimentation type AES; </w:t>
      </w:r>
    </w:p>
    <w:p w14:paraId="4BFB7BFE" w14:textId="06232D53" w:rsidR="004C101E" w:rsidRPr="00E308A0" w:rsidRDefault="004C101E" w:rsidP="004C101E">
      <w:pPr>
        <w:pStyle w:val="Paragraphedeliste"/>
        <w:numPr>
          <w:ilvl w:val="0"/>
          <w:numId w:val="36"/>
        </w:numPr>
        <w:jc w:val="both"/>
        <w:rPr>
          <w:rFonts w:cs="Arial"/>
        </w:rPr>
      </w:pPr>
      <w:r w:rsidRPr="00E308A0">
        <w:rPr>
          <w:rFonts w:cs="Arial"/>
        </w:rPr>
        <w:t xml:space="preserve">Kits d’adaptation pour béquille </w:t>
      </w:r>
      <w:r w:rsidR="006720DF" w:rsidRPr="00E308A0">
        <w:rPr>
          <w:rFonts w:cs="Arial"/>
        </w:rPr>
        <w:t>antipanique</w:t>
      </w:r>
      <w:r w:rsidRPr="00E308A0">
        <w:rPr>
          <w:rFonts w:cs="Arial"/>
        </w:rPr>
        <w:t xml:space="preserve"> de marque habituellement utilisée comme ECO, BKS, DORMA, ISEO, CISA, ANTIPANIC, TESA,…</w:t>
      </w:r>
    </w:p>
    <w:p w14:paraId="0B7568AF" w14:textId="77777777" w:rsidR="0097200F" w:rsidRDefault="0097200F" w:rsidP="004C101E">
      <w:pPr>
        <w:jc w:val="both"/>
      </w:pPr>
    </w:p>
    <w:p w14:paraId="63196693" w14:textId="7398BE5C" w:rsidR="00316D6E" w:rsidRDefault="004C101E" w:rsidP="004C101E">
      <w:pPr>
        <w:jc w:val="both"/>
      </w:pPr>
      <w:r w:rsidRPr="003A7A44">
        <w:t xml:space="preserve">Ces produits pourront être commandés dans le cadre du marché, par application de la remise sur les achats hors bordereau (cf. Article </w:t>
      </w:r>
      <w:r w:rsidR="003A7A44" w:rsidRPr="003A7A44">
        <w:t>2</w:t>
      </w:r>
      <w:r w:rsidRPr="003A7A44">
        <w:t xml:space="preserve"> du CCAP).</w:t>
      </w:r>
    </w:p>
    <w:p w14:paraId="45CBC50F" w14:textId="3553B12F" w:rsidR="0097200F" w:rsidRDefault="0097200F" w:rsidP="004C101E">
      <w:pPr>
        <w:jc w:val="both"/>
      </w:pPr>
    </w:p>
    <w:p w14:paraId="66C11EA8" w14:textId="4B877862" w:rsidR="0097200F" w:rsidRPr="004C101E" w:rsidRDefault="0097200F" w:rsidP="004C101E">
      <w:pPr>
        <w:jc w:val="both"/>
      </w:pPr>
      <w:r>
        <w:t>Aucune commande ne peut être effectuée sans une validation expresse du devis par le pouvoir adjudicateur.</w:t>
      </w:r>
    </w:p>
    <w:p w14:paraId="11C7EE9F" w14:textId="54236847" w:rsidR="004B3770" w:rsidRPr="00B0429C" w:rsidRDefault="004B3770" w:rsidP="004B3770">
      <w:pPr>
        <w:pStyle w:val="Titre2"/>
        <w:tabs>
          <w:tab w:val="clear" w:pos="936"/>
          <w:tab w:val="num" w:pos="756"/>
        </w:tabs>
        <w:ind w:left="756"/>
      </w:pPr>
      <w:bookmarkStart w:id="109" w:name="_Toc197939702"/>
      <w:r>
        <w:t xml:space="preserve">Prestations d’intégration </w:t>
      </w:r>
      <w:r w:rsidR="00A43D66">
        <w:t>du système de contrôle d’accès</w:t>
      </w:r>
      <w:bookmarkEnd w:id="109"/>
      <w:r>
        <w:t xml:space="preserve"> </w:t>
      </w:r>
    </w:p>
    <w:p w14:paraId="441904F9" w14:textId="08325D02" w:rsidR="001D6882" w:rsidRPr="005911CC" w:rsidRDefault="00BC1589" w:rsidP="001D6882">
      <w:pPr>
        <w:pStyle w:val="Titre3"/>
        <w:numPr>
          <w:ilvl w:val="2"/>
          <w:numId w:val="10"/>
        </w:numPr>
        <w:tabs>
          <w:tab w:val="num" w:pos="1080"/>
        </w:tabs>
        <w:ind w:left="900"/>
      </w:pPr>
      <w:bookmarkStart w:id="110" w:name="_Toc197939703"/>
      <w:r w:rsidRPr="005911CC">
        <w:t>Paramétrages et i</w:t>
      </w:r>
      <w:r w:rsidR="001D6882" w:rsidRPr="005911CC">
        <w:t xml:space="preserve">ntégrations des solutions </w:t>
      </w:r>
      <w:r w:rsidR="00252165">
        <w:t>« </w:t>
      </w:r>
      <w:r w:rsidR="001D6882" w:rsidRPr="005911CC">
        <w:t>logiciels</w:t>
      </w:r>
      <w:r w:rsidR="000E6C94" w:rsidRPr="005911CC">
        <w:t>/applicatifs</w:t>
      </w:r>
      <w:r w:rsidR="00252165">
        <w:t> »</w:t>
      </w:r>
      <w:bookmarkEnd w:id="110"/>
      <w:r w:rsidR="000E6C94" w:rsidRPr="005911CC">
        <w:t xml:space="preserve"> </w:t>
      </w:r>
      <w:r w:rsidR="001D6882" w:rsidRPr="005911CC">
        <w:t xml:space="preserve"> </w:t>
      </w:r>
    </w:p>
    <w:p w14:paraId="586E9EF8" w14:textId="39466033" w:rsidR="001D6882" w:rsidRPr="00BC1589" w:rsidRDefault="00BC1589" w:rsidP="001D6882">
      <w:r w:rsidRPr="00BC1589">
        <w:t>le titulaire du présent marché devra intégrer dans son offre les prestations détaillées</w:t>
      </w:r>
      <w:r w:rsidR="005911CC">
        <w:t xml:space="preserve"> </w:t>
      </w:r>
      <w:r w:rsidRPr="00BC1589">
        <w:t>ci-dessous</w:t>
      </w:r>
      <w:r w:rsidR="006C3F65">
        <w:t xml:space="preserve"> et devra les détailler dans </w:t>
      </w:r>
      <w:r w:rsidR="0069370C">
        <w:t>son BPU</w:t>
      </w:r>
      <w:r w:rsidRPr="00BC1589">
        <w:t> :</w:t>
      </w:r>
    </w:p>
    <w:p w14:paraId="25B0C3D9" w14:textId="7C22FDA0" w:rsidR="00BC1589" w:rsidRDefault="00BC1589" w:rsidP="001D6882">
      <w:pPr>
        <w:rPr>
          <w:highlight w:val="green"/>
        </w:rPr>
      </w:pPr>
    </w:p>
    <w:p w14:paraId="09434ABA" w14:textId="16BE5187" w:rsidR="00FD610F" w:rsidRDefault="00FD610F" w:rsidP="00FD610F">
      <w:pPr>
        <w:pStyle w:val="Paragraphedeliste"/>
        <w:numPr>
          <w:ilvl w:val="0"/>
          <w:numId w:val="36"/>
        </w:numPr>
        <w:jc w:val="both"/>
        <w:rPr>
          <w:rFonts w:cs="Arial"/>
        </w:rPr>
      </w:pPr>
      <w:r>
        <w:rPr>
          <w:rFonts w:cs="Arial"/>
        </w:rPr>
        <w:t xml:space="preserve">Fourniture et présentation des méthodologies des déploiements des applicatifs/logiciels avec planifications à valider par le CHUT par site et pour l’ensemble des sites du CHUT, permettant la mise en œuvre des solutions </w:t>
      </w:r>
      <w:r w:rsidR="005911CC">
        <w:rPr>
          <w:rFonts w:cs="Arial"/>
        </w:rPr>
        <w:t>« </w:t>
      </w:r>
      <w:r>
        <w:rPr>
          <w:rFonts w:cs="Arial"/>
        </w:rPr>
        <w:t>logiciels</w:t>
      </w:r>
      <w:r w:rsidR="005911CC">
        <w:rPr>
          <w:rFonts w:cs="Arial"/>
        </w:rPr>
        <w:t> »</w:t>
      </w:r>
      <w:r>
        <w:rPr>
          <w:rFonts w:cs="Arial"/>
        </w:rPr>
        <w:t xml:space="preserve"> du nouveau système de contrôle d’accès sur les différents sites du CHUT.</w:t>
      </w:r>
    </w:p>
    <w:p w14:paraId="4D2A0352" w14:textId="1632B736" w:rsidR="00FD610F" w:rsidRDefault="00FD610F" w:rsidP="00FD610F">
      <w:pPr>
        <w:pStyle w:val="Paragraphedeliste"/>
        <w:numPr>
          <w:ilvl w:val="0"/>
          <w:numId w:val="36"/>
        </w:numPr>
        <w:jc w:val="both"/>
        <w:rPr>
          <w:rFonts w:cs="Arial"/>
        </w:rPr>
      </w:pPr>
      <w:r>
        <w:rPr>
          <w:rFonts w:cs="Arial"/>
        </w:rPr>
        <w:t xml:space="preserve">Les études nécessaires </w:t>
      </w:r>
      <w:r w:rsidR="00A24117">
        <w:rPr>
          <w:rFonts w:cs="Arial"/>
        </w:rPr>
        <w:t>permettant les</w:t>
      </w:r>
      <w:r>
        <w:rPr>
          <w:rFonts w:cs="Arial"/>
        </w:rPr>
        <w:t xml:space="preserve"> déploiements</w:t>
      </w:r>
      <w:r w:rsidR="00A24117">
        <w:rPr>
          <w:rFonts w:cs="Arial"/>
        </w:rPr>
        <w:t xml:space="preserve"> et les</w:t>
      </w:r>
      <w:r>
        <w:rPr>
          <w:rFonts w:cs="Arial"/>
        </w:rPr>
        <w:t xml:space="preserve"> mise</w:t>
      </w:r>
      <w:r w:rsidR="00A24117">
        <w:rPr>
          <w:rFonts w:cs="Arial"/>
        </w:rPr>
        <w:t>s</w:t>
      </w:r>
      <w:r>
        <w:rPr>
          <w:rFonts w:cs="Arial"/>
        </w:rPr>
        <w:t xml:space="preserve"> en œuvre des solutions </w:t>
      </w:r>
      <w:r w:rsidR="005911CC">
        <w:rPr>
          <w:rFonts w:cs="Arial"/>
        </w:rPr>
        <w:t>« </w:t>
      </w:r>
      <w:r>
        <w:rPr>
          <w:rFonts w:cs="Arial"/>
        </w:rPr>
        <w:t>logiciels</w:t>
      </w:r>
      <w:r w:rsidR="005911CC">
        <w:rPr>
          <w:rFonts w:cs="Arial"/>
        </w:rPr>
        <w:t> »</w:t>
      </w:r>
      <w:r>
        <w:rPr>
          <w:rFonts w:cs="Arial"/>
        </w:rPr>
        <w:t xml:space="preserve"> du nouveau système de contrôle d’accès sur les différents sites du CHUT.</w:t>
      </w:r>
    </w:p>
    <w:p w14:paraId="06A5FCF5" w14:textId="4B2D6190" w:rsidR="00FD610F" w:rsidRDefault="00FD610F" w:rsidP="00FD610F">
      <w:pPr>
        <w:pStyle w:val="Paragraphedeliste"/>
        <w:numPr>
          <w:ilvl w:val="0"/>
          <w:numId w:val="36"/>
        </w:numPr>
        <w:jc w:val="both"/>
        <w:rPr>
          <w:rFonts w:cs="Arial"/>
        </w:rPr>
      </w:pPr>
      <w:r>
        <w:rPr>
          <w:rFonts w:cs="Arial"/>
        </w:rPr>
        <w:t>L</w:t>
      </w:r>
      <w:r w:rsidR="005911CC">
        <w:rPr>
          <w:rFonts w:cs="Arial"/>
        </w:rPr>
        <w:t>es</w:t>
      </w:r>
      <w:r>
        <w:rPr>
          <w:rFonts w:cs="Arial"/>
        </w:rPr>
        <w:t xml:space="preserve"> participations aux réunions suivant les spécifications de la DSN (voir chapitre</w:t>
      </w:r>
      <w:r w:rsidR="00320DE7">
        <w:rPr>
          <w:rFonts w:cs="Arial"/>
        </w:rPr>
        <w:t> :</w:t>
      </w:r>
      <w:r>
        <w:rPr>
          <w:rFonts w:cs="Arial"/>
        </w:rPr>
        <w:t xml:space="preserve">5 du présent programme), permettant les déploiements et les mises en œuvre des solutions </w:t>
      </w:r>
      <w:r w:rsidR="005911CC">
        <w:rPr>
          <w:rFonts w:cs="Arial"/>
        </w:rPr>
        <w:t>« </w:t>
      </w:r>
      <w:r>
        <w:rPr>
          <w:rFonts w:cs="Arial"/>
        </w:rPr>
        <w:t>logiciels</w:t>
      </w:r>
      <w:r w:rsidR="005911CC">
        <w:rPr>
          <w:rFonts w:cs="Arial"/>
        </w:rPr>
        <w:t> »</w:t>
      </w:r>
      <w:r>
        <w:rPr>
          <w:rFonts w:cs="Arial"/>
        </w:rPr>
        <w:t xml:space="preserve"> du nouveau système de contrôle d’accès sur les différents sites du CHUT.</w:t>
      </w:r>
    </w:p>
    <w:p w14:paraId="4036C309" w14:textId="5E82B208" w:rsidR="00BC1589" w:rsidRPr="006B30EF" w:rsidRDefault="00BC1589" w:rsidP="00BC1589">
      <w:pPr>
        <w:pStyle w:val="Paragraphedeliste"/>
        <w:numPr>
          <w:ilvl w:val="0"/>
          <w:numId w:val="36"/>
        </w:numPr>
        <w:jc w:val="both"/>
        <w:rPr>
          <w:rFonts w:cs="Arial"/>
        </w:rPr>
      </w:pPr>
      <w:r w:rsidRPr="006B30EF">
        <w:rPr>
          <w:rFonts w:cs="Arial"/>
        </w:rPr>
        <w:t>La fourniture et la mise en place des applicatifs/logiciels (</w:t>
      </w:r>
      <w:r w:rsidR="00E50EEE">
        <w:rPr>
          <w:rFonts w:cs="Arial"/>
        </w:rPr>
        <w:t>G</w:t>
      </w:r>
      <w:r w:rsidRPr="006B30EF">
        <w:rPr>
          <w:rFonts w:cs="Arial"/>
        </w:rPr>
        <w:t xml:space="preserve">estion, supervision </w:t>
      </w:r>
      <w:r w:rsidR="006B30EF" w:rsidRPr="006B30EF">
        <w:rPr>
          <w:rFonts w:cs="Arial"/>
        </w:rPr>
        <w:t xml:space="preserve">technique, </w:t>
      </w:r>
      <w:r w:rsidR="00E50EEE">
        <w:rPr>
          <w:rFonts w:cs="Arial"/>
        </w:rPr>
        <w:t>logiciel</w:t>
      </w:r>
      <w:r w:rsidR="001E375B">
        <w:rPr>
          <w:rFonts w:cs="Arial"/>
        </w:rPr>
        <w:t xml:space="preserve"> de</w:t>
      </w:r>
      <w:r w:rsidR="00E50EEE">
        <w:rPr>
          <w:rFonts w:cs="Arial"/>
        </w:rPr>
        <w:t xml:space="preserve"> </w:t>
      </w:r>
      <w:r w:rsidR="006B30EF" w:rsidRPr="006B30EF">
        <w:rPr>
          <w:rFonts w:cs="Arial"/>
        </w:rPr>
        <w:t>chiffrement</w:t>
      </w:r>
      <w:r w:rsidR="00E50EEE">
        <w:rPr>
          <w:rFonts w:cs="Arial"/>
        </w:rPr>
        <w:t xml:space="preserve"> et enrôlement des badges</w:t>
      </w:r>
      <w:r w:rsidR="00E928E7">
        <w:rPr>
          <w:rFonts w:cs="Arial"/>
        </w:rPr>
        <w:t>, logiciel des serrures et cylindres électroniques, logiciel des cylindres et serrures des clés mécatroniques, logiciel de lecteur de plaque d’immatriculation</w:t>
      </w:r>
      <w:r w:rsidR="00E50EEE">
        <w:rPr>
          <w:rFonts w:cs="Arial"/>
        </w:rPr>
        <w:t>)</w:t>
      </w:r>
      <w:r w:rsidRPr="006B30EF">
        <w:rPr>
          <w:rFonts w:cs="Arial"/>
        </w:rPr>
        <w:t>,  au niveau d</w:t>
      </w:r>
      <w:r w:rsidR="006B30EF" w:rsidRPr="006B30EF">
        <w:rPr>
          <w:rFonts w:cs="Arial"/>
        </w:rPr>
        <w:t>u</w:t>
      </w:r>
      <w:r w:rsidRPr="006B30EF">
        <w:rPr>
          <w:rFonts w:cs="Arial"/>
        </w:rPr>
        <w:t xml:space="preserve"> serveur</w:t>
      </w:r>
      <w:r w:rsidR="006B30EF" w:rsidRPr="006B30EF">
        <w:rPr>
          <w:rFonts w:cs="Arial"/>
        </w:rPr>
        <w:t xml:space="preserve"> </w:t>
      </w:r>
      <w:r w:rsidRPr="006B30EF">
        <w:rPr>
          <w:rFonts w:cs="Arial"/>
        </w:rPr>
        <w:t xml:space="preserve">virtuel cloisonné et redondé pour couvrir l’ensemble des sites </w:t>
      </w:r>
      <w:r w:rsidR="00E50EEE">
        <w:rPr>
          <w:rFonts w:cs="Arial"/>
        </w:rPr>
        <w:t>du CHU de Toulouse</w:t>
      </w:r>
    </w:p>
    <w:p w14:paraId="2C2E5550" w14:textId="76B156BB" w:rsidR="006B30EF" w:rsidRPr="006B30EF" w:rsidRDefault="00BC1589" w:rsidP="00BC1589">
      <w:pPr>
        <w:pStyle w:val="Paragraphedeliste"/>
        <w:numPr>
          <w:ilvl w:val="0"/>
          <w:numId w:val="36"/>
        </w:numPr>
        <w:jc w:val="both"/>
        <w:rPr>
          <w:rFonts w:cs="Arial"/>
        </w:rPr>
      </w:pPr>
      <w:r w:rsidRPr="006B30EF">
        <w:rPr>
          <w:rFonts w:cs="Arial"/>
        </w:rPr>
        <w:t>La fourniture et mise en place des applicatifs/logiciels</w:t>
      </w:r>
      <w:r w:rsidR="006B30EF" w:rsidRPr="006B30EF">
        <w:rPr>
          <w:rFonts w:cs="Arial"/>
        </w:rPr>
        <w:t xml:space="preserve"> de gestion de contrôle d’accès de type client léger par site</w:t>
      </w:r>
      <w:r w:rsidR="00E50EEE">
        <w:rPr>
          <w:rFonts w:cs="Arial"/>
        </w:rPr>
        <w:t xml:space="preserve"> et par poste</w:t>
      </w:r>
      <w:r w:rsidR="006B30EF" w:rsidRPr="006B30EF">
        <w:rPr>
          <w:rFonts w:cs="Arial"/>
        </w:rPr>
        <w:t xml:space="preserve"> pour l’ensemble des site</w:t>
      </w:r>
      <w:r w:rsidR="005911CC">
        <w:rPr>
          <w:rFonts w:cs="Arial"/>
        </w:rPr>
        <w:t>s</w:t>
      </w:r>
      <w:r w:rsidR="006B30EF" w:rsidRPr="006B30EF">
        <w:rPr>
          <w:rFonts w:cs="Arial"/>
        </w:rPr>
        <w:t xml:space="preserve"> du CHU de Toulouse </w:t>
      </w:r>
    </w:p>
    <w:p w14:paraId="61A9AB65" w14:textId="7C2A41C5" w:rsidR="006B30EF" w:rsidRPr="006B30EF" w:rsidRDefault="006B30EF" w:rsidP="006B30EF">
      <w:pPr>
        <w:pStyle w:val="Paragraphedeliste"/>
        <w:numPr>
          <w:ilvl w:val="0"/>
          <w:numId w:val="36"/>
        </w:numPr>
        <w:jc w:val="both"/>
        <w:rPr>
          <w:rFonts w:cs="Arial"/>
        </w:rPr>
      </w:pPr>
      <w:r w:rsidRPr="006B30EF">
        <w:rPr>
          <w:rFonts w:cs="Arial"/>
        </w:rPr>
        <w:t>La fourniture et mise en place des applicatifs/logiciels de supervision</w:t>
      </w:r>
      <w:r w:rsidR="00E50EEE">
        <w:rPr>
          <w:rFonts w:cs="Arial"/>
        </w:rPr>
        <w:t xml:space="preserve"> technique</w:t>
      </w:r>
      <w:r w:rsidRPr="006B30EF">
        <w:rPr>
          <w:rFonts w:cs="Arial"/>
        </w:rPr>
        <w:t xml:space="preserve"> par poste utilisateur </w:t>
      </w:r>
      <w:r w:rsidR="00E50EEE">
        <w:rPr>
          <w:rFonts w:cs="Arial"/>
        </w:rPr>
        <w:t xml:space="preserve">et par site </w:t>
      </w:r>
      <w:r w:rsidRPr="006B30EF">
        <w:rPr>
          <w:rFonts w:cs="Arial"/>
        </w:rPr>
        <w:t>pour les gestionnaire</w:t>
      </w:r>
      <w:r w:rsidR="00E50EEE">
        <w:rPr>
          <w:rFonts w:cs="Arial"/>
        </w:rPr>
        <w:t>s</w:t>
      </w:r>
      <w:r w:rsidRPr="006B30EF">
        <w:rPr>
          <w:rFonts w:cs="Arial"/>
        </w:rPr>
        <w:t xml:space="preserve"> des droits d’accès </w:t>
      </w:r>
    </w:p>
    <w:p w14:paraId="1F311B5D" w14:textId="3E9E487D" w:rsidR="00ED3068" w:rsidRDefault="006B30EF" w:rsidP="006B30EF">
      <w:pPr>
        <w:pStyle w:val="Paragraphedeliste"/>
        <w:numPr>
          <w:ilvl w:val="0"/>
          <w:numId w:val="36"/>
        </w:numPr>
        <w:jc w:val="both"/>
        <w:rPr>
          <w:rFonts w:cs="Arial"/>
        </w:rPr>
      </w:pPr>
      <w:r w:rsidRPr="006B30EF">
        <w:rPr>
          <w:rFonts w:cs="Arial"/>
        </w:rPr>
        <w:t xml:space="preserve">La fourniture et mise en place des applicatifs/logiciels de supervision par poste utilisateur pour les opérateurs techniques </w:t>
      </w:r>
      <w:r w:rsidR="00E50EEE">
        <w:rPr>
          <w:rFonts w:cs="Arial"/>
        </w:rPr>
        <w:t>pour l’ensemble des sites du CHU de Toulouse</w:t>
      </w:r>
    </w:p>
    <w:p w14:paraId="6DDFEDC6" w14:textId="208F4817" w:rsidR="008A189F" w:rsidRDefault="008A189F" w:rsidP="006B30EF">
      <w:pPr>
        <w:pStyle w:val="Paragraphedeliste"/>
        <w:numPr>
          <w:ilvl w:val="0"/>
          <w:numId w:val="36"/>
        </w:numPr>
        <w:jc w:val="both"/>
        <w:rPr>
          <w:rFonts w:cs="Arial"/>
        </w:rPr>
      </w:pPr>
      <w:r>
        <w:rPr>
          <w:rFonts w:cs="Arial"/>
        </w:rPr>
        <w:t>Les fournitures les mise</w:t>
      </w:r>
      <w:r w:rsidR="005911CC">
        <w:rPr>
          <w:rFonts w:cs="Arial"/>
        </w:rPr>
        <w:t>s</w:t>
      </w:r>
      <w:r>
        <w:rPr>
          <w:rFonts w:cs="Arial"/>
        </w:rPr>
        <w:t xml:space="preserve"> en place des extensions de</w:t>
      </w:r>
      <w:r w:rsidR="00E50EEE">
        <w:rPr>
          <w:rFonts w:cs="Arial"/>
        </w:rPr>
        <w:t>s</w:t>
      </w:r>
      <w:r>
        <w:rPr>
          <w:rFonts w:cs="Arial"/>
        </w:rPr>
        <w:t xml:space="preserve"> logiciel</w:t>
      </w:r>
      <w:r w:rsidR="00E50EEE">
        <w:rPr>
          <w:rFonts w:cs="Arial"/>
        </w:rPr>
        <w:t>s</w:t>
      </w:r>
      <w:r>
        <w:rPr>
          <w:rFonts w:cs="Arial"/>
        </w:rPr>
        <w:t xml:space="preserve"> et applicatif</w:t>
      </w:r>
      <w:r w:rsidR="00E50EEE">
        <w:rPr>
          <w:rFonts w:cs="Arial"/>
        </w:rPr>
        <w:t>s</w:t>
      </w:r>
      <w:r>
        <w:rPr>
          <w:rFonts w:cs="Arial"/>
        </w:rPr>
        <w:t xml:space="preserve"> selon les demandes du maître d’ouvrage </w:t>
      </w:r>
    </w:p>
    <w:p w14:paraId="197C1D91" w14:textId="7FC24CE6" w:rsidR="00ED3068" w:rsidRDefault="00ED3068" w:rsidP="006B30EF">
      <w:pPr>
        <w:pStyle w:val="Paragraphedeliste"/>
        <w:numPr>
          <w:ilvl w:val="0"/>
          <w:numId w:val="36"/>
        </w:numPr>
        <w:jc w:val="both"/>
        <w:rPr>
          <w:rFonts w:cs="Arial"/>
        </w:rPr>
      </w:pPr>
      <w:r>
        <w:rPr>
          <w:rFonts w:cs="Arial"/>
        </w:rPr>
        <w:t xml:space="preserve">Les échanges </w:t>
      </w:r>
      <w:r w:rsidR="00E50EEE">
        <w:rPr>
          <w:rFonts w:cs="Arial"/>
        </w:rPr>
        <w:t xml:space="preserve">et préparations </w:t>
      </w:r>
      <w:r>
        <w:rPr>
          <w:rFonts w:cs="Arial"/>
        </w:rPr>
        <w:t>nécessaires permettant ces déploiements avec les différents services du CHU de Toulouse, pour validation (services techniques, services informatiques, gestionnaires des droits d’accès, la maîtrise d’œuvre et le maître d’ouvrage)</w:t>
      </w:r>
    </w:p>
    <w:p w14:paraId="0C9FD663" w14:textId="33A135BD" w:rsidR="00ED3068" w:rsidRDefault="00ED3068" w:rsidP="006B30EF">
      <w:pPr>
        <w:pStyle w:val="Paragraphedeliste"/>
        <w:numPr>
          <w:ilvl w:val="0"/>
          <w:numId w:val="36"/>
        </w:numPr>
        <w:jc w:val="both"/>
        <w:rPr>
          <w:rFonts w:cs="Arial"/>
        </w:rPr>
      </w:pPr>
      <w:r>
        <w:rPr>
          <w:rFonts w:cs="Arial"/>
        </w:rPr>
        <w:t xml:space="preserve">les réunions en </w:t>
      </w:r>
      <w:r w:rsidR="000A37B4">
        <w:rPr>
          <w:rFonts w:cs="Arial"/>
        </w:rPr>
        <w:t>présentiel</w:t>
      </w:r>
      <w:r>
        <w:rPr>
          <w:rFonts w:cs="Arial"/>
        </w:rPr>
        <w:t xml:space="preserve"> </w:t>
      </w:r>
      <w:r w:rsidR="00320DE7">
        <w:rPr>
          <w:rFonts w:cs="Arial"/>
        </w:rPr>
        <w:t xml:space="preserve">sur les différents sites du CHUT, </w:t>
      </w:r>
      <w:r>
        <w:rPr>
          <w:rFonts w:cs="Arial"/>
        </w:rPr>
        <w:t xml:space="preserve">nécessaires permettant de présenter </w:t>
      </w:r>
      <w:r w:rsidR="00E50EEE">
        <w:rPr>
          <w:rFonts w:cs="Arial"/>
        </w:rPr>
        <w:t>la</w:t>
      </w:r>
      <w:r>
        <w:rPr>
          <w:rFonts w:cs="Arial"/>
        </w:rPr>
        <w:t xml:space="preserve"> méthodologie, la planification</w:t>
      </w:r>
      <w:r w:rsidR="00E50EEE">
        <w:rPr>
          <w:rFonts w:cs="Arial"/>
        </w:rPr>
        <w:t xml:space="preserve"> envisagées</w:t>
      </w:r>
      <w:r>
        <w:rPr>
          <w:rFonts w:cs="Arial"/>
        </w:rPr>
        <w:t xml:space="preserve"> pour validation </w:t>
      </w:r>
      <w:r w:rsidR="00E50EEE">
        <w:rPr>
          <w:rFonts w:cs="Arial"/>
        </w:rPr>
        <w:t>par le CHUT</w:t>
      </w:r>
    </w:p>
    <w:p w14:paraId="7B020DF8" w14:textId="73E4F72E" w:rsidR="0069370C" w:rsidRDefault="00ED3068" w:rsidP="00ED3068">
      <w:pPr>
        <w:pStyle w:val="Paragraphedeliste"/>
        <w:numPr>
          <w:ilvl w:val="0"/>
          <w:numId w:val="36"/>
        </w:numPr>
        <w:jc w:val="both"/>
        <w:rPr>
          <w:rFonts w:cs="Arial"/>
        </w:rPr>
      </w:pPr>
      <w:r>
        <w:rPr>
          <w:rFonts w:cs="Arial"/>
        </w:rPr>
        <w:t xml:space="preserve">les réunions en présentiel </w:t>
      </w:r>
      <w:r w:rsidR="00320DE7">
        <w:rPr>
          <w:rFonts w:cs="Arial"/>
        </w:rPr>
        <w:t xml:space="preserve">sur les différents sites du CHUT </w:t>
      </w:r>
      <w:r>
        <w:rPr>
          <w:rFonts w:cs="Arial"/>
        </w:rPr>
        <w:t>nécessaires permettant de réaliser ces présentations de déploiements</w:t>
      </w:r>
      <w:r w:rsidR="00E50EEE">
        <w:rPr>
          <w:rFonts w:cs="Arial"/>
        </w:rPr>
        <w:t xml:space="preserve"> des applicatifs </w:t>
      </w:r>
    </w:p>
    <w:p w14:paraId="1E6F39CA" w14:textId="602E32DD" w:rsidR="008A189F" w:rsidRDefault="0069370C" w:rsidP="00ED3068">
      <w:pPr>
        <w:pStyle w:val="Paragraphedeliste"/>
        <w:numPr>
          <w:ilvl w:val="0"/>
          <w:numId w:val="36"/>
        </w:numPr>
        <w:jc w:val="both"/>
        <w:rPr>
          <w:rFonts w:cs="Arial"/>
        </w:rPr>
      </w:pPr>
      <w:r>
        <w:rPr>
          <w:rFonts w:cs="Arial"/>
        </w:rPr>
        <w:t>la réalisation des études nécessaires lui permettant de réaliser ces prestations avec les validations nécessaires avec la ma</w:t>
      </w:r>
      <w:r w:rsidR="00E50EEE">
        <w:rPr>
          <w:rFonts w:cs="Arial"/>
        </w:rPr>
        <w:t>î</w:t>
      </w:r>
      <w:r>
        <w:rPr>
          <w:rFonts w:cs="Arial"/>
        </w:rPr>
        <w:t>trise d’œuvre et le ma</w:t>
      </w:r>
      <w:r w:rsidR="00E50EEE">
        <w:rPr>
          <w:rFonts w:cs="Arial"/>
        </w:rPr>
        <w:t>î</w:t>
      </w:r>
      <w:r>
        <w:rPr>
          <w:rFonts w:cs="Arial"/>
        </w:rPr>
        <w:t>tre d’ouvrage et l’ensemble des services du CHUT concernés par</w:t>
      </w:r>
      <w:r w:rsidR="005911CC">
        <w:rPr>
          <w:rFonts w:cs="Arial"/>
        </w:rPr>
        <w:t xml:space="preserve"> les</w:t>
      </w:r>
      <w:r>
        <w:rPr>
          <w:rFonts w:cs="Arial"/>
        </w:rPr>
        <w:t xml:space="preserve"> travaux avant toute intervention </w:t>
      </w:r>
    </w:p>
    <w:p w14:paraId="3083DB88" w14:textId="7291FF19" w:rsidR="00606BAC" w:rsidRDefault="00606BAC" w:rsidP="00ED3068">
      <w:pPr>
        <w:pStyle w:val="Paragraphedeliste"/>
        <w:numPr>
          <w:ilvl w:val="0"/>
          <w:numId w:val="36"/>
        </w:numPr>
        <w:jc w:val="both"/>
        <w:rPr>
          <w:rFonts w:cs="Arial"/>
        </w:rPr>
      </w:pPr>
      <w:r>
        <w:rPr>
          <w:rFonts w:cs="Arial"/>
        </w:rPr>
        <w:t>les paramétrages et les programmations nécessaires des différents applicatifs permettant les déploiement</w:t>
      </w:r>
      <w:r w:rsidR="005911CC">
        <w:rPr>
          <w:rFonts w:cs="Arial"/>
        </w:rPr>
        <w:t>s</w:t>
      </w:r>
      <w:r>
        <w:rPr>
          <w:rFonts w:cs="Arial"/>
        </w:rPr>
        <w:t xml:space="preserve"> de la nouvelle solution de contrôle d’accès</w:t>
      </w:r>
      <w:r w:rsidR="00320DE7">
        <w:rPr>
          <w:rFonts w:cs="Arial"/>
        </w:rPr>
        <w:t>,</w:t>
      </w:r>
      <w:r w:rsidR="00320DE7" w:rsidRPr="00320DE7">
        <w:rPr>
          <w:rFonts w:cs="Arial"/>
        </w:rPr>
        <w:t xml:space="preserve"> </w:t>
      </w:r>
      <w:r w:rsidR="00320DE7">
        <w:rPr>
          <w:rFonts w:cs="Arial"/>
        </w:rPr>
        <w:t>en présentiel sur les différents sites du CHUT</w:t>
      </w:r>
    </w:p>
    <w:p w14:paraId="480E8C57" w14:textId="44C5C638" w:rsidR="002A7548" w:rsidRDefault="002A7548" w:rsidP="00ED3068">
      <w:pPr>
        <w:pStyle w:val="Paragraphedeliste"/>
        <w:numPr>
          <w:ilvl w:val="0"/>
          <w:numId w:val="36"/>
        </w:numPr>
        <w:jc w:val="both"/>
        <w:rPr>
          <w:rFonts w:cs="Arial"/>
        </w:rPr>
      </w:pPr>
      <w:r>
        <w:rPr>
          <w:rFonts w:cs="Arial"/>
        </w:rPr>
        <w:t>interfaces du logiciel de supervision de contrôle d’accès avec le logiciel de supervision de la GTC « PC Vue » existant sur les différents site</w:t>
      </w:r>
      <w:r w:rsidR="005911CC">
        <w:rPr>
          <w:rFonts w:cs="Arial"/>
        </w:rPr>
        <w:t>s</w:t>
      </w:r>
      <w:r>
        <w:rPr>
          <w:rFonts w:cs="Arial"/>
        </w:rPr>
        <w:t xml:space="preserve"> du CHUT, permettant le renvoi de la synthèse</w:t>
      </w:r>
      <w:r w:rsidR="005911CC">
        <w:rPr>
          <w:rFonts w:cs="Arial"/>
        </w:rPr>
        <w:t>/</w:t>
      </w:r>
      <w:r>
        <w:rPr>
          <w:rFonts w:cs="Arial"/>
        </w:rPr>
        <w:t xml:space="preserve">défaut </w:t>
      </w:r>
      <w:r>
        <w:rPr>
          <w:rFonts w:cs="Arial"/>
        </w:rPr>
        <w:lastRenderedPageBreak/>
        <w:t xml:space="preserve">des équipements de contrôle d’accès depuis le logiciel de supervision de contrôle d’accès vers le logiciel de supervision GTC </w:t>
      </w:r>
      <w:proofErr w:type="spellStart"/>
      <w:r>
        <w:rPr>
          <w:rFonts w:cs="Arial"/>
        </w:rPr>
        <w:t>PCVue</w:t>
      </w:r>
      <w:proofErr w:type="spellEnd"/>
      <w:r>
        <w:rPr>
          <w:rFonts w:cs="Arial"/>
        </w:rPr>
        <w:t xml:space="preserve"> existant sur les différents sites du CHUT </w:t>
      </w:r>
    </w:p>
    <w:p w14:paraId="78E3FAB2" w14:textId="1ED7D04F" w:rsidR="00320DE7" w:rsidRDefault="005911CC" w:rsidP="00ED3068">
      <w:pPr>
        <w:pStyle w:val="Paragraphedeliste"/>
        <w:numPr>
          <w:ilvl w:val="0"/>
          <w:numId w:val="36"/>
        </w:numPr>
        <w:jc w:val="both"/>
        <w:rPr>
          <w:rFonts w:cs="Arial"/>
        </w:rPr>
      </w:pPr>
      <w:r>
        <w:rPr>
          <w:rFonts w:cs="Arial"/>
        </w:rPr>
        <w:t>L</w:t>
      </w:r>
      <w:r w:rsidR="00320DE7">
        <w:rPr>
          <w:rFonts w:cs="Arial"/>
        </w:rPr>
        <w:t xml:space="preserve">es interfaces du logiciel de supervision de contrôle d’accès avec les bases de données du CHUT des différents logiciels (AGIRH, annuaire centralisé…) permettant d’automatiser l’attribution des droits d’accès depuis le logiciel de gestion des droits de la nouvelle solution de contrôle d’accès. </w:t>
      </w:r>
    </w:p>
    <w:p w14:paraId="2D9C04F4" w14:textId="23A92790" w:rsidR="00623590" w:rsidRDefault="008A189F" w:rsidP="00ED3068">
      <w:pPr>
        <w:pStyle w:val="Paragraphedeliste"/>
        <w:numPr>
          <w:ilvl w:val="0"/>
          <w:numId w:val="36"/>
        </w:numPr>
        <w:jc w:val="both"/>
        <w:rPr>
          <w:rFonts w:cs="Arial"/>
        </w:rPr>
      </w:pPr>
      <w:r>
        <w:rPr>
          <w:rFonts w:cs="Arial"/>
        </w:rPr>
        <w:t xml:space="preserve">les essais et les mises en service nécessaires après </w:t>
      </w:r>
      <w:r w:rsidR="005911CC">
        <w:rPr>
          <w:rFonts w:cs="Arial"/>
        </w:rPr>
        <w:t xml:space="preserve">les </w:t>
      </w:r>
      <w:r>
        <w:rPr>
          <w:rFonts w:cs="Arial"/>
        </w:rPr>
        <w:t>déploiements des applicatifs ou les extensions des applicatifs</w:t>
      </w:r>
    </w:p>
    <w:p w14:paraId="0747EA02" w14:textId="1A2A75DE" w:rsidR="00623590" w:rsidRPr="0097200F" w:rsidRDefault="00623590" w:rsidP="00ED3068">
      <w:pPr>
        <w:pStyle w:val="Paragraphedeliste"/>
        <w:numPr>
          <w:ilvl w:val="0"/>
          <w:numId w:val="36"/>
        </w:numPr>
        <w:jc w:val="both"/>
        <w:rPr>
          <w:rFonts w:cs="Arial"/>
        </w:rPr>
      </w:pPr>
      <w:r>
        <w:rPr>
          <w:rFonts w:cs="Arial"/>
        </w:rPr>
        <w:t>les mises à disposition de la documentation technique et les manuels d’utilisation nécessaires.</w:t>
      </w:r>
      <w:r w:rsidR="008A189F">
        <w:rPr>
          <w:rFonts w:cs="Arial"/>
        </w:rPr>
        <w:t xml:space="preserve"> </w:t>
      </w:r>
      <w:r w:rsidR="0069370C">
        <w:rPr>
          <w:rFonts w:cs="Arial"/>
        </w:rPr>
        <w:t xml:space="preserve">  </w:t>
      </w:r>
      <w:r w:rsidR="00ED3068">
        <w:rPr>
          <w:rFonts w:cs="Arial"/>
        </w:rPr>
        <w:t xml:space="preserve"> </w:t>
      </w:r>
    </w:p>
    <w:p w14:paraId="08AD0B68" w14:textId="77777777" w:rsidR="0097200F" w:rsidRDefault="0097200F" w:rsidP="00ED3068">
      <w:pPr>
        <w:jc w:val="both"/>
        <w:rPr>
          <w:rFonts w:cs="Arial"/>
        </w:rPr>
      </w:pPr>
    </w:p>
    <w:p w14:paraId="134BA582" w14:textId="77777777" w:rsidR="00B81A3B" w:rsidRDefault="00ED3068" w:rsidP="00ED3068">
      <w:pPr>
        <w:jc w:val="both"/>
        <w:rPr>
          <w:rFonts w:cs="Arial"/>
        </w:rPr>
      </w:pPr>
      <w:r>
        <w:rPr>
          <w:rFonts w:cs="Arial"/>
        </w:rPr>
        <w:t>Le titulaire du présent lot devra présenter une méthodologie et une planification détaillées à valider avec la maîtrise d’</w:t>
      </w:r>
      <w:r w:rsidR="00623590">
        <w:rPr>
          <w:rFonts w:cs="Arial"/>
        </w:rPr>
        <w:t>œuvre,</w:t>
      </w:r>
      <w:r>
        <w:rPr>
          <w:rFonts w:cs="Arial"/>
        </w:rPr>
        <w:t xml:space="preserve"> le maître d’ouvrage et l’ensemble des services du CHU de Toulouse concernés par ces travaux pour validation</w:t>
      </w:r>
      <w:r w:rsidR="00320DE7">
        <w:rPr>
          <w:rFonts w:cs="Arial"/>
        </w:rPr>
        <w:t xml:space="preserve"> avant toute intervention.</w:t>
      </w:r>
    </w:p>
    <w:p w14:paraId="6B269E3A" w14:textId="3BABDDFF" w:rsidR="006B30EF" w:rsidRDefault="00ED3068" w:rsidP="00ED3068">
      <w:pPr>
        <w:jc w:val="both"/>
        <w:rPr>
          <w:rFonts w:cs="Arial"/>
        </w:rPr>
      </w:pPr>
      <w:bookmarkStart w:id="111" w:name="_GoBack"/>
      <w:bookmarkEnd w:id="111"/>
      <w:r w:rsidRPr="00ED3068">
        <w:rPr>
          <w:rFonts w:cs="Arial"/>
        </w:rPr>
        <w:t xml:space="preserve">  </w:t>
      </w:r>
      <w:r w:rsidR="006B30EF" w:rsidRPr="00ED3068">
        <w:rPr>
          <w:rFonts w:cs="Arial"/>
        </w:rPr>
        <w:t xml:space="preserve"> </w:t>
      </w:r>
    </w:p>
    <w:p w14:paraId="3D259E95" w14:textId="3E63D49A" w:rsidR="00E46FBB" w:rsidRPr="00B748FB" w:rsidRDefault="00E46FBB" w:rsidP="00E46FBB">
      <w:pPr>
        <w:pStyle w:val="Titre3"/>
        <w:numPr>
          <w:ilvl w:val="2"/>
          <w:numId w:val="10"/>
        </w:numPr>
        <w:tabs>
          <w:tab w:val="num" w:pos="1080"/>
        </w:tabs>
        <w:ind w:left="900"/>
      </w:pPr>
      <w:bookmarkStart w:id="112" w:name="_Toc197939704"/>
      <w:r w:rsidRPr="00B748FB">
        <w:t>Pr</w:t>
      </w:r>
      <w:r w:rsidR="004227F5">
        <w:t>estations</w:t>
      </w:r>
      <w:r w:rsidRPr="00B748FB">
        <w:t xml:space="preserve"> de </w:t>
      </w:r>
      <w:r w:rsidR="00C05B4E" w:rsidRPr="00B748FB">
        <w:t>préparations, études</w:t>
      </w:r>
      <w:r w:rsidRPr="00B748FB">
        <w:t xml:space="preserve"> et de migrations</w:t>
      </w:r>
      <w:bookmarkEnd w:id="112"/>
      <w:r w:rsidR="001E375B" w:rsidRPr="00B748FB">
        <w:t xml:space="preserve"> </w:t>
      </w:r>
      <w:r w:rsidRPr="00B748FB">
        <w:t xml:space="preserve">  </w:t>
      </w:r>
    </w:p>
    <w:p w14:paraId="3E4B3780" w14:textId="14BC72A0" w:rsidR="00913353" w:rsidRDefault="00913353" w:rsidP="00913353">
      <w:pPr>
        <w:pStyle w:val="Titre4"/>
      </w:pPr>
      <w:bookmarkStart w:id="113" w:name="_Toc197939705"/>
      <w:r>
        <w:t>Migrations entre</w:t>
      </w:r>
      <w:r w:rsidR="00192C8A">
        <w:t xml:space="preserve"> les</w:t>
      </w:r>
      <w:r>
        <w:t xml:space="preserve"> anciennes et</w:t>
      </w:r>
      <w:r w:rsidR="00192C8A">
        <w:t xml:space="preserve"> la</w:t>
      </w:r>
      <w:r>
        <w:t xml:space="preserve"> nouvelle solution de contrôle d’accès</w:t>
      </w:r>
      <w:bookmarkEnd w:id="113"/>
      <w:r>
        <w:t xml:space="preserve"> </w:t>
      </w:r>
    </w:p>
    <w:p w14:paraId="60B947CF" w14:textId="3F04AE3C" w:rsidR="00913353" w:rsidRDefault="00913353" w:rsidP="00913353"/>
    <w:p w14:paraId="70E49A9A" w14:textId="0229B744" w:rsidR="00913353" w:rsidRDefault="00913353" w:rsidP="00913353">
      <w:pPr>
        <w:jc w:val="both"/>
      </w:pPr>
      <w:r w:rsidRPr="00BC1589">
        <w:t>le titulaire du présent marché devra intégrer dans son offre les prestations détaillées ci-dessous</w:t>
      </w:r>
      <w:r>
        <w:t xml:space="preserve"> et devra les détailler dans son BPU, permettant la migration entre </w:t>
      </w:r>
      <w:r w:rsidR="00863834">
        <w:t xml:space="preserve">les </w:t>
      </w:r>
      <w:r>
        <w:t>anciennes solutions de contrôle d’accès existantes sur les différents site</w:t>
      </w:r>
      <w:r w:rsidR="00863834">
        <w:t>s</w:t>
      </w:r>
      <w:r>
        <w:t xml:space="preserve"> du CHUT et la nouvelle solution de contrôle d’accès à déployer dans le présent marché, avec notamment</w:t>
      </w:r>
      <w:r w:rsidR="00863834">
        <w:t xml:space="preserve"> </w:t>
      </w:r>
      <w:r w:rsidRPr="00BC1589">
        <w:t>:</w:t>
      </w:r>
    </w:p>
    <w:p w14:paraId="319D0C10" w14:textId="77777777" w:rsidR="00913353" w:rsidRPr="00913353" w:rsidRDefault="00913353" w:rsidP="00913353"/>
    <w:p w14:paraId="03B62E05" w14:textId="263EC6E3" w:rsidR="00AF6C61" w:rsidRDefault="00AF6C61" w:rsidP="00AF6C61">
      <w:pPr>
        <w:pStyle w:val="Paragraphedeliste"/>
        <w:numPr>
          <w:ilvl w:val="0"/>
          <w:numId w:val="36"/>
        </w:numPr>
        <w:jc w:val="both"/>
        <w:rPr>
          <w:rFonts w:cs="Arial"/>
        </w:rPr>
      </w:pPr>
      <w:r>
        <w:rPr>
          <w:rFonts w:cs="Arial"/>
        </w:rPr>
        <w:t xml:space="preserve">Fourniture et présentation des méthodologies de migration détaillées avec planifications à valider par le CHUT par site et pour l’ensemble des sites du CHUT, permettant la migration entre anciennes solutions de contrôle d’accès existantes sur les sites du CHUT et la nouvelle solution à mettre en place </w:t>
      </w:r>
    </w:p>
    <w:p w14:paraId="7E6ABC6D" w14:textId="77777777" w:rsidR="0036359D" w:rsidRDefault="0036359D" w:rsidP="0036359D">
      <w:pPr>
        <w:pStyle w:val="Paragraphedeliste"/>
        <w:numPr>
          <w:ilvl w:val="0"/>
          <w:numId w:val="36"/>
        </w:numPr>
        <w:jc w:val="both"/>
        <w:rPr>
          <w:rFonts w:cs="Arial"/>
        </w:rPr>
      </w:pPr>
      <w:r>
        <w:rPr>
          <w:rFonts w:cs="Arial"/>
        </w:rPr>
        <w:t xml:space="preserve">Audits des installations et équipements existants lui permettant de réaliser la migration entre anciennes solutions de contrôle d’accès existantes sur les sites du CHUT et la nouvelle solution à mettre en place </w:t>
      </w:r>
    </w:p>
    <w:p w14:paraId="171A22F9" w14:textId="1E51539D" w:rsidR="00AF6C61" w:rsidRDefault="00863834" w:rsidP="00AF6C61">
      <w:pPr>
        <w:pStyle w:val="Paragraphedeliste"/>
        <w:numPr>
          <w:ilvl w:val="0"/>
          <w:numId w:val="36"/>
        </w:numPr>
        <w:jc w:val="both"/>
        <w:rPr>
          <w:rFonts w:cs="Arial"/>
        </w:rPr>
      </w:pPr>
      <w:r>
        <w:rPr>
          <w:rFonts w:cs="Arial"/>
        </w:rPr>
        <w:t>Les e</w:t>
      </w:r>
      <w:r w:rsidR="00AF6C61">
        <w:rPr>
          <w:rFonts w:cs="Arial"/>
        </w:rPr>
        <w:t>xtractions des bases de données existantes au sein</w:t>
      </w:r>
      <w:r>
        <w:rPr>
          <w:rFonts w:cs="Arial"/>
        </w:rPr>
        <w:t xml:space="preserve"> </w:t>
      </w:r>
      <w:r w:rsidR="00AF6C61">
        <w:rPr>
          <w:rFonts w:cs="Arial"/>
        </w:rPr>
        <w:t>des différentes solutions de contrôle d’accès existantes au sein des différents sites du CHUT de Toulouse.</w:t>
      </w:r>
      <w:r w:rsidR="00585531">
        <w:rPr>
          <w:rFonts w:cs="Arial"/>
        </w:rPr>
        <w:t xml:space="preserve"> (Toutes les bases de données existantes sur toutes les solutions et installations de contrôle d’accès existantes sur tous les sites du CHU de Toulouse) </w:t>
      </w:r>
    </w:p>
    <w:p w14:paraId="1DD035B0" w14:textId="28E4216C" w:rsidR="00AF6C61" w:rsidRDefault="00AF6C61" w:rsidP="00AF6C61">
      <w:pPr>
        <w:pStyle w:val="Paragraphedeliste"/>
        <w:numPr>
          <w:ilvl w:val="0"/>
          <w:numId w:val="36"/>
        </w:numPr>
        <w:jc w:val="both"/>
        <w:rPr>
          <w:rFonts w:cs="Arial"/>
        </w:rPr>
      </w:pPr>
      <w:r>
        <w:rPr>
          <w:rFonts w:cs="Arial"/>
        </w:rPr>
        <w:t>Analyses et préparations des bases de données existantes</w:t>
      </w:r>
      <w:r w:rsidR="000A37B4">
        <w:rPr>
          <w:rFonts w:cs="Arial"/>
        </w:rPr>
        <w:t xml:space="preserve"> (y compris nettoyages de</w:t>
      </w:r>
      <w:r w:rsidR="00585531">
        <w:rPr>
          <w:rFonts w:cs="Arial"/>
        </w:rPr>
        <w:t xml:space="preserve"> toutes les</w:t>
      </w:r>
      <w:r w:rsidR="000A37B4">
        <w:rPr>
          <w:rFonts w:cs="Arial"/>
        </w:rPr>
        <w:t xml:space="preserve"> bases de données</w:t>
      </w:r>
      <w:r w:rsidR="00585531">
        <w:rPr>
          <w:rFonts w:cs="Arial"/>
        </w:rPr>
        <w:t xml:space="preserve"> existantes</w:t>
      </w:r>
      <w:r w:rsidR="000A37B4">
        <w:rPr>
          <w:rFonts w:cs="Arial"/>
        </w:rPr>
        <w:t>)</w:t>
      </w:r>
      <w:r>
        <w:rPr>
          <w:rFonts w:cs="Arial"/>
        </w:rPr>
        <w:t xml:space="preserve">, adaptions et mises à jour de ces bases de données pour réutilisation au sein de la nouvelle solution de contrôle d’accès et pour l’ensemble des sites du CHUT </w:t>
      </w:r>
    </w:p>
    <w:p w14:paraId="046B40F3" w14:textId="13B58614" w:rsidR="00AF6C61" w:rsidRDefault="00AF6C61" w:rsidP="00AF6C61">
      <w:pPr>
        <w:pStyle w:val="Paragraphedeliste"/>
        <w:numPr>
          <w:ilvl w:val="0"/>
          <w:numId w:val="36"/>
        </w:numPr>
        <w:jc w:val="both"/>
        <w:rPr>
          <w:rFonts w:cs="Arial"/>
        </w:rPr>
      </w:pPr>
      <w:r>
        <w:rPr>
          <w:rFonts w:cs="Arial"/>
        </w:rPr>
        <w:t xml:space="preserve">Intégrations des bases de données existantes à mettre à jour au sein de la nouvelle solution de contrôle d’accès </w:t>
      </w:r>
    </w:p>
    <w:p w14:paraId="451DFAEF" w14:textId="6AF7D714" w:rsidR="00AF6C61" w:rsidRDefault="00863834" w:rsidP="00AF6C61">
      <w:pPr>
        <w:pStyle w:val="Paragraphedeliste"/>
        <w:numPr>
          <w:ilvl w:val="0"/>
          <w:numId w:val="36"/>
        </w:numPr>
        <w:jc w:val="both"/>
        <w:rPr>
          <w:rFonts w:cs="Arial"/>
        </w:rPr>
      </w:pPr>
      <w:r>
        <w:rPr>
          <w:rFonts w:cs="Arial"/>
        </w:rPr>
        <w:t>Les r</w:t>
      </w:r>
      <w:r w:rsidR="00AF6C61">
        <w:rPr>
          <w:rFonts w:cs="Arial"/>
        </w:rPr>
        <w:t xml:space="preserve">éalisations des études techniques et </w:t>
      </w:r>
      <w:r>
        <w:rPr>
          <w:rFonts w:cs="Arial"/>
        </w:rPr>
        <w:t>d</w:t>
      </w:r>
      <w:r w:rsidR="0036359D">
        <w:rPr>
          <w:rFonts w:cs="Arial"/>
        </w:rPr>
        <w:t xml:space="preserve">es </w:t>
      </w:r>
      <w:r w:rsidR="00AF6C61">
        <w:rPr>
          <w:rFonts w:cs="Arial"/>
        </w:rPr>
        <w:t>relevés sur les sites du CHUT autant de fois que nécessaire en fonction de ces travaux</w:t>
      </w:r>
      <w:r w:rsidR="0036359D">
        <w:rPr>
          <w:rFonts w:cs="Arial"/>
        </w:rPr>
        <w:t xml:space="preserve"> de migration</w:t>
      </w:r>
      <w:r w:rsidR="00477B75">
        <w:rPr>
          <w:rFonts w:cs="Arial"/>
        </w:rPr>
        <w:t xml:space="preserve"> pour l’ensemble des sites du CHUT.</w:t>
      </w:r>
    </w:p>
    <w:p w14:paraId="7543174B" w14:textId="64600C01" w:rsidR="00934DED" w:rsidRDefault="00934DED" w:rsidP="00AF6C61">
      <w:pPr>
        <w:pStyle w:val="Paragraphedeliste"/>
        <w:numPr>
          <w:ilvl w:val="0"/>
          <w:numId w:val="36"/>
        </w:numPr>
        <w:jc w:val="both"/>
        <w:rPr>
          <w:rFonts w:cs="Arial"/>
        </w:rPr>
      </w:pPr>
      <w:r>
        <w:rPr>
          <w:rFonts w:cs="Arial"/>
        </w:rPr>
        <w:t xml:space="preserve">Les réalisations des échanges et réunions nécessaires avec les services du CHUT, permettant la validation de la méthodologie de migration et la mise en place de cette migration </w:t>
      </w:r>
    </w:p>
    <w:p w14:paraId="6D0AE732" w14:textId="0E1539FE" w:rsidR="00823163" w:rsidRDefault="00823163" w:rsidP="00934DED">
      <w:pPr>
        <w:pStyle w:val="Paragraphedeliste"/>
        <w:numPr>
          <w:ilvl w:val="0"/>
          <w:numId w:val="36"/>
        </w:numPr>
        <w:jc w:val="both"/>
        <w:rPr>
          <w:rFonts w:cs="Arial"/>
        </w:rPr>
      </w:pPr>
      <w:r>
        <w:rPr>
          <w:rFonts w:cs="Arial"/>
        </w:rPr>
        <w:t xml:space="preserve">Assurer une continuité de services </w:t>
      </w:r>
      <w:r w:rsidR="00F82A05">
        <w:rPr>
          <w:rFonts w:cs="Arial"/>
        </w:rPr>
        <w:t xml:space="preserve">des installations de contrôle d’accès durant toute la phase de migration (entre anciennes solutions de contrôle d’accès et </w:t>
      </w:r>
      <w:r w:rsidR="00477B75">
        <w:rPr>
          <w:rFonts w:cs="Arial"/>
        </w:rPr>
        <w:t xml:space="preserve">la </w:t>
      </w:r>
      <w:r w:rsidR="00F82A05">
        <w:rPr>
          <w:rFonts w:cs="Arial"/>
        </w:rPr>
        <w:t>nouvelle solution)</w:t>
      </w:r>
    </w:p>
    <w:p w14:paraId="72E01BE9" w14:textId="1481F67C" w:rsidR="00CE2C53" w:rsidRDefault="00CE2C53" w:rsidP="00CE2C53">
      <w:pPr>
        <w:pStyle w:val="Paragraphedeliste"/>
        <w:numPr>
          <w:ilvl w:val="0"/>
          <w:numId w:val="36"/>
        </w:numPr>
        <w:jc w:val="both"/>
        <w:rPr>
          <w:rFonts w:cs="Arial"/>
        </w:rPr>
      </w:pPr>
      <w:r>
        <w:rPr>
          <w:rFonts w:cs="Arial"/>
        </w:rPr>
        <w:t>les paramétrages et les programmations nécessaires des différents applicatifs permettant les déploiement</w:t>
      </w:r>
      <w:r w:rsidR="00403333">
        <w:rPr>
          <w:rFonts w:cs="Arial"/>
        </w:rPr>
        <w:t>s</w:t>
      </w:r>
      <w:r>
        <w:rPr>
          <w:rFonts w:cs="Arial"/>
        </w:rPr>
        <w:t xml:space="preserve"> de la nouvelle solution de contrôle d’accès </w:t>
      </w:r>
    </w:p>
    <w:p w14:paraId="0AA0AD06" w14:textId="30B3CCE8" w:rsidR="00934DED" w:rsidRDefault="00934DED" w:rsidP="00934DED">
      <w:pPr>
        <w:pStyle w:val="Paragraphedeliste"/>
        <w:numPr>
          <w:ilvl w:val="0"/>
          <w:numId w:val="36"/>
        </w:numPr>
        <w:jc w:val="both"/>
        <w:rPr>
          <w:rFonts w:cs="Arial"/>
        </w:rPr>
      </w:pPr>
      <w:r>
        <w:rPr>
          <w:rFonts w:cs="Arial"/>
        </w:rPr>
        <w:t xml:space="preserve">les essais et les mises en service nécessaires en fonction de ces travaux  </w:t>
      </w:r>
    </w:p>
    <w:p w14:paraId="511A70EE" w14:textId="1FA0D4F2" w:rsidR="00934DED" w:rsidRDefault="00403333" w:rsidP="00934DED">
      <w:pPr>
        <w:pStyle w:val="Paragraphedeliste"/>
        <w:numPr>
          <w:ilvl w:val="0"/>
          <w:numId w:val="36"/>
        </w:numPr>
        <w:jc w:val="both"/>
        <w:rPr>
          <w:rFonts w:cs="Arial"/>
        </w:rPr>
      </w:pPr>
      <w:r>
        <w:rPr>
          <w:rFonts w:cs="Arial"/>
        </w:rPr>
        <w:t>l</w:t>
      </w:r>
      <w:r w:rsidR="00934DED">
        <w:rPr>
          <w:rFonts w:cs="Arial"/>
        </w:rPr>
        <w:t xml:space="preserve">es mises à disposition de la documentation technique et les manuels d’utilisation nécessaires.    </w:t>
      </w:r>
    </w:p>
    <w:p w14:paraId="42353C4A" w14:textId="0F56C2F2" w:rsidR="00934DED" w:rsidRDefault="00934DED" w:rsidP="00934DED">
      <w:pPr>
        <w:jc w:val="both"/>
        <w:rPr>
          <w:rFonts w:cs="Arial"/>
        </w:rPr>
      </w:pPr>
    </w:p>
    <w:p w14:paraId="0E816C26" w14:textId="1D034586" w:rsidR="00934DED" w:rsidRDefault="00934DED" w:rsidP="00934DED">
      <w:pPr>
        <w:jc w:val="both"/>
        <w:rPr>
          <w:rFonts w:cs="Arial"/>
        </w:rPr>
      </w:pPr>
      <w:r w:rsidRPr="000A37B4">
        <w:rPr>
          <w:rFonts w:cs="Arial"/>
        </w:rPr>
        <w:t>Le titulaire du présent marché assistera et conseillera le maître d’ouvrage tout le long de la procédure de migration</w:t>
      </w:r>
      <w:r w:rsidR="00403333">
        <w:rPr>
          <w:rFonts w:cs="Arial"/>
        </w:rPr>
        <w:t> ;</w:t>
      </w:r>
      <w:r w:rsidRPr="000A37B4">
        <w:rPr>
          <w:rFonts w:cs="Arial"/>
        </w:rPr>
        <w:t xml:space="preserve"> ce dernier proposera différentes solutions avec</w:t>
      </w:r>
      <w:r w:rsidR="00B071F6">
        <w:rPr>
          <w:rFonts w:cs="Arial"/>
        </w:rPr>
        <w:t xml:space="preserve"> des</w:t>
      </w:r>
      <w:r w:rsidRPr="000A37B4">
        <w:rPr>
          <w:rFonts w:cs="Arial"/>
        </w:rPr>
        <w:t xml:space="preserve"> planifications détaillées adaptées à l’activité, à l’usage et au fonctionnement du CHUT</w:t>
      </w:r>
      <w:r w:rsidR="00913353" w:rsidRPr="000A37B4">
        <w:rPr>
          <w:rFonts w:cs="Arial"/>
        </w:rPr>
        <w:t>, pour validation.</w:t>
      </w:r>
      <w:r>
        <w:rPr>
          <w:rFonts w:cs="Arial"/>
        </w:rPr>
        <w:t xml:space="preserve"> </w:t>
      </w:r>
    </w:p>
    <w:p w14:paraId="69A116D2" w14:textId="63F57777" w:rsidR="00C56672" w:rsidRDefault="00C56672" w:rsidP="00934DED">
      <w:pPr>
        <w:jc w:val="both"/>
        <w:rPr>
          <w:rFonts w:cs="Arial"/>
        </w:rPr>
      </w:pPr>
    </w:p>
    <w:p w14:paraId="0FD9DB6C" w14:textId="6A4326F2" w:rsidR="00913353" w:rsidRDefault="00913353" w:rsidP="00913353">
      <w:pPr>
        <w:pStyle w:val="Titre4"/>
      </w:pPr>
      <w:bookmarkStart w:id="114" w:name="_Toc197939706"/>
      <w:r>
        <w:t xml:space="preserve">Migrations entre </w:t>
      </w:r>
      <w:r w:rsidR="00192C8A">
        <w:t xml:space="preserve">les </w:t>
      </w:r>
      <w:r>
        <w:t xml:space="preserve">anciennes et </w:t>
      </w:r>
      <w:r w:rsidR="00192C8A">
        <w:t xml:space="preserve">les </w:t>
      </w:r>
      <w:r>
        <w:t>nouvelles cartes de professionnels de santé (badges)</w:t>
      </w:r>
      <w:bookmarkEnd w:id="114"/>
    </w:p>
    <w:p w14:paraId="14B75B07" w14:textId="592BCBDF" w:rsidR="00913353" w:rsidRDefault="00913353" w:rsidP="00913353">
      <w:pPr>
        <w:jc w:val="both"/>
      </w:pPr>
    </w:p>
    <w:p w14:paraId="273E6965" w14:textId="0D2C31B4" w:rsidR="00913353" w:rsidRDefault="00913353" w:rsidP="00913353">
      <w:pPr>
        <w:jc w:val="both"/>
      </w:pPr>
      <w:r w:rsidRPr="00BC1589">
        <w:t>le titulaire du présent marché devra intégrer dans son offre les prestations détaillées ci-dessous</w:t>
      </w:r>
      <w:r>
        <w:t xml:space="preserve"> et devra les détailler dans son BPU, permettant la migration entre anciennes cartes de professionnels de santé et badges existants sur les différents site</w:t>
      </w:r>
      <w:r w:rsidR="00B071F6">
        <w:t>s</w:t>
      </w:r>
      <w:r>
        <w:t xml:space="preserve"> du CHUT et les nouvelles carte</w:t>
      </w:r>
      <w:r w:rsidR="00477B75">
        <w:t>s</w:t>
      </w:r>
      <w:r>
        <w:t xml:space="preserve"> de professionnels de santé</w:t>
      </w:r>
      <w:r w:rsidR="00736B16">
        <w:t xml:space="preserve"> </w:t>
      </w:r>
      <w:proofErr w:type="spellStart"/>
      <w:r w:rsidR="00736B16">
        <w:t>CPSx</w:t>
      </w:r>
      <w:proofErr w:type="spellEnd"/>
      <w:r>
        <w:t xml:space="preserve"> (CPS 3/ 4)</w:t>
      </w:r>
      <w:r w:rsidR="00BD10C4">
        <w:t>/CPE</w:t>
      </w:r>
      <w:r w:rsidR="00843BD8">
        <w:t xml:space="preserve"> </w:t>
      </w:r>
      <w:r>
        <w:t>à déployer dans le futur, avec notamment</w:t>
      </w:r>
      <w:r w:rsidRPr="00BC1589">
        <w:t>:</w:t>
      </w:r>
    </w:p>
    <w:p w14:paraId="0600D286" w14:textId="77777777" w:rsidR="00913353" w:rsidRDefault="00913353" w:rsidP="00913353"/>
    <w:p w14:paraId="383DED09" w14:textId="0D562E6F" w:rsidR="005575DD" w:rsidRPr="00477B75" w:rsidRDefault="005575DD" w:rsidP="005575DD">
      <w:pPr>
        <w:pStyle w:val="Paragraphedeliste"/>
        <w:numPr>
          <w:ilvl w:val="0"/>
          <w:numId w:val="36"/>
        </w:numPr>
        <w:jc w:val="both"/>
        <w:rPr>
          <w:rFonts w:cs="Arial"/>
          <w:b/>
        </w:rPr>
      </w:pPr>
      <w:r w:rsidRPr="00477B75">
        <w:rPr>
          <w:rFonts w:cs="Arial"/>
          <w:b/>
        </w:rPr>
        <w:lastRenderedPageBreak/>
        <w:t>La définition et l’élaboration de la charte de chiffrement, d’encodage et d’enrôlement des badges avec les services concernés du CHU de Toulouse (la DSN, le service de sécurité, les gestionnaires et administrateurs des différents sites…) et suivant les recommandations et les exigences ANSSI en vigueur</w:t>
      </w:r>
    </w:p>
    <w:p w14:paraId="17B10B22" w14:textId="56A444FD" w:rsidR="00913353" w:rsidRDefault="00913353" w:rsidP="00913353">
      <w:pPr>
        <w:pStyle w:val="Paragraphedeliste"/>
        <w:numPr>
          <w:ilvl w:val="0"/>
          <w:numId w:val="36"/>
        </w:numPr>
        <w:jc w:val="both"/>
        <w:rPr>
          <w:rFonts w:cs="Arial"/>
        </w:rPr>
      </w:pPr>
      <w:r>
        <w:rPr>
          <w:rFonts w:cs="Arial"/>
        </w:rPr>
        <w:t xml:space="preserve">Fourniture et présentation des méthodologies de migration détaillées avec planifications à valider par le CHUT par site et pour l’ensemble des sites du CHUT, permettant la migration entre anciennes cartes de professionnels de santé (badges) existantes sur les sites du CHUT et la nouvelle carte de professionnels </w:t>
      </w:r>
      <w:r w:rsidR="00B071F6">
        <w:rPr>
          <w:rFonts w:cs="Arial"/>
        </w:rPr>
        <w:t>de</w:t>
      </w:r>
      <w:r>
        <w:rPr>
          <w:rFonts w:cs="Arial"/>
        </w:rPr>
        <w:t xml:space="preserve"> santé (CPS 3 /4 et </w:t>
      </w:r>
      <w:proofErr w:type="spellStart"/>
      <w:r>
        <w:rPr>
          <w:rFonts w:cs="Arial"/>
        </w:rPr>
        <w:t>CSPx</w:t>
      </w:r>
      <w:proofErr w:type="spellEnd"/>
      <w:r>
        <w:rPr>
          <w:rFonts w:cs="Arial"/>
        </w:rPr>
        <w:t>)</w:t>
      </w:r>
      <w:r w:rsidR="00BD10C4">
        <w:rPr>
          <w:rFonts w:cs="Arial"/>
        </w:rPr>
        <w:t>/CPE</w:t>
      </w:r>
    </w:p>
    <w:p w14:paraId="371AF0E4" w14:textId="12941855" w:rsidR="0036359D" w:rsidRDefault="0036359D" w:rsidP="0036359D">
      <w:pPr>
        <w:pStyle w:val="Paragraphedeliste"/>
        <w:numPr>
          <w:ilvl w:val="0"/>
          <w:numId w:val="36"/>
        </w:numPr>
        <w:jc w:val="both"/>
        <w:rPr>
          <w:rFonts w:cs="Arial"/>
        </w:rPr>
      </w:pPr>
      <w:r>
        <w:rPr>
          <w:rFonts w:cs="Arial"/>
        </w:rPr>
        <w:t xml:space="preserve">Audits des installations et des équipements existants lui permettant de réaliser la migration entre anciennes entre </w:t>
      </w:r>
      <w:r w:rsidR="00B071F6">
        <w:rPr>
          <w:rFonts w:cs="Arial"/>
        </w:rPr>
        <w:t xml:space="preserve">les </w:t>
      </w:r>
      <w:r>
        <w:rPr>
          <w:rFonts w:cs="Arial"/>
        </w:rPr>
        <w:t>anciennes cartes de professionnels de santé (badges) existantes sur les sites du CHUT et l</w:t>
      </w:r>
      <w:r w:rsidR="00B071F6">
        <w:rPr>
          <w:rFonts w:cs="Arial"/>
        </w:rPr>
        <w:t>es</w:t>
      </w:r>
      <w:r>
        <w:rPr>
          <w:rFonts w:cs="Arial"/>
        </w:rPr>
        <w:t xml:space="preserve"> nouvelle</w:t>
      </w:r>
      <w:r w:rsidR="00B071F6">
        <w:rPr>
          <w:rFonts w:cs="Arial"/>
        </w:rPr>
        <w:t>s</w:t>
      </w:r>
      <w:r>
        <w:rPr>
          <w:rFonts w:cs="Arial"/>
        </w:rPr>
        <w:t xml:space="preserve"> carte</w:t>
      </w:r>
      <w:r w:rsidR="00B071F6">
        <w:rPr>
          <w:rFonts w:cs="Arial"/>
        </w:rPr>
        <w:t>s</w:t>
      </w:r>
      <w:r>
        <w:rPr>
          <w:rFonts w:cs="Arial"/>
        </w:rPr>
        <w:t xml:space="preserve"> de professionnels </w:t>
      </w:r>
      <w:r w:rsidR="00477B75">
        <w:rPr>
          <w:rFonts w:cs="Arial"/>
        </w:rPr>
        <w:t>de</w:t>
      </w:r>
      <w:r>
        <w:rPr>
          <w:rFonts w:cs="Arial"/>
        </w:rPr>
        <w:t xml:space="preserve"> santé (CPS 3 /4 et </w:t>
      </w:r>
      <w:proofErr w:type="spellStart"/>
      <w:r>
        <w:rPr>
          <w:rFonts w:cs="Arial"/>
        </w:rPr>
        <w:t>CSPx</w:t>
      </w:r>
      <w:proofErr w:type="spellEnd"/>
      <w:r>
        <w:rPr>
          <w:rFonts w:cs="Arial"/>
        </w:rPr>
        <w:t>)</w:t>
      </w:r>
      <w:r w:rsidR="00BD10C4">
        <w:rPr>
          <w:rFonts w:cs="Arial"/>
        </w:rPr>
        <w:t>/CPE</w:t>
      </w:r>
    </w:p>
    <w:p w14:paraId="7E04C654" w14:textId="6F8F0A68" w:rsidR="00913353" w:rsidRDefault="00913353" w:rsidP="00913353">
      <w:pPr>
        <w:pStyle w:val="Paragraphedeliste"/>
        <w:numPr>
          <w:ilvl w:val="0"/>
          <w:numId w:val="36"/>
        </w:numPr>
        <w:jc w:val="both"/>
        <w:rPr>
          <w:rFonts w:cs="Arial"/>
        </w:rPr>
      </w:pPr>
      <w:r>
        <w:rPr>
          <w:rFonts w:cs="Arial"/>
        </w:rPr>
        <w:t>Extractions des bases de données existantes au sein des différentes solutions de contrôle d’accès existantes au sein des différents sites du CHUT de Toulouse.</w:t>
      </w:r>
      <w:r w:rsidR="00585531" w:rsidRPr="00585531">
        <w:rPr>
          <w:rFonts w:cs="Arial"/>
        </w:rPr>
        <w:t xml:space="preserve"> </w:t>
      </w:r>
      <w:r w:rsidR="00585531">
        <w:rPr>
          <w:rFonts w:cs="Arial"/>
        </w:rPr>
        <w:t>(Toutes les bases de données existantes sur toutes les solutions et installations de contrôle d’accès existantes sur tous les sites du CHU de Toulouse)</w:t>
      </w:r>
    </w:p>
    <w:p w14:paraId="18398073" w14:textId="0400033D" w:rsidR="00913353" w:rsidRDefault="00913353" w:rsidP="00913353">
      <w:pPr>
        <w:pStyle w:val="Paragraphedeliste"/>
        <w:numPr>
          <w:ilvl w:val="0"/>
          <w:numId w:val="36"/>
        </w:numPr>
        <w:jc w:val="both"/>
        <w:rPr>
          <w:rFonts w:cs="Arial"/>
        </w:rPr>
      </w:pPr>
      <w:r>
        <w:rPr>
          <w:rFonts w:cs="Arial"/>
        </w:rPr>
        <w:t xml:space="preserve">Analyses et préparations des bases de </w:t>
      </w:r>
      <w:r w:rsidR="00585531">
        <w:rPr>
          <w:rFonts w:cs="Arial"/>
        </w:rPr>
        <w:t xml:space="preserve">toutes les </w:t>
      </w:r>
      <w:r>
        <w:rPr>
          <w:rFonts w:cs="Arial"/>
        </w:rPr>
        <w:t xml:space="preserve">données existantes, adaptions et mises à jour de ces bases de données pour réutilisation au sein de la nouvelle solution de contrôle d’accès et pour l’ensemble des sites du CHUT </w:t>
      </w:r>
    </w:p>
    <w:p w14:paraId="495C2CFB" w14:textId="4EFD68BD" w:rsidR="00CE2C53" w:rsidRPr="00CE2C53" w:rsidRDefault="00913353" w:rsidP="00A47F1E">
      <w:pPr>
        <w:pStyle w:val="Paragraphedeliste"/>
        <w:numPr>
          <w:ilvl w:val="0"/>
          <w:numId w:val="36"/>
        </w:numPr>
        <w:jc w:val="both"/>
        <w:rPr>
          <w:rFonts w:cs="Arial"/>
        </w:rPr>
      </w:pPr>
      <w:r w:rsidRPr="00CE2C53">
        <w:rPr>
          <w:rFonts w:cs="Arial"/>
        </w:rPr>
        <w:t>Intégrations des bases de données existantes à mettre à jour au sein de la nouvelle solution de contrôle d’accès</w:t>
      </w:r>
      <w:r w:rsidR="00477B75">
        <w:rPr>
          <w:rFonts w:cs="Arial"/>
        </w:rPr>
        <w:t xml:space="preserve">, </w:t>
      </w:r>
      <w:r w:rsidR="00CE2C53" w:rsidRPr="00CE2C53">
        <w:rPr>
          <w:rFonts w:cs="Arial"/>
        </w:rPr>
        <w:t xml:space="preserve">y compris </w:t>
      </w:r>
      <w:r w:rsidR="00CE2C53">
        <w:rPr>
          <w:rFonts w:cs="Arial"/>
        </w:rPr>
        <w:t>l</w:t>
      </w:r>
      <w:r w:rsidR="00CE2C53" w:rsidRPr="00CE2C53">
        <w:rPr>
          <w:rFonts w:cs="Arial"/>
        </w:rPr>
        <w:t xml:space="preserve">es paramétrages et les programmations nécessaires des différents applicatifs </w:t>
      </w:r>
      <w:r w:rsidR="00CE2C53">
        <w:rPr>
          <w:rFonts w:cs="Arial"/>
        </w:rPr>
        <w:t>de contrôle de contrôle d’accès</w:t>
      </w:r>
    </w:p>
    <w:p w14:paraId="6199C550" w14:textId="5A8C2F3F" w:rsidR="00913353" w:rsidRDefault="00913353" w:rsidP="00913353">
      <w:pPr>
        <w:pStyle w:val="Paragraphedeliste"/>
        <w:numPr>
          <w:ilvl w:val="0"/>
          <w:numId w:val="36"/>
        </w:numPr>
        <w:jc w:val="both"/>
        <w:rPr>
          <w:rFonts w:cs="Arial"/>
        </w:rPr>
      </w:pPr>
      <w:r>
        <w:rPr>
          <w:rFonts w:cs="Arial"/>
        </w:rPr>
        <w:t>Réalisations des études techniques et relevés à réaliser sur les sites du CHUT autant de fois que nécessaires en fonction de ces travaux</w:t>
      </w:r>
      <w:r w:rsidR="00477B75">
        <w:rPr>
          <w:rFonts w:cs="Arial"/>
        </w:rPr>
        <w:t>, sur l’ensemble des sites du CHT</w:t>
      </w:r>
      <w:r>
        <w:rPr>
          <w:rFonts w:cs="Arial"/>
        </w:rPr>
        <w:t>.</w:t>
      </w:r>
    </w:p>
    <w:p w14:paraId="63338B91" w14:textId="77777777" w:rsidR="00913353" w:rsidRDefault="00913353" w:rsidP="00913353">
      <w:pPr>
        <w:pStyle w:val="Paragraphedeliste"/>
        <w:numPr>
          <w:ilvl w:val="0"/>
          <w:numId w:val="36"/>
        </w:numPr>
        <w:jc w:val="both"/>
        <w:rPr>
          <w:rFonts w:cs="Arial"/>
        </w:rPr>
      </w:pPr>
      <w:r>
        <w:rPr>
          <w:rFonts w:cs="Arial"/>
        </w:rPr>
        <w:t xml:space="preserve">Les réalisations des échanges et réunions nécessaires avec les services du CHUT, permettant la validation de la méthodologie de migration et la mise en place de cette migration </w:t>
      </w:r>
    </w:p>
    <w:p w14:paraId="402C9033" w14:textId="11CD7FD0" w:rsidR="00913353" w:rsidRDefault="00913353" w:rsidP="00913353">
      <w:pPr>
        <w:pStyle w:val="Paragraphedeliste"/>
        <w:numPr>
          <w:ilvl w:val="0"/>
          <w:numId w:val="36"/>
        </w:numPr>
        <w:jc w:val="both"/>
        <w:rPr>
          <w:rFonts w:cs="Arial"/>
        </w:rPr>
      </w:pPr>
      <w:r>
        <w:rPr>
          <w:rFonts w:cs="Arial"/>
        </w:rPr>
        <w:t>Assurer une continuité de services des installations de contrôle d’accès durant toute la phase de migration (entre</w:t>
      </w:r>
      <w:r w:rsidR="00B071F6">
        <w:rPr>
          <w:rFonts w:cs="Arial"/>
        </w:rPr>
        <w:t xml:space="preserve"> les</w:t>
      </w:r>
      <w:r>
        <w:rPr>
          <w:rFonts w:cs="Arial"/>
        </w:rPr>
        <w:t xml:space="preserve"> anciennes générations de badges et cartes professionnels de santé du CHU de Toulouse</w:t>
      </w:r>
      <w:r w:rsidR="00477B75">
        <w:rPr>
          <w:rFonts w:cs="Arial"/>
        </w:rPr>
        <w:t xml:space="preserve"> « CHUT »</w:t>
      </w:r>
      <w:r>
        <w:rPr>
          <w:rFonts w:cs="Arial"/>
        </w:rPr>
        <w:t xml:space="preserve"> et les nouvelles cartes professionnels de santé CPS 3 / 4 et </w:t>
      </w:r>
      <w:proofErr w:type="spellStart"/>
      <w:r>
        <w:rPr>
          <w:rFonts w:cs="Arial"/>
        </w:rPr>
        <w:t>CPSx</w:t>
      </w:r>
      <w:proofErr w:type="spellEnd"/>
      <w:r>
        <w:rPr>
          <w:rFonts w:cs="Arial"/>
        </w:rPr>
        <w:t xml:space="preserve"> )</w:t>
      </w:r>
      <w:r w:rsidR="00BD10C4">
        <w:rPr>
          <w:rFonts w:cs="Arial"/>
        </w:rPr>
        <w:t>/CPE</w:t>
      </w:r>
    </w:p>
    <w:p w14:paraId="08A4DBA2" w14:textId="13AD0F27" w:rsidR="00913353" w:rsidRDefault="00913353" w:rsidP="00913353">
      <w:pPr>
        <w:pStyle w:val="Paragraphedeliste"/>
        <w:numPr>
          <w:ilvl w:val="0"/>
          <w:numId w:val="36"/>
        </w:numPr>
        <w:jc w:val="both"/>
        <w:rPr>
          <w:rFonts w:cs="Arial"/>
        </w:rPr>
      </w:pPr>
      <w:r>
        <w:rPr>
          <w:rFonts w:cs="Arial"/>
        </w:rPr>
        <w:t xml:space="preserve">les essais et les mises en service nécessaires en fonction de ces travaux  </w:t>
      </w:r>
    </w:p>
    <w:p w14:paraId="378A86EE" w14:textId="498EE948" w:rsidR="00913353" w:rsidRDefault="00913353" w:rsidP="00913353">
      <w:pPr>
        <w:pStyle w:val="Paragraphedeliste"/>
        <w:numPr>
          <w:ilvl w:val="0"/>
          <w:numId w:val="36"/>
        </w:numPr>
        <w:jc w:val="both"/>
        <w:rPr>
          <w:rFonts w:cs="Arial"/>
        </w:rPr>
      </w:pPr>
      <w:r>
        <w:rPr>
          <w:rFonts w:cs="Arial"/>
        </w:rPr>
        <w:t xml:space="preserve">les mises à disposition de la documentation technique et les manuels d’utilisation nécessaires.    </w:t>
      </w:r>
    </w:p>
    <w:p w14:paraId="58673153" w14:textId="77777777" w:rsidR="00913353" w:rsidRDefault="00913353" w:rsidP="00913353">
      <w:pPr>
        <w:jc w:val="both"/>
        <w:rPr>
          <w:rFonts w:cs="Arial"/>
        </w:rPr>
      </w:pPr>
    </w:p>
    <w:p w14:paraId="09DC2754" w14:textId="0C55C5F8" w:rsidR="00913353" w:rsidRDefault="00913353" w:rsidP="00913353">
      <w:pPr>
        <w:jc w:val="both"/>
        <w:rPr>
          <w:rFonts w:cs="Arial"/>
        </w:rPr>
      </w:pPr>
      <w:r w:rsidRPr="00736B16">
        <w:rPr>
          <w:rFonts w:cs="Arial"/>
        </w:rPr>
        <w:t>Le titulaire du présent marché assistera</w:t>
      </w:r>
      <w:r w:rsidR="00B071F6">
        <w:rPr>
          <w:rFonts w:cs="Arial"/>
        </w:rPr>
        <w:t xml:space="preserve"> </w:t>
      </w:r>
      <w:r w:rsidRPr="00736B16">
        <w:rPr>
          <w:rFonts w:cs="Arial"/>
        </w:rPr>
        <w:t>et conseillera le maître d’ouvrage tout le long de la procédure de migration</w:t>
      </w:r>
      <w:r w:rsidR="00B071F6">
        <w:rPr>
          <w:rFonts w:cs="Arial"/>
        </w:rPr>
        <w:t> ;</w:t>
      </w:r>
      <w:r w:rsidRPr="00736B16">
        <w:rPr>
          <w:rFonts w:cs="Arial"/>
        </w:rPr>
        <w:t xml:space="preserve"> ce dernier proposera différentes solutions avec </w:t>
      </w:r>
      <w:r w:rsidR="00B071F6">
        <w:rPr>
          <w:rFonts w:cs="Arial"/>
        </w:rPr>
        <w:t xml:space="preserve">des </w:t>
      </w:r>
      <w:r w:rsidRPr="00736B16">
        <w:rPr>
          <w:rFonts w:cs="Arial"/>
        </w:rPr>
        <w:t>planifications détaillées adaptées à l’activité, à l’usage et au fonctionnement du CHUT, pour validation.</w:t>
      </w:r>
    </w:p>
    <w:p w14:paraId="3351AD5D" w14:textId="2501580C" w:rsidR="00C56672" w:rsidRDefault="00C56672" w:rsidP="00C56672">
      <w:pPr>
        <w:pStyle w:val="Titre3"/>
        <w:numPr>
          <w:ilvl w:val="2"/>
          <w:numId w:val="10"/>
        </w:numPr>
        <w:tabs>
          <w:tab w:val="num" w:pos="1080"/>
        </w:tabs>
        <w:ind w:left="900"/>
      </w:pPr>
      <w:bookmarkStart w:id="115" w:name="_Toc197939707"/>
      <w:r>
        <w:t>Prestation</w:t>
      </w:r>
      <w:r w:rsidR="004227F5">
        <w:t>s</w:t>
      </w:r>
      <w:r>
        <w:t xml:space="preserve"> d’interfaçage automatique avec la base de données AGIRH</w:t>
      </w:r>
      <w:bookmarkEnd w:id="115"/>
    </w:p>
    <w:p w14:paraId="0D8084F2" w14:textId="2FF1E394" w:rsidR="006720DF" w:rsidRDefault="006720DF" w:rsidP="00934DED">
      <w:pPr>
        <w:jc w:val="both"/>
        <w:rPr>
          <w:rFonts w:cs="Arial"/>
        </w:rPr>
      </w:pPr>
      <w:r>
        <w:rPr>
          <w:rFonts w:cs="Arial"/>
        </w:rPr>
        <w:t xml:space="preserve">Le titulaire du présent marché </w:t>
      </w:r>
      <w:r w:rsidR="00832F5B">
        <w:rPr>
          <w:rFonts w:cs="Arial"/>
        </w:rPr>
        <w:t xml:space="preserve">devra </w:t>
      </w:r>
      <w:r>
        <w:rPr>
          <w:rFonts w:cs="Arial"/>
        </w:rPr>
        <w:t xml:space="preserve">prévoir également </w:t>
      </w:r>
      <w:r w:rsidR="00B17920">
        <w:rPr>
          <w:rFonts w:cs="Arial"/>
        </w:rPr>
        <w:t xml:space="preserve">toutes les prestations nécessaires à </w:t>
      </w:r>
      <w:r>
        <w:rPr>
          <w:rFonts w:cs="Arial"/>
        </w:rPr>
        <w:t xml:space="preserve">l’interfaçage automatique de la base de données du logiciel RH du CHU de Toulouse </w:t>
      </w:r>
      <w:r w:rsidR="00736B16">
        <w:rPr>
          <w:rFonts w:cs="Arial"/>
        </w:rPr>
        <w:t>« </w:t>
      </w:r>
      <w:r>
        <w:rPr>
          <w:rFonts w:cs="Arial"/>
        </w:rPr>
        <w:t>AGIRH</w:t>
      </w:r>
      <w:r w:rsidR="00736B16">
        <w:rPr>
          <w:rFonts w:cs="Arial"/>
        </w:rPr>
        <w:t> »</w:t>
      </w:r>
      <w:r>
        <w:rPr>
          <w:rFonts w:cs="Arial"/>
        </w:rPr>
        <w:t xml:space="preserve">, avec les logiciels et les applicatifs de la nouvelle solution de contrôle d’accès de marque </w:t>
      </w:r>
      <w:proofErr w:type="spellStart"/>
      <w:r>
        <w:rPr>
          <w:rFonts w:cs="Arial"/>
        </w:rPr>
        <w:t>Synchronic</w:t>
      </w:r>
      <w:proofErr w:type="spellEnd"/>
      <w:r>
        <w:rPr>
          <w:rFonts w:cs="Arial"/>
        </w:rPr>
        <w:t xml:space="preserve"> ou techniquement équivalent. </w:t>
      </w:r>
    </w:p>
    <w:p w14:paraId="38278A49" w14:textId="77777777" w:rsidR="006720DF" w:rsidRDefault="006720DF" w:rsidP="00934DED">
      <w:pPr>
        <w:jc w:val="both"/>
        <w:rPr>
          <w:rFonts w:cs="Arial"/>
        </w:rPr>
      </w:pPr>
    </w:p>
    <w:p w14:paraId="1FC57224" w14:textId="35628467" w:rsidR="006720DF" w:rsidRDefault="006720DF" w:rsidP="00934DED">
      <w:pPr>
        <w:jc w:val="both"/>
        <w:rPr>
          <w:rFonts w:cs="Arial"/>
        </w:rPr>
      </w:pPr>
      <w:r>
        <w:rPr>
          <w:rFonts w:cs="Arial"/>
        </w:rPr>
        <w:t>Les droits d’accès seront attribués</w:t>
      </w:r>
      <w:r w:rsidR="00736B16">
        <w:rPr>
          <w:rFonts w:cs="Arial"/>
        </w:rPr>
        <w:t xml:space="preserve"> automatiquement ou manuellement aux choix du M.O</w:t>
      </w:r>
      <w:r>
        <w:rPr>
          <w:rFonts w:cs="Arial"/>
        </w:rPr>
        <w:t xml:space="preserve"> à partir de cette base de données via les unités fonctionnelles</w:t>
      </w:r>
      <w:r w:rsidR="0097395A">
        <w:rPr>
          <w:rFonts w:cs="Arial"/>
        </w:rPr>
        <w:t>/administratives</w:t>
      </w:r>
      <w:r>
        <w:rPr>
          <w:rFonts w:cs="Arial"/>
        </w:rPr>
        <w:t xml:space="preserve"> (UF ou UA) définis dans la base de données AGIRH.</w:t>
      </w:r>
    </w:p>
    <w:p w14:paraId="0AF48A03" w14:textId="625F56F3" w:rsidR="00A20C9A" w:rsidRDefault="00A20C9A" w:rsidP="00934DED">
      <w:pPr>
        <w:jc w:val="both"/>
        <w:rPr>
          <w:rFonts w:cs="Arial"/>
        </w:rPr>
      </w:pPr>
    </w:p>
    <w:p w14:paraId="6094F893" w14:textId="136E593A" w:rsidR="004A56AD" w:rsidRDefault="006720DF" w:rsidP="00934DED">
      <w:pPr>
        <w:jc w:val="both"/>
        <w:rPr>
          <w:rFonts w:cs="Arial"/>
        </w:rPr>
      </w:pPr>
      <w:r>
        <w:rPr>
          <w:rFonts w:cs="Arial"/>
        </w:rPr>
        <w:t>Le présent lot intégrera dans son BPU les échanges nécessaires avec les gestionnaires des droits d’accès des différents sites du CHU de Toulouse lui permettant :</w:t>
      </w:r>
      <w:r w:rsidR="006102C6">
        <w:rPr>
          <w:rFonts w:cs="Arial"/>
        </w:rPr>
        <w:t xml:space="preserve"> </w:t>
      </w:r>
      <w:r w:rsidR="004A56AD">
        <w:rPr>
          <w:rFonts w:cs="Arial"/>
        </w:rPr>
        <w:t xml:space="preserve">de créer, </w:t>
      </w:r>
      <w:r>
        <w:rPr>
          <w:rFonts w:cs="Arial"/>
        </w:rPr>
        <w:t>d’établir, de modifier ou de supprimer ou de mettre à jour les différentes UF/UA et les droits d’accès à attribuer</w:t>
      </w:r>
      <w:r w:rsidR="004A56AD">
        <w:rPr>
          <w:rFonts w:cs="Arial"/>
        </w:rPr>
        <w:t xml:space="preserve"> en fonction des différents sites du CHUT.</w:t>
      </w:r>
    </w:p>
    <w:p w14:paraId="44485C44" w14:textId="77777777" w:rsidR="00A20C9A" w:rsidRDefault="00A20C9A" w:rsidP="00934DED">
      <w:pPr>
        <w:jc w:val="both"/>
        <w:rPr>
          <w:rFonts w:cs="Arial"/>
        </w:rPr>
      </w:pPr>
    </w:p>
    <w:p w14:paraId="7F6F4D68" w14:textId="7500A7DA" w:rsidR="00A20C9A" w:rsidRDefault="00A20C9A" w:rsidP="00934DED">
      <w:pPr>
        <w:jc w:val="both"/>
        <w:rPr>
          <w:rFonts w:cs="Arial"/>
        </w:rPr>
      </w:pPr>
      <w:r>
        <w:rPr>
          <w:rFonts w:cs="Arial"/>
        </w:rPr>
        <w:t xml:space="preserve">Les droits d’accès seront mis à jour automatiquement </w:t>
      </w:r>
      <w:r w:rsidR="004A56AD">
        <w:rPr>
          <w:rFonts w:cs="Arial"/>
        </w:rPr>
        <w:t xml:space="preserve">au sein des applicatifs de la nouvelle solution de contrôle </w:t>
      </w:r>
      <w:r w:rsidR="006102C6">
        <w:rPr>
          <w:rFonts w:cs="Arial"/>
        </w:rPr>
        <w:t>d’accès</w:t>
      </w:r>
      <w:r w:rsidR="004A56AD">
        <w:rPr>
          <w:rFonts w:cs="Arial"/>
        </w:rPr>
        <w:t xml:space="preserve"> </w:t>
      </w:r>
      <w:r>
        <w:rPr>
          <w:rFonts w:cs="Arial"/>
        </w:rPr>
        <w:t>en fonction de la mise à jour de la base de données AGIRH (personnels entrants et sortants</w:t>
      </w:r>
      <w:r w:rsidR="004A56AD">
        <w:rPr>
          <w:rFonts w:cs="Arial"/>
        </w:rPr>
        <w:t>, droit à créer ou à supprimer</w:t>
      </w:r>
      <w:r>
        <w:rPr>
          <w:rFonts w:cs="Arial"/>
        </w:rPr>
        <w:t xml:space="preserve">). </w:t>
      </w:r>
    </w:p>
    <w:p w14:paraId="5EF7F66A" w14:textId="77777777" w:rsidR="00A20C9A" w:rsidRDefault="00A20C9A" w:rsidP="00934DED">
      <w:pPr>
        <w:jc w:val="both"/>
        <w:rPr>
          <w:rFonts w:cs="Arial"/>
        </w:rPr>
      </w:pPr>
    </w:p>
    <w:p w14:paraId="4B450EB2" w14:textId="2E6E3FB6" w:rsidR="00C56672" w:rsidRPr="00934DED" w:rsidRDefault="00A20C9A" w:rsidP="00934DED">
      <w:pPr>
        <w:jc w:val="both"/>
        <w:rPr>
          <w:rFonts w:cs="Arial"/>
        </w:rPr>
      </w:pPr>
      <w:r>
        <w:rPr>
          <w:rFonts w:cs="Arial"/>
        </w:rPr>
        <w:t>La fréquence de mise à jour</w:t>
      </w:r>
      <w:r w:rsidR="006102C6">
        <w:rPr>
          <w:rFonts w:cs="Arial"/>
        </w:rPr>
        <w:t xml:space="preserve"> de</w:t>
      </w:r>
      <w:r>
        <w:rPr>
          <w:rFonts w:cs="Arial"/>
        </w:rPr>
        <w:t xml:space="preserve"> cette base de données sera définie en phase de déploiement et intégration des applicatifs de la nouvelle solution de contrôle d’accès. </w:t>
      </w:r>
      <w:r w:rsidR="006720DF">
        <w:rPr>
          <w:rFonts w:cs="Arial"/>
        </w:rPr>
        <w:t xml:space="preserve">   </w:t>
      </w:r>
    </w:p>
    <w:p w14:paraId="12A9B8F1" w14:textId="33370DB9" w:rsidR="00BC1589" w:rsidRPr="00DD0AF7" w:rsidRDefault="00BC1589" w:rsidP="00BC1589">
      <w:pPr>
        <w:pStyle w:val="Titre3"/>
        <w:numPr>
          <w:ilvl w:val="2"/>
          <w:numId w:val="10"/>
        </w:numPr>
        <w:tabs>
          <w:tab w:val="num" w:pos="1080"/>
        </w:tabs>
        <w:ind w:left="900"/>
      </w:pPr>
      <w:bookmarkStart w:id="116" w:name="_Toc197939708"/>
      <w:r w:rsidRPr="00DD0AF7">
        <w:t>Paramétrages et intégrations des équipements</w:t>
      </w:r>
      <w:r w:rsidR="00745FCF" w:rsidRPr="00DD0AF7">
        <w:t xml:space="preserve"> de contrôle d’accès</w:t>
      </w:r>
      <w:bookmarkEnd w:id="116"/>
      <w:r w:rsidRPr="00DD0AF7">
        <w:t xml:space="preserve">  </w:t>
      </w:r>
    </w:p>
    <w:p w14:paraId="63372D7A" w14:textId="261655BA" w:rsidR="006A22E3" w:rsidRDefault="00832F5B" w:rsidP="00832F5B">
      <w:r w:rsidRPr="00DD0AF7">
        <w:t xml:space="preserve">Le titulaire du présent marché devra prévoir </w:t>
      </w:r>
      <w:r w:rsidR="00EA2BC1" w:rsidRPr="00DD0AF7">
        <w:t>dans son offre et détailler dans le BPU</w:t>
      </w:r>
      <w:r w:rsidR="00C03852" w:rsidRPr="00DD0AF7">
        <w:t xml:space="preserve"> (par tranche de nombre d’équipement)</w:t>
      </w:r>
      <w:r w:rsidR="00B63B6D" w:rsidRPr="00DD0AF7">
        <w:t>,</w:t>
      </w:r>
      <w:r w:rsidR="00EA2BC1">
        <w:t xml:space="preserve"> </w:t>
      </w:r>
      <w:r w:rsidR="006A22E3">
        <w:t>les prestations suivantes :</w:t>
      </w:r>
    </w:p>
    <w:p w14:paraId="4A3EA276" w14:textId="77777777" w:rsidR="006A22E3" w:rsidRDefault="006A22E3" w:rsidP="00832F5B"/>
    <w:p w14:paraId="03EBFB31" w14:textId="524F94BE" w:rsidR="00EA2BC1" w:rsidRPr="006A22E3" w:rsidRDefault="00832F5B" w:rsidP="006A22E3">
      <w:pPr>
        <w:pStyle w:val="Paragraphedeliste"/>
        <w:numPr>
          <w:ilvl w:val="0"/>
          <w:numId w:val="36"/>
        </w:numPr>
        <w:jc w:val="both"/>
        <w:rPr>
          <w:rFonts w:cs="Arial"/>
        </w:rPr>
      </w:pPr>
      <w:r w:rsidRPr="006A22E3">
        <w:rPr>
          <w:rFonts w:cs="Arial"/>
        </w:rPr>
        <w:t xml:space="preserve">les paramétrages, les programmations </w:t>
      </w:r>
      <w:r w:rsidR="002C5469">
        <w:rPr>
          <w:rFonts w:cs="Arial"/>
        </w:rPr>
        <w:t xml:space="preserve">nécessaires </w:t>
      </w:r>
      <w:r w:rsidRPr="006A22E3">
        <w:rPr>
          <w:rFonts w:cs="Arial"/>
        </w:rPr>
        <w:t>des équipements de contrôle d’accès</w:t>
      </w:r>
      <w:r w:rsidR="00EA2BC1" w:rsidRPr="006A22E3">
        <w:rPr>
          <w:rFonts w:cs="Arial"/>
        </w:rPr>
        <w:t> </w:t>
      </w:r>
      <w:r w:rsidR="00870BF0" w:rsidRPr="006A22E3">
        <w:rPr>
          <w:rFonts w:cs="Arial"/>
        </w:rPr>
        <w:t>et notamment</w:t>
      </w:r>
      <w:r w:rsidR="002C5469">
        <w:rPr>
          <w:rFonts w:cs="Arial"/>
        </w:rPr>
        <w:t>, en fonction de chaque projet</w:t>
      </w:r>
      <w:r w:rsidR="00A850F4">
        <w:rPr>
          <w:rFonts w:cs="Arial"/>
        </w:rPr>
        <w:t xml:space="preserve"> (prestations à réaliser sur site)</w:t>
      </w:r>
      <w:r w:rsidR="00870BF0" w:rsidRPr="006A22E3">
        <w:rPr>
          <w:rFonts w:cs="Arial"/>
        </w:rPr>
        <w:t> :</w:t>
      </w:r>
    </w:p>
    <w:p w14:paraId="5C0A387B" w14:textId="4305E404" w:rsidR="00EA2BC1" w:rsidRPr="006A22E3" w:rsidRDefault="00EA2BC1" w:rsidP="006A22E3">
      <w:pPr>
        <w:pStyle w:val="Paragraphedeliste"/>
        <w:numPr>
          <w:ilvl w:val="1"/>
          <w:numId w:val="36"/>
        </w:numPr>
        <w:jc w:val="both"/>
        <w:rPr>
          <w:rFonts w:cs="Arial"/>
        </w:rPr>
      </w:pPr>
      <w:r w:rsidRPr="006A22E3">
        <w:rPr>
          <w:rFonts w:cs="Arial"/>
        </w:rPr>
        <w:lastRenderedPageBreak/>
        <w:t>Coffret UTL/UTP</w:t>
      </w:r>
      <w:r w:rsidR="00504767">
        <w:rPr>
          <w:rFonts w:cs="Arial"/>
        </w:rPr>
        <w:t>,</w:t>
      </w:r>
    </w:p>
    <w:p w14:paraId="3E0DEF72" w14:textId="540952AE" w:rsidR="00EA2BC1" w:rsidRPr="006A22E3" w:rsidRDefault="00EA2BC1" w:rsidP="006A22E3">
      <w:pPr>
        <w:pStyle w:val="Paragraphedeliste"/>
        <w:numPr>
          <w:ilvl w:val="1"/>
          <w:numId w:val="36"/>
        </w:numPr>
        <w:jc w:val="both"/>
        <w:rPr>
          <w:rFonts w:cs="Arial"/>
        </w:rPr>
      </w:pPr>
      <w:r w:rsidRPr="006A22E3">
        <w:rPr>
          <w:rFonts w:cs="Arial"/>
        </w:rPr>
        <w:t>UTL</w:t>
      </w:r>
      <w:r w:rsidR="00504767">
        <w:rPr>
          <w:rFonts w:cs="Arial"/>
        </w:rPr>
        <w:t>,</w:t>
      </w:r>
    </w:p>
    <w:p w14:paraId="714AB24A" w14:textId="04B5C644" w:rsidR="00EA2BC1" w:rsidRDefault="00EA2BC1" w:rsidP="006A22E3">
      <w:pPr>
        <w:pStyle w:val="Paragraphedeliste"/>
        <w:numPr>
          <w:ilvl w:val="1"/>
          <w:numId w:val="36"/>
        </w:numPr>
        <w:jc w:val="both"/>
        <w:rPr>
          <w:rFonts w:cs="Arial"/>
        </w:rPr>
      </w:pPr>
      <w:r w:rsidRPr="006A22E3">
        <w:rPr>
          <w:rFonts w:cs="Arial"/>
        </w:rPr>
        <w:t>UTP</w:t>
      </w:r>
      <w:r w:rsidR="00504767">
        <w:rPr>
          <w:rFonts w:cs="Arial"/>
        </w:rPr>
        <w:t>,</w:t>
      </w:r>
    </w:p>
    <w:p w14:paraId="7F674C4C" w14:textId="4C83C524" w:rsidR="00504767" w:rsidRPr="006A22E3" w:rsidRDefault="00504767" w:rsidP="006A22E3">
      <w:pPr>
        <w:pStyle w:val="Paragraphedeliste"/>
        <w:numPr>
          <w:ilvl w:val="1"/>
          <w:numId w:val="36"/>
        </w:numPr>
        <w:jc w:val="both"/>
        <w:rPr>
          <w:rFonts w:cs="Arial"/>
        </w:rPr>
      </w:pPr>
      <w:r>
        <w:rPr>
          <w:rFonts w:cs="Arial"/>
        </w:rPr>
        <w:t xml:space="preserve">Autres cartes d’interfaçages, </w:t>
      </w:r>
    </w:p>
    <w:p w14:paraId="77196FE0" w14:textId="2B8D0C35" w:rsidR="00EA2BC1" w:rsidRDefault="00EA2BC1" w:rsidP="006A22E3">
      <w:pPr>
        <w:pStyle w:val="Paragraphedeliste"/>
        <w:numPr>
          <w:ilvl w:val="1"/>
          <w:numId w:val="36"/>
        </w:numPr>
        <w:jc w:val="both"/>
        <w:rPr>
          <w:rFonts w:cs="Arial"/>
        </w:rPr>
      </w:pPr>
      <w:r w:rsidRPr="006A22E3">
        <w:rPr>
          <w:rFonts w:cs="Arial"/>
        </w:rPr>
        <w:t>Tête</w:t>
      </w:r>
      <w:r w:rsidR="002C5469">
        <w:rPr>
          <w:rFonts w:cs="Arial"/>
        </w:rPr>
        <w:t>s</w:t>
      </w:r>
      <w:r w:rsidRPr="006A22E3">
        <w:rPr>
          <w:rFonts w:cs="Arial"/>
        </w:rPr>
        <w:t xml:space="preserve"> de lecteur</w:t>
      </w:r>
      <w:r w:rsidR="002C5469">
        <w:rPr>
          <w:rFonts w:cs="Arial"/>
        </w:rPr>
        <w:t>s</w:t>
      </w:r>
      <w:r w:rsidRPr="006A22E3">
        <w:rPr>
          <w:rFonts w:cs="Arial"/>
        </w:rPr>
        <w:t xml:space="preserve"> (tout type)</w:t>
      </w:r>
      <w:r w:rsidR="00B654A6">
        <w:rPr>
          <w:rFonts w:cs="Arial"/>
        </w:rPr>
        <w:t> :</w:t>
      </w:r>
    </w:p>
    <w:p w14:paraId="5D1A0CF1" w14:textId="399B51DF" w:rsidR="00B654A6" w:rsidRDefault="00B654A6" w:rsidP="00B654A6">
      <w:pPr>
        <w:pStyle w:val="Paragraphedeliste"/>
        <w:numPr>
          <w:ilvl w:val="2"/>
          <w:numId w:val="36"/>
        </w:numPr>
        <w:jc w:val="both"/>
        <w:rPr>
          <w:rFonts w:cs="Arial"/>
        </w:rPr>
      </w:pPr>
      <w:r>
        <w:rPr>
          <w:rFonts w:cs="Arial"/>
        </w:rPr>
        <w:t>Lecteurs de badges RFID</w:t>
      </w:r>
      <w:r w:rsidR="00585531">
        <w:rPr>
          <w:rFonts w:cs="Arial"/>
        </w:rPr>
        <w:t xml:space="preserve"> (tout type)</w:t>
      </w:r>
    </w:p>
    <w:p w14:paraId="0B7666A2" w14:textId="1F7E3B29" w:rsidR="00B654A6" w:rsidRDefault="00B654A6" w:rsidP="00B654A6">
      <w:pPr>
        <w:pStyle w:val="Paragraphedeliste"/>
        <w:numPr>
          <w:ilvl w:val="2"/>
          <w:numId w:val="36"/>
        </w:numPr>
        <w:jc w:val="both"/>
        <w:rPr>
          <w:rFonts w:cs="Arial"/>
        </w:rPr>
      </w:pPr>
      <w:r>
        <w:rPr>
          <w:rFonts w:cs="Arial"/>
        </w:rPr>
        <w:t>Lecteur</w:t>
      </w:r>
      <w:r w:rsidR="00736B16">
        <w:rPr>
          <w:rFonts w:cs="Arial"/>
        </w:rPr>
        <w:t>s</w:t>
      </w:r>
      <w:r>
        <w:rPr>
          <w:rFonts w:cs="Arial"/>
        </w:rPr>
        <w:t xml:space="preserve"> de badges UHF longue portée</w:t>
      </w:r>
    </w:p>
    <w:p w14:paraId="382A213E" w14:textId="1A7646F8" w:rsidR="00B654A6" w:rsidRDefault="00B654A6" w:rsidP="00B654A6">
      <w:pPr>
        <w:pStyle w:val="Paragraphedeliste"/>
        <w:numPr>
          <w:ilvl w:val="2"/>
          <w:numId w:val="36"/>
        </w:numPr>
        <w:jc w:val="both"/>
        <w:rPr>
          <w:rFonts w:cs="Arial"/>
        </w:rPr>
      </w:pPr>
      <w:r>
        <w:rPr>
          <w:rFonts w:cs="Arial"/>
        </w:rPr>
        <w:t xml:space="preserve">Serrures et cylindres électroniques </w:t>
      </w:r>
    </w:p>
    <w:p w14:paraId="468D5E14" w14:textId="78A06FBC" w:rsidR="00B654A6" w:rsidRDefault="00B654A6" w:rsidP="00B654A6">
      <w:pPr>
        <w:pStyle w:val="Paragraphedeliste"/>
        <w:numPr>
          <w:ilvl w:val="2"/>
          <w:numId w:val="36"/>
        </w:numPr>
        <w:jc w:val="both"/>
        <w:rPr>
          <w:rFonts w:cs="Arial"/>
        </w:rPr>
      </w:pPr>
      <w:r>
        <w:rPr>
          <w:rFonts w:cs="Arial"/>
        </w:rPr>
        <w:t>Serrures et cylindres mécatroniques</w:t>
      </w:r>
    </w:p>
    <w:p w14:paraId="40AC7232" w14:textId="0F88E739" w:rsidR="00B654A6" w:rsidRDefault="00B654A6" w:rsidP="00B654A6">
      <w:pPr>
        <w:pStyle w:val="Paragraphedeliste"/>
        <w:numPr>
          <w:ilvl w:val="2"/>
          <w:numId w:val="36"/>
        </w:numPr>
        <w:jc w:val="both"/>
        <w:rPr>
          <w:rFonts w:cs="Arial"/>
        </w:rPr>
      </w:pPr>
      <w:r>
        <w:rPr>
          <w:rFonts w:cs="Arial"/>
        </w:rPr>
        <w:t>Lecteurs de plaques d’immatriculation</w:t>
      </w:r>
    </w:p>
    <w:p w14:paraId="200E5C76" w14:textId="04A7C516" w:rsidR="00B654A6" w:rsidRPr="006A22E3" w:rsidRDefault="00B654A6" w:rsidP="00B654A6">
      <w:pPr>
        <w:pStyle w:val="Paragraphedeliste"/>
        <w:numPr>
          <w:ilvl w:val="2"/>
          <w:numId w:val="36"/>
        </w:numPr>
        <w:jc w:val="both"/>
        <w:rPr>
          <w:rFonts w:cs="Arial"/>
        </w:rPr>
      </w:pPr>
      <w:r>
        <w:rPr>
          <w:rFonts w:cs="Arial"/>
        </w:rPr>
        <w:t>…..</w:t>
      </w:r>
    </w:p>
    <w:p w14:paraId="567EA6D0" w14:textId="77777777" w:rsidR="00EC0C6E" w:rsidRDefault="00EC0C6E" w:rsidP="006A22E3">
      <w:pPr>
        <w:pStyle w:val="Paragraphedeliste"/>
        <w:numPr>
          <w:ilvl w:val="1"/>
          <w:numId w:val="36"/>
        </w:numPr>
        <w:jc w:val="both"/>
        <w:rPr>
          <w:rFonts w:cs="Arial"/>
        </w:rPr>
      </w:pPr>
      <w:r>
        <w:rPr>
          <w:rFonts w:cs="Arial"/>
        </w:rPr>
        <w:t>Différents accessoires :</w:t>
      </w:r>
    </w:p>
    <w:p w14:paraId="42295018" w14:textId="137C0D9A" w:rsidR="00EC0C6E" w:rsidRDefault="00EC0C6E" w:rsidP="00EC0C6E">
      <w:pPr>
        <w:pStyle w:val="Paragraphedeliste"/>
        <w:numPr>
          <w:ilvl w:val="2"/>
          <w:numId w:val="36"/>
        </w:numPr>
        <w:jc w:val="both"/>
        <w:rPr>
          <w:rFonts w:cs="Arial"/>
        </w:rPr>
      </w:pPr>
      <w:r>
        <w:rPr>
          <w:rFonts w:cs="Arial"/>
        </w:rPr>
        <w:t>Hub</w:t>
      </w:r>
      <w:r w:rsidR="00AD1E49">
        <w:rPr>
          <w:rFonts w:cs="Arial"/>
        </w:rPr>
        <w:t>s</w:t>
      </w:r>
      <w:r>
        <w:rPr>
          <w:rFonts w:cs="Arial"/>
        </w:rPr>
        <w:t xml:space="preserve"> et antennes des serrures et cylindres électroniques</w:t>
      </w:r>
    </w:p>
    <w:p w14:paraId="76D6DABF" w14:textId="2103B807" w:rsidR="00EC0C6E" w:rsidRDefault="00EC0C6E" w:rsidP="00EC0C6E">
      <w:pPr>
        <w:pStyle w:val="Paragraphedeliste"/>
        <w:numPr>
          <w:ilvl w:val="2"/>
          <w:numId w:val="36"/>
        </w:numPr>
        <w:jc w:val="both"/>
        <w:rPr>
          <w:rFonts w:cs="Arial"/>
        </w:rPr>
      </w:pPr>
      <w:r>
        <w:rPr>
          <w:rFonts w:cs="Arial"/>
        </w:rPr>
        <w:t>Boitiers de programmations et transmissions des serrures , cylindre</w:t>
      </w:r>
      <w:r w:rsidR="00AD1E49">
        <w:rPr>
          <w:rFonts w:cs="Arial"/>
        </w:rPr>
        <w:t>s</w:t>
      </w:r>
      <w:r>
        <w:rPr>
          <w:rFonts w:cs="Arial"/>
        </w:rPr>
        <w:t xml:space="preserve"> </w:t>
      </w:r>
      <w:r w:rsidR="00AD1E49">
        <w:rPr>
          <w:rFonts w:cs="Arial"/>
        </w:rPr>
        <w:t>des</w:t>
      </w:r>
      <w:r>
        <w:rPr>
          <w:rFonts w:cs="Arial"/>
        </w:rPr>
        <w:t xml:space="preserve"> clés mécatroniques  </w:t>
      </w:r>
    </w:p>
    <w:p w14:paraId="2AEFA598" w14:textId="03412FE3" w:rsidR="00EA2BC1" w:rsidRPr="006A22E3" w:rsidRDefault="00870BF0" w:rsidP="006A22E3">
      <w:pPr>
        <w:pStyle w:val="Paragraphedeliste"/>
        <w:numPr>
          <w:ilvl w:val="1"/>
          <w:numId w:val="36"/>
        </w:numPr>
        <w:jc w:val="both"/>
        <w:rPr>
          <w:rFonts w:cs="Arial"/>
        </w:rPr>
      </w:pPr>
      <w:r w:rsidRPr="006A22E3">
        <w:rPr>
          <w:rFonts w:cs="Arial"/>
        </w:rPr>
        <w:t>BP/BG</w:t>
      </w:r>
    </w:p>
    <w:p w14:paraId="55521298" w14:textId="4DB053BE" w:rsidR="00870BF0" w:rsidRDefault="00870BF0" w:rsidP="006A22E3">
      <w:pPr>
        <w:pStyle w:val="Paragraphedeliste"/>
        <w:numPr>
          <w:ilvl w:val="1"/>
          <w:numId w:val="36"/>
        </w:numPr>
        <w:jc w:val="both"/>
        <w:rPr>
          <w:rFonts w:cs="Arial"/>
        </w:rPr>
      </w:pPr>
      <w:r w:rsidRPr="006A22E3">
        <w:rPr>
          <w:rFonts w:cs="Arial"/>
        </w:rPr>
        <w:t>….</w:t>
      </w:r>
    </w:p>
    <w:p w14:paraId="008980FC" w14:textId="4A769664" w:rsidR="006A22E3" w:rsidRDefault="006A22E3" w:rsidP="006A22E3">
      <w:pPr>
        <w:pStyle w:val="Paragraphedeliste"/>
        <w:numPr>
          <w:ilvl w:val="0"/>
          <w:numId w:val="36"/>
        </w:numPr>
        <w:jc w:val="both"/>
        <w:rPr>
          <w:rFonts w:cs="Arial"/>
        </w:rPr>
      </w:pPr>
      <w:r>
        <w:rPr>
          <w:rFonts w:cs="Arial"/>
        </w:rPr>
        <w:t>Les intégrations</w:t>
      </w:r>
      <w:r w:rsidR="00B3384A">
        <w:rPr>
          <w:rFonts w:cs="Arial"/>
        </w:rPr>
        <w:t xml:space="preserve">, les créations et les mises à jour des logiciels de gestion des droits d’accès et de supervision technique des équipements de contrôle d’accès </w:t>
      </w:r>
      <w:r w:rsidR="002C5469">
        <w:rPr>
          <w:rFonts w:cs="Arial"/>
        </w:rPr>
        <w:t>(UTL/UTP/LB/tête</w:t>
      </w:r>
      <w:r w:rsidR="00FB71BB">
        <w:rPr>
          <w:rFonts w:cs="Arial"/>
        </w:rPr>
        <w:t>s</w:t>
      </w:r>
      <w:r w:rsidR="002C5469">
        <w:rPr>
          <w:rFonts w:cs="Arial"/>
        </w:rPr>
        <w:t xml:space="preserve"> de lecture</w:t>
      </w:r>
      <w:r w:rsidR="00FB71BB">
        <w:rPr>
          <w:rFonts w:cs="Arial"/>
        </w:rPr>
        <w:t>s :LB RFID et LB UHF, serrures et cylindres électroniques et mécatroniques, lecteurs de plaques d’</w:t>
      </w:r>
      <w:r w:rsidR="00AD1E49">
        <w:rPr>
          <w:rFonts w:cs="Arial"/>
        </w:rPr>
        <w:t>immatriculation, hub et antennes des serrures électroniques/boitiers de transmissions et de programmations des clés mécatroniques</w:t>
      </w:r>
      <w:r w:rsidR="002C5469">
        <w:rPr>
          <w:rFonts w:cs="Arial"/>
        </w:rPr>
        <w:t>/BP/BG) en fonction de chaque projet</w:t>
      </w:r>
      <w:r w:rsidR="004517A8">
        <w:rPr>
          <w:rFonts w:cs="Arial"/>
        </w:rPr>
        <w:t xml:space="preserve"> (prestation à réaliser sur site)</w:t>
      </w:r>
    </w:p>
    <w:p w14:paraId="26F30839" w14:textId="34BBC969" w:rsidR="002C5469" w:rsidRDefault="002C5469" w:rsidP="006A22E3">
      <w:pPr>
        <w:pStyle w:val="Paragraphedeliste"/>
        <w:numPr>
          <w:ilvl w:val="0"/>
          <w:numId w:val="36"/>
        </w:numPr>
        <w:jc w:val="both"/>
        <w:rPr>
          <w:rFonts w:cs="Arial"/>
        </w:rPr>
      </w:pPr>
      <w:r>
        <w:rPr>
          <w:rFonts w:cs="Arial"/>
        </w:rPr>
        <w:t>Les échanges nécessaires avec les différents services techniques du CHU</w:t>
      </w:r>
      <w:r w:rsidR="00C03852">
        <w:rPr>
          <w:rFonts w:cs="Arial"/>
        </w:rPr>
        <w:t xml:space="preserve"> de Toulouse </w:t>
      </w:r>
      <w:r>
        <w:rPr>
          <w:rFonts w:cs="Arial"/>
        </w:rPr>
        <w:t>(DSN/contrôle d’accès/gestionnaire</w:t>
      </w:r>
      <w:r w:rsidR="00C03852">
        <w:rPr>
          <w:rFonts w:cs="Arial"/>
        </w:rPr>
        <w:t>s</w:t>
      </w:r>
      <w:r>
        <w:rPr>
          <w:rFonts w:cs="Arial"/>
        </w:rPr>
        <w:t xml:space="preserve"> de</w:t>
      </w:r>
      <w:r w:rsidR="00C03852">
        <w:rPr>
          <w:rFonts w:cs="Arial"/>
        </w:rPr>
        <w:t>s</w:t>
      </w:r>
      <w:r>
        <w:rPr>
          <w:rFonts w:cs="Arial"/>
        </w:rPr>
        <w:t xml:space="preserve"> sites</w:t>
      </w:r>
      <w:r w:rsidR="00864C68">
        <w:rPr>
          <w:rFonts w:cs="Arial"/>
        </w:rPr>
        <w:t>/services techniques</w:t>
      </w:r>
      <w:r>
        <w:rPr>
          <w:rFonts w:cs="Arial"/>
        </w:rPr>
        <w:t>…) permettant les paramétrages, les programmations et intégrations des équipements de contrôle d’accès en fonction de chaque projet spécifique.</w:t>
      </w:r>
    </w:p>
    <w:p w14:paraId="371CE567" w14:textId="7E51B428" w:rsidR="002C5469" w:rsidRDefault="002C5469" w:rsidP="002C5469">
      <w:pPr>
        <w:pStyle w:val="Paragraphedeliste"/>
        <w:numPr>
          <w:ilvl w:val="0"/>
          <w:numId w:val="36"/>
        </w:numPr>
        <w:jc w:val="both"/>
        <w:rPr>
          <w:rFonts w:cs="Arial"/>
        </w:rPr>
      </w:pPr>
      <w:r>
        <w:rPr>
          <w:rFonts w:cs="Arial"/>
        </w:rPr>
        <w:t xml:space="preserve">Les échanges nécessaires avec les différents intervenants (maîtrise d’ouvrage, maîtrises d’œuvres, </w:t>
      </w:r>
      <w:r w:rsidR="00C03852">
        <w:rPr>
          <w:rFonts w:cs="Arial"/>
        </w:rPr>
        <w:t xml:space="preserve">les </w:t>
      </w:r>
      <w:r>
        <w:rPr>
          <w:rFonts w:cs="Arial"/>
        </w:rPr>
        <w:t>entreprises</w:t>
      </w:r>
      <w:r w:rsidR="00864C68">
        <w:rPr>
          <w:rFonts w:cs="Arial"/>
        </w:rPr>
        <w:t xml:space="preserve"> qui installeraient les équipements de contrôle d’accès</w:t>
      </w:r>
      <w:r>
        <w:rPr>
          <w:rFonts w:cs="Arial"/>
        </w:rPr>
        <w:t xml:space="preserve">) en fonction de chaque projet spécifique permettant les paramétrages, les programmations et intégrations des équipements de contrôle d’accès </w:t>
      </w:r>
    </w:p>
    <w:p w14:paraId="32352B3A" w14:textId="19FFE236" w:rsidR="00972DD1" w:rsidRDefault="00AE369F" w:rsidP="00606BAC">
      <w:pPr>
        <w:pStyle w:val="Paragraphedeliste"/>
        <w:numPr>
          <w:ilvl w:val="0"/>
          <w:numId w:val="36"/>
        </w:numPr>
        <w:jc w:val="both"/>
        <w:rPr>
          <w:rFonts w:cs="Arial"/>
        </w:rPr>
      </w:pPr>
      <w:r w:rsidRPr="00972DD1">
        <w:rPr>
          <w:rFonts w:cs="Arial"/>
        </w:rPr>
        <w:t>Les participations aux réunions</w:t>
      </w:r>
      <w:r w:rsidR="00FE4CF3">
        <w:rPr>
          <w:rFonts w:cs="Arial"/>
        </w:rPr>
        <w:t xml:space="preserve"> en présentiel</w:t>
      </w:r>
      <w:r w:rsidRPr="00972DD1">
        <w:rPr>
          <w:rFonts w:cs="Arial"/>
        </w:rPr>
        <w:t xml:space="preserve"> avec l’ensemble des intervenants </w:t>
      </w:r>
      <w:r w:rsidR="00972DD1">
        <w:rPr>
          <w:rFonts w:cs="Arial"/>
        </w:rPr>
        <w:t>permettant les paramétrages, les programmations et intégrations des équipements de contrôle d’accès en fonction de chaque projet spécifique</w:t>
      </w:r>
      <w:r w:rsidR="00972DD1" w:rsidRPr="00972DD1">
        <w:rPr>
          <w:rFonts w:cs="Arial"/>
        </w:rPr>
        <w:t xml:space="preserve"> </w:t>
      </w:r>
    </w:p>
    <w:p w14:paraId="0DA5FC00" w14:textId="64E2F5F7" w:rsidR="004767E1" w:rsidRDefault="004767E1" w:rsidP="004767E1">
      <w:pPr>
        <w:pStyle w:val="Paragraphedeliste"/>
        <w:numPr>
          <w:ilvl w:val="0"/>
          <w:numId w:val="36"/>
        </w:numPr>
        <w:jc w:val="both"/>
        <w:rPr>
          <w:rFonts w:cs="Arial"/>
        </w:rPr>
      </w:pPr>
      <w:r>
        <w:rPr>
          <w:rFonts w:cs="Arial"/>
        </w:rPr>
        <w:t>interfaces du logiciel de supervision de contrôle d’accès</w:t>
      </w:r>
      <w:r w:rsidR="00864C68">
        <w:rPr>
          <w:rFonts w:cs="Arial"/>
        </w:rPr>
        <w:t> « Horizon Vision » ou équivalent</w:t>
      </w:r>
      <w:r>
        <w:rPr>
          <w:rFonts w:cs="Arial"/>
        </w:rPr>
        <w:t xml:space="preserve"> avec le logiciel de supervision de la GTC « PC Vue » existant sur les différents site</w:t>
      </w:r>
      <w:r w:rsidR="006102C6">
        <w:rPr>
          <w:rFonts w:cs="Arial"/>
        </w:rPr>
        <w:t>s</w:t>
      </w:r>
      <w:r>
        <w:rPr>
          <w:rFonts w:cs="Arial"/>
        </w:rPr>
        <w:t xml:space="preserve"> du CHUT, permettant le renvoi de la synthèse</w:t>
      </w:r>
      <w:r w:rsidR="006102C6">
        <w:rPr>
          <w:rFonts w:cs="Arial"/>
        </w:rPr>
        <w:t>/</w:t>
      </w:r>
      <w:r>
        <w:rPr>
          <w:rFonts w:cs="Arial"/>
        </w:rPr>
        <w:t xml:space="preserve">défaut des équipements de contrôle d’accès depuis le logiciel de supervision de contrôle d’accès vers le logiciel de supervision GTC </w:t>
      </w:r>
      <w:r w:rsidR="00864C68">
        <w:rPr>
          <w:rFonts w:cs="Arial"/>
        </w:rPr>
        <w:t>« </w:t>
      </w:r>
      <w:proofErr w:type="spellStart"/>
      <w:r>
        <w:rPr>
          <w:rFonts w:cs="Arial"/>
        </w:rPr>
        <w:t>PCVue</w:t>
      </w:r>
      <w:proofErr w:type="spellEnd"/>
      <w:r w:rsidR="00864C68">
        <w:rPr>
          <w:rFonts w:cs="Arial"/>
        </w:rPr>
        <w:t> »</w:t>
      </w:r>
      <w:r>
        <w:rPr>
          <w:rFonts w:cs="Arial"/>
        </w:rPr>
        <w:t xml:space="preserve"> existant sur les différents sites du CHUT, compris les paramétrages, programmations et intégrations des équipements de contrôle d’accès permettant de réaliser cette fonction.  </w:t>
      </w:r>
    </w:p>
    <w:p w14:paraId="626E2EFF" w14:textId="7634F546" w:rsidR="002C5469" w:rsidRPr="00972DD1" w:rsidRDefault="002C5469" w:rsidP="00606BAC">
      <w:pPr>
        <w:pStyle w:val="Paragraphedeliste"/>
        <w:numPr>
          <w:ilvl w:val="0"/>
          <w:numId w:val="36"/>
        </w:numPr>
        <w:jc w:val="both"/>
        <w:rPr>
          <w:rFonts w:cs="Arial"/>
        </w:rPr>
      </w:pPr>
      <w:r w:rsidRPr="00972DD1">
        <w:rPr>
          <w:rFonts w:cs="Arial"/>
        </w:rPr>
        <w:t>Les fournitures des tableaux détaillant les informations nécessaires de</w:t>
      </w:r>
      <w:r w:rsidR="00F51151" w:rsidRPr="00972DD1">
        <w:rPr>
          <w:rFonts w:cs="Arial"/>
        </w:rPr>
        <w:t xml:space="preserve"> chaque </w:t>
      </w:r>
      <w:r w:rsidRPr="00972DD1">
        <w:rPr>
          <w:rFonts w:cs="Arial"/>
        </w:rPr>
        <w:t>UTL à la DSN</w:t>
      </w:r>
      <w:r w:rsidR="00F51151" w:rsidRPr="00972DD1">
        <w:rPr>
          <w:rFonts w:cs="Arial"/>
        </w:rPr>
        <w:t> :</w:t>
      </w:r>
      <w:r w:rsidRPr="00972DD1">
        <w:rPr>
          <w:rFonts w:cs="Arial"/>
        </w:rPr>
        <w:t xml:space="preserve"> </w:t>
      </w:r>
    </w:p>
    <w:p w14:paraId="40E6A7BE" w14:textId="604091E9" w:rsidR="00F51151" w:rsidRDefault="00F51151" w:rsidP="00F51151">
      <w:pPr>
        <w:pStyle w:val="Paragraphedeliste"/>
        <w:numPr>
          <w:ilvl w:val="1"/>
          <w:numId w:val="36"/>
        </w:numPr>
        <w:jc w:val="both"/>
        <w:rPr>
          <w:rFonts w:cs="Arial"/>
        </w:rPr>
      </w:pPr>
      <w:r>
        <w:rPr>
          <w:rFonts w:cs="Arial"/>
        </w:rPr>
        <w:t xml:space="preserve">Le site </w:t>
      </w:r>
    </w:p>
    <w:p w14:paraId="1A8A7D49" w14:textId="7FC36E8B" w:rsidR="00F51151" w:rsidRDefault="00F51151" w:rsidP="00F51151">
      <w:pPr>
        <w:pStyle w:val="Paragraphedeliste"/>
        <w:numPr>
          <w:ilvl w:val="1"/>
          <w:numId w:val="36"/>
        </w:numPr>
        <w:jc w:val="both"/>
        <w:rPr>
          <w:rFonts w:cs="Arial"/>
        </w:rPr>
      </w:pPr>
      <w:r>
        <w:rPr>
          <w:rFonts w:cs="Arial"/>
        </w:rPr>
        <w:t xml:space="preserve">Le bâtiment </w:t>
      </w:r>
    </w:p>
    <w:p w14:paraId="4527D5E0" w14:textId="24CADB36" w:rsidR="00F51151" w:rsidRDefault="00F51151" w:rsidP="00F51151">
      <w:pPr>
        <w:pStyle w:val="Paragraphedeliste"/>
        <w:numPr>
          <w:ilvl w:val="1"/>
          <w:numId w:val="36"/>
        </w:numPr>
        <w:jc w:val="both"/>
        <w:rPr>
          <w:rFonts w:cs="Arial"/>
        </w:rPr>
      </w:pPr>
      <w:r>
        <w:rPr>
          <w:rFonts w:cs="Arial"/>
        </w:rPr>
        <w:t xml:space="preserve">Le niveau du bâtiment </w:t>
      </w:r>
    </w:p>
    <w:p w14:paraId="3F130B48" w14:textId="636A7804" w:rsidR="00F51151" w:rsidRDefault="00F51151" w:rsidP="00F51151">
      <w:pPr>
        <w:pStyle w:val="Paragraphedeliste"/>
        <w:numPr>
          <w:ilvl w:val="1"/>
          <w:numId w:val="36"/>
        </w:numPr>
        <w:jc w:val="both"/>
        <w:rPr>
          <w:rFonts w:cs="Arial"/>
        </w:rPr>
      </w:pPr>
      <w:r>
        <w:rPr>
          <w:rFonts w:cs="Arial"/>
        </w:rPr>
        <w:t xml:space="preserve">Le numéro de la pièce/ou du local </w:t>
      </w:r>
    </w:p>
    <w:p w14:paraId="03B3EC3F" w14:textId="7DBD51D1" w:rsidR="00F51151" w:rsidRDefault="00F51151" w:rsidP="00F51151">
      <w:pPr>
        <w:pStyle w:val="Paragraphedeliste"/>
        <w:numPr>
          <w:ilvl w:val="1"/>
          <w:numId w:val="36"/>
        </w:numPr>
        <w:jc w:val="both"/>
        <w:rPr>
          <w:rFonts w:cs="Arial"/>
        </w:rPr>
      </w:pPr>
      <w:r>
        <w:rPr>
          <w:rFonts w:cs="Arial"/>
        </w:rPr>
        <w:t>le numéro de prise RJ45</w:t>
      </w:r>
    </w:p>
    <w:p w14:paraId="55D8009B" w14:textId="55B4E2E6" w:rsidR="00F51151" w:rsidRDefault="00F51151" w:rsidP="00F51151">
      <w:pPr>
        <w:pStyle w:val="Paragraphedeliste"/>
        <w:numPr>
          <w:ilvl w:val="1"/>
          <w:numId w:val="36"/>
        </w:numPr>
        <w:jc w:val="both"/>
        <w:rPr>
          <w:rFonts w:cs="Arial"/>
        </w:rPr>
      </w:pPr>
      <w:r>
        <w:rPr>
          <w:rFonts w:cs="Arial"/>
        </w:rPr>
        <w:t xml:space="preserve">le numéro de l’UTL </w:t>
      </w:r>
    </w:p>
    <w:p w14:paraId="17716E52" w14:textId="54061CE7" w:rsidR="00F51151" w:rsidRDefault="00F51151" w:rsidP="00F51151">
      <w:pPr>
        <w:pStyle w:val="Paragraphedeliste"/>
        <w:numPr>
          <w:ilvl w:val="1"/>
          <w:numId w:val="36"/>
        </w:numPr>
        <w:jc w:val="both"/>
        <w:rPr>
          <w:rFonts w:cs="Arial"/>
        </w:rPr>
      </w:pPr>
      <w:r>
        <w:rPr>
          <w:rFonts w:cs="Arial"/>
        </w:rPr>
        <w:t xml:space="preserve">le type d’équipement </w:t>
      </w:r>
    </w:p>
    <w:p w14:paraId="26A1C14E" w14:textId="540F39A6" w:rsidR="00F51151" w:rsidRDefault="00F51151" w:rsidP="00F51151">
      <w:pPr>
        <w:pStyle w:val="Paragraphedeliste"/>
        <w:numPr>
          <w:ilvl w:val="1"/>
          <w:numId w:val="36"/>
        </w:numPr>
        <w:jc w:val="both"/>
        <w:rPr>
          <w:rFonts w:cs="Arial"/>
        </w:rPr>
      </w:pPr>
      <w:r>
        <w:rPr>
          <w:rFonts w:cs="Arial"/>
        </w:rPr>
        <w:t>l’adresse MAC de l’UTL</w:t>
      </w:r>
    </w:p>
    <w:p w14:paraId="5776D893" w14:textId="77777777" w:rsidR="00F51151" w:rsidRDefault="00F51151" w:rsidP="00F51151">
      <w:pPr>
        <w:pStyle w:val="Paragraphedeliste"/>
        <w:ind w:left="1428"/>
        <w:jc w:val="both"/>
        <w:rPr>
          <w:rFonts w:cs="Arial"/>
        </w:rPr>
      </w:pPr>
    </w:p>
    <w:p w14:paraId="41F9AABD" w14:textId="6D8A030D" w:rsidR="00F51151" w:rsidRDefault="00F51151" w:rsidP="00F51151">
      <w:pPr>
        <w:pStyle w:val="Paragraphedeliste"/>
        <w:numPr>
          <w:ilvl w:val="0"/>
          <w:numId w:val="36"/>
        </w:numPr>
        <w:jc w:val="both"/>
        <w:rPr>
          <w:rFonts w:cs="Arial"/>
        </w:rPr>
      </w:pPr>
      <w:r>
        <w:rPr>
          <w:rFonts w:cs="Arial"/>
        </w:rPr>
        <w:t>Ces éléments permettront à la DSN de fournir les éléments listés ci-dessous au fabricant titulaire du</w:t>
      </w:r>
      <w:r w:rsidR="006102C6">
        <w:rPr>
          <w:rFonts w:cs="Arial"/>
        </w:rPr>
        <w:t xml:space="preserve"> présent</w:t>
      </w:r>
      <w:r>
        <w:rPr>
          <w:rFonts w:cs="Arial"/>
        </w:rPr>
        <w:t xml:space="preserve"> lot, pour que ce dernier puisse réaliser les paramétrages, les programmations et intégrations des équipements de contrôle d’accès :</w:t>
      </w:r>
    </w:p>
    <w:p w14:paraId="422AC4E0" w14:textId="6B7CC63B" w:rsidR="00F51151" w:rsidRDefault="00F51151" w:rsidP="00F51151">
      <w:pPr>
        <w:pStyle w:val="Paragraphedeliste"/>
        <w:numPr>
          <w:ilvl w:val="1"/>
          <w:numId w:val="36"/>
        </w:numPr>
        <w:jc w:val="both"/>
        <w:rPr>
          <w:rFonts w:cs="Arial"/>
        </w:rPr>
      </w:pPr>
      <w:r>
        <w:rPr>
          <w:rFonts w:cs="Arial"/>
        </w:rPr>
        <w:t>L’adresse IP fixe</w:t>
      </w:r>
    </w:p>
    <w:p w14:paraId="2CCDBEAB" w14:textId="1B047B88" w:rsidR="00F51151" w:rsidRDefault="00F51151" w:rsidP="00F51151">
      <w:pPr>
        <w:pStyle w:val="Paragraphedeliste"/>
        <w:numPr>
          <w:ilvl w:val="1"/>
          <w:numId w:val="36"/>
        </w:numPr>
        <w:jc w:val="both"/>
        <w:rPr>
          <w:rFonts w:cs="Arial"/>
        </w:rPr>
      </w:pPr>
      <w:r>
        <w:rPr>
          <w:rFonts w:cs="Arial"/>
        </w:rPr>
        <w:t xml:space="preserve">Le masque </w:t>
      </w:r>
    </w:p>
    <w:p w14:paraId="1603BEA4" w14:textId="766088A1" w:rsidR="00F51151" w:rsidRDefault="00F51151" w:rsidP="00F51151">
      <w:pPr>
        <w:pStyle w:val="Paragraphedeliste"/>
        <w:numPr>
          <w:ilvl w:val="1"/>
          <w:numId w:val="36"/>
        </w:numPr>
        <w:jc w:val="both"/>
        <w:rPr>
          <w:rFonts w:cs="Arial"/>
        </w:rPr>
      </w:pPr>
      <w:r>
        <w:rPr>
          <w:rFonts w:cs="Arial"/>
        </w:rPr>
        <w:t xml:space="preserve">La passerelle réseau </w:t>
      </w:r>
    </w:p>
    <w:p w14:paraId="6A9B5673" w14:textId="6D368C4A" w:rsidR="00F51151" w:rsidRDefault="00F51151" w:rsidP="00F51151">
      <w:pPr>
        <w:pStyle w:val="Paragraphedeliste"/>
        <w:numPr>
          <w:ilvl w:val="1"/>
          <w:numId w:val="36"/>
        </w:numPr>
        <w:jc w:val="both"/>
        <w:rPr>
          <w:rFonts w:cs="Arial"/>
        </w:rPr>
      </w:pPr>
      <w:r>
        <w:rPr>
          <w:rFonts w:cs="Arial"/>
        </w:rPr>
        <w:t xml:space="preserve">Le DSN1 </w:t>
      </w:r>
    </w:p>
    <w:p w14:paraId="60B0DFC1" w14:textId="000E3C2F" w:rsidR="00F51151" w:rsidRDefault="00C03852" w:rsidP="00F51151">
      <w:pPr>
        <w:pStyle w:val="Paragraphedeliste"/>
        <w:numPr>
          <w:ilvl w:val="1"/>
          <w:numId w:val="36"/>
        </w:numPr>
        <w:jc w:val="both"/>
        <w:rPr>
          <w:rFonts w:cs="Arial"/>
        </w:rPr>
      </w:pPr>
      <w:r>
        <w:rPr>
          <w:rFonts w:cs="Arial"/>
        </w:rPr>
        <w:t>L</w:t>
      </w:r>
      <w:r w:rsidR="00F51151">
        <w:rPr>
          <w:rFonts w:cs="Arial"/>
        </w:rPr>
        <w:t xml:space="preserve">e DSN2 </w:t>
      </w:r>
    </w:p>
    <w:p w14:paraId="039E4606" w14:textId="6884994A" w:rsidR="00F51151" w:rsidRDefault="00F51151" w:rsidP="00F51151">
      <w:pPr>
        <w:pStyle w:val="Paragraphedeliste"/>
        <w:ind w:left="1428"/>
        <w:jc w:val="both"/>
        <w:rPr>
          <w:rFonts w:cs="Arial"/>
        </w:rPr>
      </w:pPr>
      <w:r>
        <w:rPr>
          <w:rFonts w:cs="Arial"/>
        </w:rPr>
        <w:t xml:space="preserve"> </w:t>
      </w:r>
    </w:p>
    <w:p w14:paraId="61C3D1F1" w14:textId="4DDF7B60" w:rsidR="00972DD1" w:rsidRDefault="00972DD1" w:rsidP="006A22E3">
      <w:pPr>
        <w:pStyle w:val="Paragraphedeliste"/>
        <w:numPr>
          <w:ilvl w:val="0"/>
          <w:numId w:val="36"/>
        </w:numPr>
        <w:jc w:val="both"/>
        <w:rPr>
          <w:rFonts w:cs="Arial"/>
        </w:rPr>
      </w:pPr>
      <w:r>
        <w:rPr>
          <w:rFonts w:cs="Arial"/>
        </w:rPr>
        <w:t xml:space="preserve">Les fournitures des documentations techniques des équipements, schémas de câblages des équipements de contrôle d’accès </w:t>
      </w:r>
    </w:p>
    <w:p w14:paraId="7547CFC7" w14:textId="45FAD9A4" w:rsidR="002C5469" w:rsidRDefault="002C5469" w:rsidP="006A22E3">
      <w:pPr>
        <w:pStyle w:val="Paragraphedeliste"/>
        <w:numPr>
          <w:ilvl w:val="0"/>
          <w:numId w:val="36"/>
        </w:numPr>
        <w:jc w:val="both"/>
        <w:rPr>
          <w:rFonts w:cs="Arial"/>
        </w:rPr>
      </w:pPr>
      <w:r>
        <w:rPr>
          <w:rFonts w:cs="Arial"/>
        </w:rPr>
        <w:t xml:space="preserve">Les participations </w:t>
      </w:r>
      <w:r w:rsidR="00FE4CF3">
        <w:rPr>
          <w:rFonts w:cs="Arial"/>
        </w:rPr>
        <w:t xml:space="preserve">en présentiel </w:t>
      </w:r>
      <w:r>
        <w:rPr>
          <w:rFonts w:cs="Arial"/>
        </w:rPr>
        <w:t xml:space="preserve">aux essais et </w:t>
      </w:r>
      <w:r w:rsidR="004517A8">
        <w:rPr>
          <w:rFonts w:cs="Arial"/>
        </w:rPr>
        <w:t>aux</w:t>
      </w:r>
      <w:r>
        <w:rPr>
          <w:rFonts w:cs="Arial"/>
        </w:rPr>
        <w:t xml:space="preserve"> mises en service des installations de contrôle d’accès </w:t>
      </w:r>
      <w:r w:rsidR="004517A8">
        <w:rPr>
          <w:rFonts w:cs="Arial"/>
        </w:rPr>
        <w:t xml:space="preserve">en fonction </w:t>
      </w:r>
      <w:r>
        <w:rPr>
          <w:rFonts w:cs="Arial"/>
        </w:rPr>
        <w:t xml:space="preserve">de chaque </w:t>
      </w:r>
      <w:r w:rsidR="004517A8">
        <w:rPr>
          <w:rFonts w:cs="Arial"/>
        </w:rPr>
        <w:t>projet de contrôle d’accès.</w:t>
      </w:r>
    </w:p>
    <w:p w14:paraId="60FFACDD" w14:textId="2589EEA7" w:rsidR="006B30EF" w:rsidRDefault="006B30EF" w:rsidP="006B30EF">
      <w:pPr>
        <w:pStyle w:val="Titre3"/>
        <w:numPr>
          <w:ilvl w:val="2"/>
          <w:numId w:val="10"/>
        </w:numPr>
        <w:tabs>
          <w:tab w:val="num" w:pos="1080"/>
        </w:tabs>
        <w:ind w:left="900"/>
      </w:pPr>
      <w:bookmarkStart w:id="117" w:name="_Toc197939709"/>
      <w:r w:rsidRPr="00CE2C53">
        <w:lastRenderedPageBreak/>
        <w:t>Pr</w:t>
      </w:r>
      <w:r w:rsidR="004227F5">
        <w:t>estations</w:t>
      </w:r>
      <w:r w:rsidRPr="00CE2C53">
        <w:t xml:space="preserve"> de paramétrages</w:t>
      </w:r>
      <w:r w:rsidR="007816DB" w:rsidRPr="00CE2C53">
        <w:t xml:space="preserve"> et programmations</w:t>
      </w:r>
      <w:r w:rsidRPr="00CE2C53">
        <w:t xml:space="preserve"> des badges UHF</w:t>
      </w:r>
      <w:bookmarkEnd w:id="117"/>
      <w:r w:rsidRPr="00CE2C53">
        <w:t xml:space="preserve"> </w:t>
      </w:r>
    </w:p>
    <w:p w14:paraId="15307B7C" w14:textId="7FFDF98B" w:rsidR="00CE2C53" w:rsidRDefault="00CE2C53" w:rsidP="00CE2C53"/>
    <w:p w14:paraId="2DD57721" w14:textId="6C19AF58" w:rsidR="00CE2C53" w:rsidRDefault="00CE2C53" w:rsidP="008F3B5B">
      <w:pPr>
        <w:jc w:val="both"/>
      </w:pPr>
      <w:r w:rsidRPr="00FE4CF3">
        <w:t>Le titulaire du présent marché devra prévoir dans son offre et détailler dans le BPU</w:t>
      </w:r>
      <w:r w:rsidR="00C03852" w:rsidRPr="00FE4CF3">
        <w:t xml:space="preserve"> (par tranche de nombre </w:t>
      </w:r>
      <w:r w:rsidR="00A8350C" w:rsidRPr="00FE4CF3">
        <w:t>de badge</w:t>
      </w:r>
      <w:r w:rsidR="003E287A">
        <w:t>s</w:t>
      </w:r>
      <w:r w:rsidR="00C03852" w:rsidRPr="00FE4CF3">
        <w:t>),</w:t>
      </w:r>
      <w:r w:rsidRPr="00FE4CF3">
        <w:t xml:space="preserve"> les prestations suivantes :</w:t>
      </w:r>
    </w:p>
    <w:p w14:paraId="4D5B3DDC" w14:textId="72CD8999" w:rsidR="00CE2C53" w:rsidRDefault="00CE2C53" w:rsidP="00CE2C53"/>
    <w:p w14:paraId="6553161C" w14:textId="18A9C4BE" w:rsidR="00CE2C53" w:rsidRDefault="00CE2C53" w:rsidP="00CE2C53">
      <w:pPr>
        <w:pStyle w:val="Paragraphedeliste"/>
        <w:numPr>
          <w:ilvl w:val="0"/>
          <w:numId w:val="36"/>
        </w:numPr>
        <w:jc w:val="both"/>
        <w:rPr>
          <w:rFonts w:cs="Arial"/>
        </w:rPr>
      </w:pPr>
      <w:r w:rsidRPr="006A22E3">
        <w:rPr>
          <w:rFonts w:cs="Arial"/>
        </w:rPr>
        <w:t xml:space="preserve">les paramétrages, les programmations </w:t>
      </w:r>
      <w:r>
        <w:rPr>
          <w:rFonts w:cs="Arial"/>
        </w:rPr>
        <w:t>nécessaires des badges UHF (tout ty</w:t>
      </w:r>
      <w:r w:rsidR="00A8350C">
        <w:rPr>
          <w:rFonts w:cs="Arial"/>
        </w:rPr>
        <w:t>pe</w:t>
      </w:r>
      <w:r>
        <w:rPr>
          <w:rFonts w:cs="Arial"/>
        </w:rPr>
        <w:t>)</w:t>
      </w:r>
    </w:p>
    <w:p w14:paraId="6F135C82" w14:textId="77777777" w:rsidR="007D7045" w:rsidRDefault="007D7045" w:rsidP="00CE2C53">
      <w:pPr>
        <w:pStyle w:val="Paragraphedeliste"/>
        <w:numPr>
          <w:ilvl w:val="0"/>
          <w:numId w:val="36"/>
        </w:numPr>
        <w:jc w:val="both"/>
        <w:rPr>
          <w:rFonts w:cs="Arial"/>
        </w:rPr>
      </w:pPr>
      <w:r>
        <w:rPr>
          <w:rFonts w:cs="Arial"/>
        </w:rPr>
        <w:t xml:space="preserve">Les intégrations, les créations et les mises à jour des logiciels de gestion des droits d’accès tenant compte des badges à créer ou à modifier </w:t>
      </w:r>
    </w:p>
    <w:p w14:paraId="62C1282B" w14:textId="0D814BDB" w:rsidR="007D7045" w:rsidRDefault="007D7045" w:rsidP="00CE2C53">
      <w:pPr>
        <w:pStyle w:val="Paragraphedeliste"/>
        <w:numPr>
          <w:ilvl w:val="0"/>
          <w:numId w:val="36"/>
        </w:numPr>
        <w:jc w:val="both"/>
        <w:rPr>
          <w:rFonts w:cs="Arial"/>
        </w:rPr>
      </w:pPr>
      <w:r>
        <w:rPr>
          <w:rFonts w:cs="Arial"/>
        </w:rPr>
        <w:t>les participations aux réunion</w:t>
      </w:r>
      <w:r w:rsidR="00A8350C">
        <w:rPr>
          <w:rFonts w:cs="Arial"/>
        </w:rPr>
        <w:t>s</w:t>
      </w:r>
      <w:r>
        <w:rPr>
          <w:rFonts w:cs="Arial"/>
        </w:rPr>
        <w:t xml:space="preserve"> nécessaires avec les différents intervenants (ma</w:t>
      </w:r>
      <w:r w:rsidR="00A8350C">
        <w:rPr>
          <w:rFonts w:cs="Arial"/>
        </w:rPr>
        <w:t>î</w:t>
      </w:r>
      <w:r>
        <w:rPr>
          <w:rFonts w:cs="Arial"/>
        </w:rPr>
        <w:t>trise d’ouvrage, ma</w:t>
      </w:r>
      <w:r w:rsidR="00A8350C">
        <w:rPr>
          <w:rFonts w:cs="Arial"/>
        </w:rPr>
        <w:t>î</w:t>
      </w:r>
      <w:r>
        <w:rPr>
          <w:rFonts w:cs="Arial"/>
        </w:rPr>
        <w:t>trise</w:t>
      </w:r>
      <w:r w:rsidR="00A8350C">
        <w:rPr>
          <w:rFonts w:cs="Arial"/>
        </w:rPr>
        <w:t>s</w:t>
      </w:r>
      <w:r>
        <w:rPr>
          <w:rFonts w:cs="Arial"/>
        </w:rPr>
        <w:t xml:space="preserve"> d’œuvre</w:t>
      </w:r>
      <w:r w:rsidR="00A8350C">
        <w:rPr>
          <w:rFonts w:cs="Arial"/>
        </w:rPr>
        <w:t>s</w:t>
      </w:r>
      <w:r>
        <w:rPr>
          <w:rFonts w:cs="Arial"/>
        </w:rPr>
        <w:t>, entreprises intégratrices, les services techniques du CHUT : contrôle d’accès, sécurité, gestionnaires de sites…), permettant les paramétrages des badges UHF et leur</w:t>
      </w:r>
      <w:r w:rsidR="00A8350C">
        <w:rPr>
          <w:rFonts w:cs="Arial"/>
        </w:rPr>
        <w:t>s</w:t>
      </w:r>
      <w:r>
        <w:rPr>
          <w:rFonts w:cs="Arial"/>
        </w:rPr>
        <w:t xml:space="preserve"> intégration</w:t>
      </w:r>
      <w:r w:rsidR="00A8350C">
        <w:rPr>
          <w:rFonts w:cs="Arial"/>
        </w:rPr>
        <w:t>s</w:t>
      </w:r>
      <w:r>
        <w:rPr>
          <w:rFonts w:cs="Arial"/>
        </w:rPr>
        <w:t xml:space="preserve"> au sein des logiciels et applicatifs de gestion de la nouvelle solution de contrôle d’accès </w:t>
      </w:r>
    </w:p>
    <w:p w14:paraId="5B0CCF9B" w14:textId="17DA6A01" w:rsidR="007D7045" w:rsidRDefault="007D7045" w:rsidP="00CE2C53">
      <w:pPr>
        <w:pStyle w:val="Paragraphedeliste"/>
        <w:numPr>
          <w:ilvl w:val="0"/>
          <w:numId w:val="36"/>
        </w:numPr>
        <w:jc w:val="both"/>
        <w:rPr>
          <w:rFonts w:cs="Arial"/>
        </w:rPr>
      </w:pPr>
      <w:r>
        <w:rPr>
          <w:rFonts w:cs="Arial"/>
        </w:rPr>
        <w:t xml:space="preserve">les participations aux essais et à la mise en service des badges </w:t>
      </w:r>
      <w:r w:rsidR="00A8350C">
        <w:rPr>
          <w:rFonts w:cs="Arial"/>
        </w:rPr>
        <w:t>UHF</w:t>
      </w:r>
    </w:p>
    <w:p w14:paraId="1F2444C7" w14:textId="29B06A35" w:rsidR="00CE2C53" w:rsidRDefault="007D7045" w:rsidP="00CE2C53">
      <w:pPr>
        <w:pStyle w:val="Paragraphedeliste"/>
        <w:numPr>
          <w:ilvl w:val="0"/>
          <w:numId w:val="36"/>
        </w:numPr>
        <w:jc w:val="both"/>
        <w:rPr>
          <w:rFonts w:cs="Arial"/>
        </w:rPr>
      </w:pPr>
      <w:r>
        <w:rPr>
          <w:rFonts w:cs="Arial"/>
        </w:rPr>
        <w:t xml:space="preserve">…..   </w:t>
      </w:r>
    </w:p>
    <w:p w14:paraId="6A94D49E" w14:textId="032255F8" w:rsidR="001D6882" w:rsidRPr="00A8350C" w:rsidRDefault="004227F5" w:rsidP="001D6882">
      <w:pPr>
        <w:pStyle w:val="Titre3"/>
        <w:numPr>
          <w:ilvl w:val="2"/>
          <w:numId w:val="10"/>
        </w:numPr>
        <w:tabs>
          <w:tab w:val="num" w:pos="1080"/>
        </w:tabs>
        <w:ind w:left="900"/>
      </w:pPr>
      <w:bookmarkStart w:id="118" w:name="_Toc197939710"/>
      <w:r w:rsidRPr="00CE2C53">
        <w:t>Pr</w:t>
      </w:r>
      <w:r>
        <w:t>estations</w:t>
      </w:r>
      <w:r w:rsidR="001D6882" w:rsidRPr="00A8350C">
        <w:t xml:space="preserve"> de chiffrement d’encodage et d’enrôlement des badges</w:t>
      </w:r>
      <w:bookmarkEnd w:id="118"/>
      <w:r w:rsidR="001D6882" w:rsidRPr="00A8350C">
        <w:t xml:space="preserve">  </w:t>
      </w:r>
    </w:p>
    <w:p w14:paraId="0C2F7A5B" w14:textId="74746088" w:rsidR="00A8350C" w:rsidRDefault="00A8350C" w:rsidP="008F3B5B">
      <w:pPr>
        <w:jc w:val="both"/>
      </w:pPr>
      <w:r w:rsidRPr="00FE4CF3">
        <w:t>Le titulaire du présent marché devra prévoir dans son offre et détailler dans le BPU (par tranche de nombre de badges),</w:t>
      </w:r>
      <w:r>
        <w:t xml:space="preserve"> les prestations concernant les chiffrements, les encodages et les enrôlements des badges conformément aux exigences ANSSI</w:t>
      </w:r>
      <w:r w:rsidR="005E6B36">
        <w:t xml:space="preserve"> en vigueur</w:t>
      </w:r>
      <w:r w:rsidR="003E287A">
        <w:t>.</w:t>
      </w:r>
      <w:r>
        <w:t xml:space="preserve"> </w:t>
      </w:r>
      <w:r w:rsidR="003E287A">
        <w:t>L</w:t>
      </w:r>
      <w:r>
        <w:t>e présent lot devra notamment</w:t>
      </w:r>
      <w:r w:rsidR="005E6B36">
        <w:t xml:space="preserve"> les prestations listées ci-dessous</w:t>
      </w:r>
      <w:r>
        <w:t> :</w:t>
      </w:r>
    </w:p>
    <w:p w14:paraId="7A02571C" w14:textId="46D4C715" w:rsidR="00A8350C" w:rsidRDefault="00A8350C" w:rsidP="00A8350C"/>
    <w:p w14:paraId="0C5A3528" w14:textId="76EC2C9F" w:rsidR="00A8350C" w:rsidRDefault="00A5284A" w:rsidP="00A8350C">
      <w:pPr>
        <w:pStyle w:val="Paragraphedeliste"/>
        <w:numPr>
          <w:ilvl w:val="0"/>
          <w:numId w:val="36"/>
        </w:numPr>
        <w:jc w:val="both"/>
        <w:rPr>
          <w:rFonts w:cs="Arial"/>
        </w:rPr>
      </w:pPr>
      <w:r>
        <w:rPr>
          <w:rFonts w:cs="Arial"/>
        </w:rPr>
        <w:t>les chiffrements, les encodages et les enrôlements des badges conformément aux exigences ANSSI</w:t>
      </w:r>
      <w:r w:rsidR="00541BAC">
        <w:rPr>
          <w:rFonts w:cs="Arial"/>
        </w:rPr>
        <w:t xml:space="preserve"> en vigueur</w:t>
      </w:r>
      <w:r>
        <w:rPr>
          <w:rFonts w:cs="Arial"/>
        </w:rPr>
        <w:t xml:space="preserve"> et à la charte de chiffrement </w:t>
      </w:r>
      <w:r w:rsidR="00541BAC">
        <w:rPr>
          <w:rFonts w:cs="Arial"/>
        </w:rPr>
        <w:t xml:space="preserve">à définir </w:t>
      </w:r>
      <w:r>
        <w:rPr>
          <w:rFonts w:cs="Arial"/>
        </w:rPr>
        <w:t xml:space="preserve">avec le CHUT </w:t>
      </w:r>
    </w:p>
    <w:p w14:paraId="40BC9E0C" w14:textId="76F63674" w:rsidR="00A5284A" w:rsidRDefault="00A5284A" w:rsidP="00A5284A">
      <w:pPr>
        <w:pStyle w:val="Paragraphedeliste"/>
        <w:numPr>
          <w:ilvl w:val="0"/>
          <w:numId w:val="36"/>
        </w:numPr>
        <w:jc w:val="both"/>
        <w:rPr>
          <w:rFonts w:cs="Arial"/>
        </w:rPr>
      </w:pPr>
      <w:r>
        <w:rPr>
          <w:rFonts w:cs="Arial"/>
        </w:rPr>
        <w:t xml:space="preserve">Les intégrations, les créations et les mises à jour des logiciels de gestion des droits d’accès tenant compte des badges à encoder et à enrôler  </w:t>
      </w:r>
    </w:p>
    <w:p w14:paraId="305C5F58" w14:textId="1C49275E" w:rsidR="00A5284A" w:rsidRDefault="00541BAC" w:rsidP="00A5284A">
      <w:pPr>
        <w:pStyle w:val="Paragraphedeliste"/>
        <w:numPr>
          <w:ilvl w:val="0"/>
          <w:numId w:val="36"/>
        </w:numPr>
        <w:jc w:val="both"/>
        <w:rPr>
          <w:rFonts w:cs="Arial"/>
        </w:rPr>
      </w:pPr>
      <w:r>
        <w:rPr>
          <w:rFonts w:cs="Arial"/>
        </w:rPr>
        <w:t>L</w:t>
      </w:r>
      <w:r w:rsidR="00A5284A">
        <w:rPr>
          <w:rFonts w:cs="Arial"/>
        </w:rPr>
        <w:t xml:space="preserve">es participations aux réunions nécessaires avec les différents intervenants (maîtrise d’ouvrage, maîtrises d’œuvres, entreprises intégratrices, les services techniques du CHUT : contrôle d’accès, sécurité, gestionnaires de sites…), permettant les paramétrages des badges </w:t>
      </w:r>
      <w:r>
        <w:rPr>
          <w:rFonts w:cs="Arial"/>
        </w:rPr>
        <w:t>à enrôler et à encoder</w:t>
      </w:r>
      <w:r w:rsidR="00A5284A">
        <w:rPr>
          <w:rFonts w:cs="Arial"/>
        </w:rPr>
        <w:t xml:space="preserve"> et leurs intégrations au sein des logiciels et applicatifs de gestion de la nouvelle solution de contrôle d’accès </w:t>
      </w:r>
    </w:p>
    <w:p w14:paraId="6099C5A1" w14:textId="0E8126A2" w:rsidR="008F3B5B" w:rsidRDefault="00A5284A" w:rsidP="00A5284A">
      <w:pPr>
        <w:pStyle w:val="Paragraphedeliste"/>
        <w:numPr>
          <w:ilvl w:val="0"/>
          <w:numId w:val="36"/>
        </w:numPr>
        <w:jc w:val="both"/>
        <w:rPr>
          <w:rFonts w:cs="Arial"/>
        </w:rPr>
      </w:pPr>
      <w:r>
        <w:rPr>
          <w:rFonts w:cs="Arial"/>
        </w:rPr>
        <w:t>les participations aux essais et à la mise en service des badges à chiffrer, à encoder et à enrôler</w:t>
      </w:r>
    </w:p>
    <w:p w14:paraId="62C27AD3" w14:textId="6F12188F" w:rsidR="00A5284A" w:rsidRDefault="008F3B5B" w:rsidP="00A5284A">
      <w:pPr>
        <w:pStyle w:val="Paragraphedeliste"/>
        <w:numPr>
          <w:ilvl w:val="0"/>
          <w:numId w:val="36"/>
        </w:numPr>
        <w:jc w:val="both"/>
        <w:rPr>
          <w:rFonts w:cs="Arial"/>
        </w:rPr>
      </w:pPr>
      <w:r>
        <w:rPr>
          <w:rFonts w:cs="Arial"/>
        </w:rPr>
        <w:t>….</w:t>
      </w:r>
      <w:r w:rsidR="00A5284A">
        <w:rPr>
          <w:rFonts w:cs="Arial"/>
        </w:rPr>
        <w:t xml:space="preserve"> </w:t>
      </w:r>
    </w:p>
    <w:p w14:paraId="4A989694" w14:textId="1ABB7020" w:rsidR="00B40375" w:rsidRDefault="004227F5" w:rsidP="00B40375">
      <w:pPr>
        <w:pStyle w:val="Titre3"/>
        <w:numPr>
          <w:ilvl w:val="2"/>
          <w:numId w:val="10"/>
        </w:numPr>
        <w:tabs>
          <w:tab w:val="num" w:pos="1080"/>
        </w:tabs>
        <w:ind w:left="900"/>
      </w:pPr>
      <w:bookmarkStart w:id="119" w:name="_Toc197939711"/>
      <w:r w:rsidRPr="00CE2C53">
        <w:t>Pr</w:t>
      </w:r>
      <w:r>
        <w:t>estations</w:t>
      </w:r>
      <w:r w:rsidR="00B40375" w:rsidRPr="00CE2C53">
        <w:t xml:space="preserve"> de paramétrages et programmations des </w:t>
      </w:r>
      <w:r w:rsidR="00B40375">
        <w:t>clés mécatroniques</w:t>
      </w:r>
      <w:bookmarkEnd w:id="119"/>
      <w:r w:rsidR="00B40375" w:rsidRPr="00CE2C53">
        <w:t xml:space="preserve"> </w:t>
      </w:r>
    </w:p>
    <w:p w14:paraId="4F5BDB7C" w14:textId="1EE925EF" w:rsidR="00B40375" w:rsidRDefault="00B40375" w:rsidP="008F3B5B">
      <w:pPr>
        <w:jc w:val="both"/>
      </w:pPr>
      <w:r w:rsidRPr="00FE4CF3">
        <w:t>Le titulaire du présent marché devra prévoir dans son offre et détailler dans le BPU (par tranche de nombre de badge</w:t>
      </w:r>
      <w:r w:rsidR="00106415">
        <w:t>s</w:t>
      </w:r>
      <w:r w:rsidRPr="00FE4CF3">
        <w:t>),</w:t>
      </w:r>
      <w:r>
        <w:t xml:space="preserve"> les prestations suivantes :</w:t>
      </w:r>
    </w:p>
    <w:p w14:paraId="12000442" w14:textId="77777777" w:rsidR="00B40375" w:rsidRDefault="00B40375" w:rsidP="008F3B5B">
      <w:pPr>
        <w:jc w:val="both"/>
      </w:pPr>
    </w:p>
    <w:p w14:paraId="25B01425" w14:textId="679F2FE3" w:rsidR="00B40375" w:rsidRDefault="00B40375" w:rsidP="008F3B5B">
      <w:pPr>
        <w:pStyle w:val="Paragraphedeliste"/>
        <w:numPr>
          <w:ilvl w:val="0"/>
          <w:numId w:val="36"/>
        </w:numPr>
        <w:jc w:val="both"/>
        <w:rPr>
          <w:rFonts w:cs="Arial"/>
        </w:rPr>
      </w:pPr>
      <w:r w:rsidRPr="006A22E3">
        <w:rPr>
          <w:rFonts w:cs="Arial"/>
        </w:rPr>
        <w:t xml:space="preserve">les paramétrages, les programmations </w:t>
      </w:r>
      <w:r>
        <w:rPr>
          <w:rFonts w:cs="Arial"/>
        </w:rPr>
        <w:t>nécessaires des clés mécatroniques (tout type)</w:t>
      </w:r>
    </w:p>
    <w:p w14:paraId="6F01A3CF" w14:textId="77777777" w:rsidR="00B40375" w:rsidRDefault="00B40375" w:rsidP="008F3B5B">
      <w:pPr>
        <w:pStyle w:val="Paragraphedeliste"/>
        <w:numPr>
          <w:ilvl w:val="0"/>
          <w:numId w:val="36"/>
        </w:numPr>
        <w:jc w:val="both"/>
        <w:rPr>
          <w:rFonts w:cs="Arial"/>
        </w:rPr>
      </w:pPr>
      <w:r>
        <w:rPr>
          <w:rFonts w:cs="Arial"/>
        </w:rPr>
        <w:t xml:space="preserve">Les intégrations, les créations et les mises à jour des logiciels de gestion des droits d’accès tenant compte des badges à créer ou à modifier </w:t>
      </w:r>
    </w:p>
    <w:p w14:paraId="2CF62A45" w14:textId="5FF22A81" w:rsidR="00B40375" w:rsidRDefault="00B40375" w:rsidP="008F3B5B">
      <w:pPr>
        <w:pStyle w:val="Paragraphedeliste"/>
        <w:numPr>
          <w:ilvl w:val="0"/>
          <w:numId w:val="36"/>
        </w:numPr>
        <w:jc w:val="both"/>
        <w:rPr>
          <w:rFonts w:cs="Arial"/>
        </w:rPr>
      </w:pPr>
      <w:r>
        <w:rPr>
          <w:rFonts w:cs="Arial"/>
        </w:rPr>
        <w:t xml:space="preserve">les participations aux réunions nécessaires avec les différents intervenants (maîtrise d’ouvrage, maîtrises d’œuvres, entreprises intégratrices, les services techniques du CHUT : contrôle d’accès, sécurité, gestionnaires de sites…), permettant les paramétrages des clés mécatroniques et leurs intégrations au sein des logiciels et applicatifs de gestion de la nouvelle solution de contrôle d’accès </w:t>
      </w:r>
    </w:p>
    <w:p w14:paraId="7AC06C75" w14:textId="5A07B057" w:rsidR="00B40375" w:rsidRDefault="00B40375" w:rsidP="008F3B5B">
      <w:pPr>
        <w:pStyle w:val="Paragraphedeliste"/>
        <w:numPr>
          <w:ilvl w:val="0"/>
          <w:numId w:val="36"/>
        </w:numPr>
        <w:jc w:val="both"/>
        <w:rPr>
          <w:rFonts w:cs="Arial"/>
        </w:rPr>
      </w:pPr>
      <w:r>
        <w:rPr>
          <w:rFonts w:cs="Arial"/>
        </w:rPr>
        <w:t>les participations aux essais et à la mise en service des clés mécatroniques</w:t>
      </w:r>
    </w:p>
    <w:p w14:paraId="430DCB13" w14:textId="548C0F20" w:rsidR="00B40375" w:rsidRDefault="00B40375" w:rsidP="008F3B5B">
      <w:pPr>
        <w:pStyle w:val="Paragraphedeliste"/>
        <w:numPr>
          <w:ilvl w:val="0"/>
          <w:numId w:val="36"/>
        </w:numPr>
        <w:jc w:val="both"/>
        <w:rPr>
          <w:rFonts w:cs="Arial"/>
        </w:rPr>
      </w:pPr>
      <w:r>
        <w:rPr>
          <w:rFonts w:cs="Arial"/>
        </w:rPr>
        <w:t xml:space="preserve">…..   </w:t>
      </w:r>
    </w:p>
    <w:p w14:paraId="290F9F8B" w14:textId="784EC80B" w:rsidR="00585531" w:rsidRPr="0048134F" w:rsidRDefault="004227F5" w:rsidP="00585531">
      <w:pPr>
        <w:pStyle w:val="Titre3"/>
        <w:numPr>
          <w:ilvl w:val="2"/>
          <w:numId w:val="10"/>
        </w:numPr>
        <w:tabs>
          <w:tab w:val="num" w:pos="1080"/>
        </w:tabs>
        <w:ind w:left="900"/>
      </w:pPr>
      <w:bookmarkStart w:id="120" w:name="_Toc197939712"/>
      <w:r w:rsidRPr="00CE2C53">
        <w:t>Pr</w:t>
      </w:r>
      <w:r>
        <w:t>estations</w:t>
      </w:r>
      <w:r w:rsidR="00585531" w:rsidRPr="0048134F">
        <w:t xml:space="preserve"> de paramétrages et programmations badges dématérialisés sur smartphones (contrôle d’accès par smartphone)</w:t>
      </w:r>
      <w:bookmarkEnd w:id="120"/>
      <w:r w:rsidR="00585531" w:rsidRPr="0048134F">
        <w:t xml:space="preserve">  </w:t>
      </w:r>
    </w:p>
    <w:p w14:paraId="57F9D9A7" w14:textId="68558083" w:rsidR="00585531" w:rsidRPr="0048134F" w:rsidRDefault="00585531" w:rsidP="008F3B5B">
      <w:pPr>
        <w:jc w:val="both"/>
      </w:pPr>
      <w:r w:rsidRPr="0048134F">
        <w:t>Le titulaire du présent marché devra prévoir dans son offre et détailler dans le BPU (par tranche de nombre de badge</w:t>
      </w:r>
      <w:r w:rsidR="00106415">
        <w:t>s</w:t>
      </w:r>
      <w:r w:rsidRPr="0048134F">
        <w:t>), les prestations suivantes :</w:t>
      </w:r>
    </w:p>
    <w:p w14:paraId="271FC086" w14:textId="77777777" w:rsidR="00585531" w:rsidRPr="00585531" w:rsidRDefault="00585531" w:rsidP="008F3B5B">
      <w:pPr>
        <w:jc w:val="both"/>
        <w:rPr>
          <w:highlight w:val="green"/>
        </w:rPr>
      </w:pPr>
    </w:p>
    <w:p w14:paraId="08299AE4" w14:textId="047C8D53" w:rsidR="00585531" w:rsidRPr="0048134F" w:rsidRDefault="00585531" w:rsidP="008F3B5B">
      <w:pPr>
        <w:pStyle w:val="Paragraphedeliste"/>
        <w:numPr>
          <w:ilvl w:val="0"/>
          <w:numId w:val="36"/>
        </w:numPr>
        <w:jc w:val="both"/>
        <w:rPr>
          <w:rFonts w:cs="Arial"/>
        </w:rPr>
      </w:pPr>
      <w:r w:rsidRPr="0048134F">
        <w:rPr>
          <w:rFonts w:cs="Arial"/>
        </w:rPr>
        <w:t>les paramétrages, les programmations nécessaires des badges dématérialisés sur smartphones</w:t>
      </w:r>
      <w:r w:rsidR="00BE531A">
        <w:rPr>
          <w:rFonts w:cs="Arial"/>
        </w:rPr>
        <w:t xml:space="preserve"> </w:t>
      </w:r>
    </w:p>
    <w:p w14:paraId="3F27D7DF" w14:textId="77777777" w:rsidR="00585531" w:rsidRPr="0048134F" w:rsidRDefault="00585531" w:rsidP="008F3B5B">
      <w:pPr>
        <w:pStyle w:val="Paragraphedeliste"/>
        <w:numPr>
          <w:ilvl w:val="0"/>
          <w:numId w:val="36"/>
        </w:numPr>
        <w:jc w:val="both"/>
        <w:rPr>
          <w:rFonts w:cs="Arial"/>
        </w:rPr>
      </w:pPr>
      <w:r w:rsidRPr="0048134F">
        <w:rPr>
          <w:rFonts w:cs="Arial"/>
        </w:rPr>
        <w:t xml:space="preserve">Les intégrations, les créations et les mises à jour des logiciels de gestion des droits d’accès tenant compte des badges à créer ou à modifier </w:t>
      </w:r>
    </w:p>
    <w:p w14:paraId="769164F1" w14:textId="2DDAA0E8" w:rsidR="00585531" w:rsidRPr="0048134F" w:rsidRDefault="00585531" w:rsidP="008F3B5B">
      <w:pPr>
        <w:pStyle w:val="Paragraphedeliste"/>
        <w:numPr>
          <w:ilvl w:val="0"/>
          <w:numId w:val="36"/>
        </w:numPr>
        <w:jc w:val="both"/>
        <w:rPr>
          <w:rFonts w:cs="Arial"/>
        </w:rPr>
      </w:pPr>
      <w:r w:rsidRPr="0048134F">
        <w:rPr>
          <w:rFonts w:cs="Arial"/>
        </w:rPr>
        <w:t xml:space="preserve">les participations aux réunions nécessaires avec les différents intervenants (maîtrise d’ouvrage, maîtrises d’œuvres, entreprises intégratrices, les services techniques du CHUT : contrôle d’accès, sécurité, gestionnaires de sites…), permettant les paramétrages des clés mécatroniques et leurs intégrations au sein des logiciels et applicatifs de gestion de la nouvelle solution de contrôle d’accès </w:t>
      </w:r>
    </w:p>
    <w:p w14:paraId="42DA7713" w14:textId="375BAA7D" w:rsidR="00585531" w:rsidRPr="0048134F" w:rsidRDefault="00585531" w:rsidP="008F3B5B">
      <w:pPr>
        <w:pStyle w:val="Paragraphedeliste"/>
        <w:numPr>
          <w:ilvl w:val="0"/>
          <w:numId w:val="36"/>
        </w:numPr>
        <w:jc w:val="both"/>
        <w:rPr>
          <w:rFonts w:cs="Arial"/>
        </w:rPr>
      </w:pPr>
      <w:r w:rsidRPr="0048134F">
        <w:rPr>
          <w:rFonts w:cs="Arial"/>
        </w:rPr>
        <w:lastRenderedPageBreak/>
        <w:t>les participations aux essais et à la mise en service des clés mécatroniques</w:t>
      </w:r>
    </w:p>
    <w:p w14:paraId="5216E1C1" w14:textId="0A0BE89E" w:rsidR="00585531" w:rsidRDefault="00585531" w:rsidP="008F3B5B">
      <w:pPr>
        <w:pStyle w:val="Paragraphedeliste"/>
        <w:numPr>
          <w:ilvl w:val="0"/>
          <w:numId w:val="36"/>
        </w:numPr>
        <w:jc w:val="both"/>
        <w:rPr>
          <w:rFonts w:cs="Arial"/>
        </w:rPr>
      </w:pPr>
      <w:r w:rsidRPr="0048134F">
        <w:rPr>
          <w:rFonts w:cs="Arial"/>
        </w:rPr>
        <w:t xml:space="preserve">…..   </w:t>
      </w:r>
    </w:p>
    <w:p w14:paraId="6DCAA62C" w14:textId="641C1EE6" w:rsidR="001D6882" w:rsidRPr="00354FEF" w:rsidRDefault="001D6882" w:rsidP="001D6882">
      <w:pPr>
        <w:pStyle w:val="Titre2"/>
        <w:tabs>
          <w:tab w:val="clear" w:pos="936"/>
          <w:tab w:val="num" w:pos="756"/>
        </w:tabs>
        <w:ind w:left="756"/>
      </w:pPr>
      <w:bookmarkStart w:id="121" w:name="_Toc197939713"/>
      <w:r w:rsidRPr="00354FEF">
        <w:t>Prestations de formation</w:t>
      </w:r>
      <w:r w:rsidR="00A43D66" w:rsidRPr="00354FEF">
        <w:t xml:space="preserve"> du personnel</w:t>
      </w:r>
      <w:bookmarkEnd w:id="121"/>
      <w:r w:rsidR="00A43D66" w:rsidRPr="00354FEF">
        <w:t xml:space="preserve"> </w:t>
      </w:r>
    </w:p>
    <w:p w14:paraId="3499563A" w14:textId="4DBBF5C1" w:rsidR="006E598D" w:rsidRDefault="006E598D" w:rsidP="006E598D">
      <w:pPr>
        <w:jc w:val="both"/>
        <w:rPr>
          <w:szCs w:val="18"/>
          <w:highlight w:val="green"/>
        </w:rPr>
      </w:pPr>
      <w:r>
        <w:rPr>
          <w:rFonts w:cs="Arial"/>
        </w:rPr>
        <w:t xml:space="preserve">Le titulaire du présent marché </w:t>
      </w:r>
      <w:r>
        <w:rPr>
          <w:szCs w:val="18"/>
        </w:rPr>
        <w:t>devra assurer la formation du personnel chargé de la surveillance de l'établissement et de la gestion des droits d’accès à l'utilisation de l'ensemble des matériels et le logiciel de gestion et d’exploitation du système de contrôle d’accès. Il devra à minima prévoir les formations suivantes :</w:t>
      </w:r>
    </w:p>
    <w:p w14:paraId="598DEBBB" w14:textId="77777777" w:rsidR="006E598D" w:rsidRDefault="006E598D" w:rsidP="00E83A0C">
      <w:pPr>
        <w:jc w:val="both"/>
        <w:rPr>
          <w:rFonts w:cs="Arial"/>
        </w:rPr>
      </w:pPr>
    </w:p>
    <w:p w14:paraId="057BEC65" w14:textId="0ED27FC8" w:rsidR="00287269" w:rsidRDefault="00E83A0C" w:rsidP="00E83A0C">
      <w:pPr>
        <w:pStyle w:val="Paragraphedeliste"/>
        <w:numPr>
          <w:ilvl w:val="0"/>
          <w:numId w:val="47"/>
        </w:numPr>
        <w:jc w:val="both"/>
        <w:rPr>
          <w:rFonts w:cs="Arial"/>
        </w:rPr>
      </w:pPr>
      <w:r>
        <w:rPr>
          <w:rFonts w:cs="Arial"/>
        </w:rPr>
        <w:t>Formations des gestionnaires</w:t>
      </w:r>
      <w:r w:rsidR="007D53D9">
        <w:rPr>
          <w:rFonts w:cs="Arial"/>
        </w:rPr>
        <w:t xml:space="preserve">/administrateurs </w:t>
      </w:r>
      <w:r>
        <w:rPr>
          <w:rFonts w:cs="Arial"/>
        </w:rPr>
        <w:t xml:space="preserve">des </w:t>
      </w:r>
      <w:r w:rsidRPr="006238AB">
        <w:rPr>
          <w:rFonts w:cs="Arial"/>
        </w:rPr>
        <w:t xml:space="preserve">sites </w:t>
      </w:r>
      <w:r w:rsidR="007D53D9" w:rsidRPr="006238AB">
        <w:rPr>
          <w:rFonts w:cs="Arial"/>
        </w:rPr>
        <w:t>(</w:t>
      </w:r>
      <w:r w:rsidR="00302BA9" w:rsidRPr="006238AB">
        <w:rPr>
          <w:rFonts w:cs="Arial"/>
        </w:rPr>
        <w:t>s</w:t>
      </w:r>
      <w:r w:rsidR="00287269" w:rsidRPr="006238AB">
        <w:rPr>
          <w:rFonts w:cs="Arial"/>
        </w:rPr>
        <w:t>oit 5 personnes par site):</w:t>
      </w:r>
      <w:r w:rsidRPr="006238AB">
        <w:rPr>
          <w:rFonts w:cs="Arial"/>
        </w:rPr>
        <w:t xml:space="preserve"> </w:t>
      </w:r>
      <w:r w:rsidR="00354FEF">
        <w:rPr>
          <w:rFonts w:cs="Arial"/>
        </w:rPr>
        <w:t>à</w:t>
      </w:r>
      <w:r w:rsidR="00287269">
        <w:rPr>
          <w:rFonts w:cs="Arial"/>
        </w:rPr>
        <w:t xml:space="preserve"> </w:t>
      </w:r>
    </w:p>
    <w:p w14:paraId="54EA9F47" w14:textId="4D5F1AD0" w:rsidR="00287269" w:rsidRDefault="00354FEF" w:rsidP="00287269">
      <w:pPr>
        <w:pStyle w:val="Paragraphedeliste"/>
        <w:numPr>
          <w:ilvl w:val="1"/>
          <w:numId w:val="47"/>
        </w:numPr>
        <w:jc w:val="both"/>
        <w:rPr>
          <w:rFonts w:cs="Arial"/>
        </w:rPr>
      </w:pPr>
      <w:r>
        <w:rPr>
          <w:rFonts w:cs="Arial"/>
        </w:rPr>
        <w:t xml:space="preserve">L’utilisation et </w:t>
      </w:r>
      <w:r w:rsidR="00252165">
        <w:rPr>
          <w:rFonts w:cs="Arial"/>
        </w:rPr>
        <w:t>l’</w:t>
      </w:r>
      <w:r>
        <w:rPr>
          <w:rFonts w:cs="Arial"/>
        </w:rPr>
        <w:t xml:space="preserve">exploitation des </w:t>
      </w:r>
      <w:r w:rsidR="00E83A0C">
        <w:rPr>
          <w:rFonts w:cs="Arial"/>
        </w:rPr>
        <w:t>logiciels de gestion de droits d’accès</w:t>
      </w:r>
      <w:r w:rsidR="00802261">
        <w:rPr>
          <w:rFonts w:cs="Arial"/>
        </w:rPr>
        <w:t xml:space="preserve"> (avec l’ensemble des modules et des fonctionnalités de la solution globale logicielle de contrôle d’accès),</w:t>
      </w:r>
    </w:p>
    <w:p w14:paraId="75C14A30" w14:textId="055CAD18" w:rsidR="00287269" w:rsidRDefault="00354FEF" w:rsidP="00287269">
      <w:pPr>
        <w:pStyle w:val="Paragraphedeliste"/>
        <w:numPr>
          <w:ilvl w:val="1"/>
          <w:numId w:val="47"/>
        </w:numPr>
        <w:jc w:val="both"/>
        <w:rPr>
          <w:rFonts w:cs="Arial"/>
        </w:rPr>
      </w:pPr>
      <w:r>
        <w:rPr>
          <w:rFonts w:cs="Arial"/>
        </w:rPr>
        <w:t xml:space="preserve">L’utilisation et </w:t>
      </w:r>
      <w:r w:rsidR="00252165">
        <w:rPr>
          <w:rFonts w:cs="Arial"/>
        </w:rPr>
        <w:t>l’</w:t>
      </w:r>
      <w:r>
        <w:rPr>
          <w:rFonts w:cs="Arial"/>
        </w:rPr>
        <w:t xml:space="preserve">exploitation du </w:t>
      </w:r>
      <w:r w:rsidR="00E83A0C">
        <w:rPr>
          <w:rFonts w:cs="Arial"/>
        </w:rPr>
        <w:t>logiciel de supervision technique</w:t>
      </w:r>
      <w:r w:rsidR="009841D5">
        <w:rPr>
          <w:rFonts w:cs="Arial"/>
        </w:rPr>
        <w:t xml:space="preserve"> des équipements de contrôle d’accès, </w:t>
      </w:r>
    </w:p>
    <w:p w14:paraId="2A142CC0" w14:textId="6DF24B4A" w:rsidR="00E83A0C" w:rsidRDefault="00354FEF" w:rsidP="00287269">
      <w:pPr>
        <w:pStyle w:val="Paragraphedeliste"/>
        <w:numPr>
          <w:ilvl w:val="1"/>
          <w:numId w:val="47"/>
        </w:numPr>
        <w:jc w:val="both"/>
        <w:rPr>
          <w:rFonts w:cs="Arial"/>
        </w:rPr>
      </w:pPr>
      <w:r>
        <w:rPr>
          <w:rFonts w:cs="Arial"/>
        </w:rPr>
        <w:t xml:space="preserve">L’utilisation et </w:t>
      </w:r>
      <w:r w:rsidR="00252165">
        <w:rPr>
          <w:rFonts w:cs="Arial"/>
        </w:rPr>
        <w:t>l’</w:t>
      </w:r>
      <w:r>
        <w:rPr>
          <w:rFonts w:cs="Arial"/>
        </w:rPr>
        <w:t xml:space="preserve">exploitation des </w:t>
      </w:r>
      <w:r w:rsidR="009841D5">
        <w:rPr>
          <w:rFonts w:cs="Arial"/>
        </w:rPr>
        <w:t>logiciels des serrures, cylindres électroniques et clés mécatroniques</w:t>
      </w:r>
      <w:r w:rsidR="00302BA9">
        <w:rPr>
          <w:rFonts w:cs="Arial"/>
        </w:rPr>
        <w:t>,</w:t>
      </w:r>
      <w:r w:rsidR="00C7565E">
        <w:rPr>
          <w:rFonts w:cs="Arial"/>
        </w:rPr>
        <w:t xml:space="preserve"> </w:t>
      </w:r>
    </w:p>
    <w:p w14:paraId="3C9FBBCA" w14:textId="6B6C056E" w:rsidR="00802261" w:rsidRDefault="00354FEF" w:rsidP="00287269">
      <w:pPr>
        <w:pStyle w:val="Paragraphedeliste"/>
        <w:numPr>
          <w:ilvl w:val="1"/>
          <w:numId w:val="47"/>
        </w:numPr>
        <w:jc w:val="both"/>
        <w:rPr>
          <w:rFonts w:cs="Arial"/>
        </w:rPr>
      </w:pPr>
      <w:r>
        <w:rPr>
          <w:rFonts w:cs="Arial"/>
        </w:rPr>
        <w:t xml:space="preserve">L’utilisation et </w:t>
      </w:r>
      <w:r w:rsidR="00252165">
        <w:rPr>
          <w:rFonts w:cs="Arial"/>
        </w:rPr>
        <w:t>l’</w:t>
      </w:r>
      <w:r>
        <w:rPr>
          <w:rFonts w:cs="Arial"/>
        </w:rPr>
        <w:t xml:space="preserve">exploitation du </w:t>
      </w:r>
      <w:r w:rsidR="00802261">
        <w:rPr>
          <w:rFonts w:cs="Arial"/>
        </w:rPr>
        <w:t xml:space="preserve">logiciel de gestion des clés de chiffrement, </w:t>
      </w:r>
    </w:p>
    <w:p w14:paraId="3E4DFE84" w14:textId="18F44142" w:rsidR="00287269" w:rsidRDefault="00287269" w:rsidP="00287269">
      <w:pPr>
        <w:pStyle w:val="Paragraphedeliste"/>
        <w:numPr>
          <w:ilvl w:val="1"/>
          <w:numId w:val="47"/>
        </w:numPr>
        <w:jc w:val="both"/>
        <w:rPr>
          <w:rFonts w:cs="Arial"/>
        </w:rPr>
      </w:pPr>
      <w:r>
        <w:rPr>
          <w:rFonts w:cs="Arial"/>
        </w:rPr>
        <w:t>Les programmations, les paramétrages, les encodages, les chiffrements et les enrôlement</w:t>
      </w:r>
      <w:r w:rsidR="00BB7B0B">
        <w:rPr>
          <w:rFonts w:cs="Arial"/>
        </w:rPr>
        <w:t>s</w:t>
      </w:r>
      <w:r>
        <w:rPr>
          <w:rFonts w:cs="Arial"/>
        </w:rPr>
        <w:t xml:space="preserve"> des :</w:t>
      </w:r>
    </w:p>
    <w:p w14:paraId="608C8CB9" w14:textId="3FE9143E" w:rsidR="00287269" w:rsidRPr="00354FEF" w:rsidRDefault="00287269" w:rsidP="00354FEF">
      <w:pPr>
        <w:pStyle w:val="Paragraphedeliste"/>
        <w:numPr>
          <w:ilvl w:val="2"/>
          <w:numId w:val="47"/>
        </w:numPr>
        <w:jc w:val="both"/>
        <w:rPr>
          <w:rFonts w:cs="Arial"/>
        </w:rPr>
      </w:pPr>
      <w:r>
        <w:rPr>
          <w:rFonts w:cs="Arial"/>
        </w:rPr>
        <w:t>Badges</w:t>
      </w:r>
      <w:r w:rsidR="007D53D9">
        <w:rPr>
          <w:rFonts w:cs="Arial"/>
        </w:rPr>
        <w:t>,</w:t>
      </w:r>
      <w:r w:rsidR="0082308B">
        <w:rPr>
          <w:rFonts w:cs="Arial"/>
        </w:rPr>
        <w:t xml:space="preserve"> (actuelles cartes</w:t>
      </w:r>
      <w:r w:rsidR="00252165">
        <w:rPr>
          <w:rFonts w:cs="Arial"/>
        </w:rPr>
        <w:t xml:space="preserve"> et </w:t>
      </w:r>
      <w:r w:rsidR="00354FEF">
        <w:rPr>
          <w:rFonts w:cs="Arial"/>
        </w:rPr>
        <w:t>badges utilisés sur les différents sites du VHT ainsi que les</w:t>
      </w:r>
      <w:r w:rsidR="0082308B" w:rsidRPr="00354FEF">
        <w:rPr>
          <w:rFonts w:cs="Arial"/>
        </w:rPr>
        <w:t xml:space="preserve"> futures cartes</w:t>
      </w:r>
      <w:r w:rsidR="00354FEF">
        <w:rPr>
          <w:rFonts w:cs="Arial"/>
        </w:rPr>
        <w:t xml:space="preserve"> et badges</w:t>
      </w:r>
      <w:r w:rsidR="0082308B" w:rsidRPr="00354FEF">
        <w:rPr>
          <w:rFonts w:cs="Arial"/>
        </w:rPr>
        <w:t xml:space="preserve"> </w:t>
      </w:r>
      <w:proofErr w:type="spellStart"/>
      <w:r w:rsidR="0082308B" w:rsidRPr="00354FEF">
        <w:rPr>
          <w:rFonts w:cs="Arial"/>
        </w:rPr>
        <w:t>CPSx</w:t>
      </w:r>
      <w:proofErr w:type="spellEnd"/>
      <w:r w:rsidR="0082308B" w:rsidRPr="00354FEF">
        <w:rPr>
          <w:rFonts w:cs="Arial"/>
        </w:rPr>
        <w:t xml:space="preserve"> V4)</w:t>
      </w:r>
      <w:r w:rsidR="00BD10C4" w:rsidRPr="00354FEF">
        <w:rPr>
          <w:rFonts w:cs="Arial"/>
        </w:rPr>
        <w:t>/CPE</w:t>
      </w:r>
      <w:r w:rsidR="0082308B" w:rsidRPr="00354FEF">
        <w:rPr>
          <w:rFonts w:cs="Arial"/>
        </w:rPr>
        <w:t xml:space="preserve">, </w:t>
      </w:r>
    </w:p>
    <w:p w14:paraId="29DA6606" w14:textId="0645D22C" w:rsidR="00287269" w:rsidRDefault="00287269" w:rsidP="00287269">
      <w:pPr>
        <w:pStyle w:val="Paragraphedeliste"/>
        <w:numPr>
          <w:ilvl w:val="2"/>
          <w:numId w:val="47"/>
        </w:numPr>
        <w:jc w:val="both"/>
        <w:rPr>
          <w:rFonts w:cs="Arial"/>
        </w:rPr>
      </w:pPr>
      <w:r>
        <w:rPr>
          <w:rFonts w:cs="Arial"/>
        </w:rPr>
        <w:t>Des badges et étiquettes UHF</w:t>
      </w:r>
      <w:r w:rsidR="00AC6507">
        <w:rPr>
          <w:rFonts w:cs="Arial"/>
        </w:rPr>
        <w:t xml:space="preserve"> (futures et actuelles à réutiliser avec la nouvelle solution de contrôle d’accès)</w:t>
      </w:r>
      <w:r w:rsidR="007D53D9">
        <w:rPr>
          <w:rFonts w:cs="Arial"/>
        </w:rPr>
        <w:t>,</w:t>
      </w:r>
    </w:p>
    <w:p w14:paraId="720AD52E" w14:textId="56D26AD8" w:rsidR="00287269" w:rsidRDefault="00287269" w:rsidP="00287269">
      <w:pPr>
        <w:pStyle w:val="Paragraphedeliste"/>
        <w:numPr>
          <w:ilvl w:val="2"/>
          <w:numId w:val="47"/>
        </w:numPr>
        <w:jc w:val="both"/>
        <w:rPr>
          <w:rFonts w:cs="Arial"/>
        </w:rPr>
      </w:pPr>
      <w:r>
        <w:rPr>
          <w:rFonts w:cs="Arial"/>
        </w:rPr>
        <w:t>Des clés mécatroniques</w:t>
      </w:r>
      <w:r w:rsidR="00354FEF">
        <w:rPr>
          <w:rFonts w:cs="Arial"/>
        </w:rPr>
        <w:t xml:space="preserve"> (tout type)</w:t>
      </w:r>
      <w:r w:rsidR="007D53D9">
        <w:rPr>
          <w:rFonts w:cs="Arial"/>
        </w:rPr>
        <w:t>,</w:t>
      </w:r>
      <w:r>
        <w:rPr>
          <w:rFonts w:cs="Arial"/>
        </w:rPr>
        <w:t xml:space="preserve"> </w:t>
      </w:r>
    </w:p>
    <w:p w14:paraId="33972806" w14:textId="289273E5" w:rsidR="00BD0252" w:rsidRDefault="00BD0252" w:rsidP="00287269">
      <w:pPr>
        <w:pStyle w:val="Paragraphedeliste"/>
        <w:numPr>
          <w:ilvl w:val="2"/>
          <w:numId w:val="47"/>
        </w:numPr>
        <w:jc w:val="both"/>
        <w:rPr>
          <w:rFonts w:cs="Arial"/>
        </w:rPr>
      </w:pPr>
      <w:r>
        <w:rPr>
          <w:rFonts w:cs="Arial"/>
        </w:rPr>
        <w:t xml:space="preserve">Contrôle d’accès biométrique par empreinte, </w:t>
      </w:r>
    </w:p>
    <w:p w14:paraId="4C5C2AC9" w14:textId="2C94B839" w:rsidR="00BD0252" w:rsidRPr="00356715" w:rsidRDefault="00BD0252" w:rsidP="00287269">
      <w:pPr>
        <w:pStyle w:val="Paragraphedeliste"/>
        <w:numPr>
          <w:ilvl w:val="2"/>
          <w:numId w:val="47"/>
        </w:numPr>
        <w:jc w:val="both"/>
        <w:rPr>
          <w:rFonts w:cs="Arial"/>
        </w:rPr>
      </w:pPr>
      <w:r w:rsidRPr="00356715">
        <w:rPr>
          <w:rFonts w:cs="Arial"/>
        </w:rPr>
        <w:t>Contrôle d’accès par QR Code,</w:t>
      </w:r>
    </w:p>
    <w:p w14:paraId="3661A4BF" w14:textId="77777777" w:rsidR="00BB7B0B" w:rsidRDefault="00585531" w:rsidP="00585531">
      <w:pPr>
        <w:pStyle w:val="Paragraphedeliste"/>
        <w:numPr>
          <w:ilvl w:val="2"/>
          <w:numId w:val="47"/>
        </w:numPr>
        <w:jc w:val="both"/>
        <w:rPr>
          <w:rFonts w:cs="Arial"/>
        </w:rPr>
      </w:pPr>
      <w:r w:rsidRPr="00356715">
        <w:rPr>
          <w:rFonts w:cs="Arial"/>
        </w:rPr>
        <w:t>Contrôle d’accès par smartphone : Badges numériques dématérialisés sur smartphones</w:t>
      </w:r>
    </w:p>
    <w:p w14:paraId="32DA3E5A" w14:textId="47D7A140" w:rsidR="00585531" w:rsidRPr="00356715" w:rsidRDefault="00BB7B0B" w:rsidP="00585531">
      <w:pPr>
        <w:pStyle w:val="Paragraphedeliste"/>
        <w:numPr>
          <w:ilvl w:val="2"/>
          <w:numId w:val="47"/>
        </w:numPr>
        <w:jc w:val="both"/>
        <w:rPr>
          <w:rFonts w:cs="Arial"/>
        </w:rPr>
      </w:pPr>
      <w:r>
        <w:rPr>
          <w:rFonts w:cs="Arial"/>
        </w:rPr>
        <w:t>Contrôle d’accès des plaques d’immatriculation</w:t>
      </w:r>
      <w:r w:rsidR="00585531" w:rsidRPr="00356715">
        <w:rPr>
          <w:rFonts w:cs="Arial"/>
        </w:rPr>
        <w:t xml:space="preserve"> </w:t>
      </w:r>
    </w:p>
    <w:p w14:paraId="40032AA0" w14:textId="5D9C824A" w:rsidR="00BD0252" w:rsidRDefault="00BD0252" w:rsidP="00287269">
      <w:pPr>
        <w:pStyle w:val="Paragraphedeliste"/>
        <w:numPr>
          <w:ilvl w:val="2"/>
          <w:numId w:val="47"/>
        </w:numPr>
        <w:jc w:val="both"/>
        <w:rPr>
          <w:rFonts w:cs="Arial"/>
        </w:rPr>
      </w:pPr>
      <w:r>
        <w:rPr>
          <w:rFonts w:cs="Arial"/>
        </w:rPr>
        <w:t>…..</w:t>
      </w:r>
    </w:p>
    <w:p w14:paraId="1AF1FA08" w14:textId="77777777" w:rsidR="0024766F" w:rsidRDefault="0024766F" w:rsidP="0024766F">
      <w:pPr>
        <w:pStyle w:val="Paragraphedeliste"/>
        <w:ind w:left="783"/>
        <w:jc w:val="both"/>
        <w:rPr>
          <w:rFonts w:cs="Arial"/>
        </w:rPr>
      </w:pPr>
    </w:p>
    <w:p w14:paraId="548794F2" w14:textId="77777777" w:rsidR="008A6C00" w:rsidRDefault="00E83A0C" w:rsidP="001108BF">
      <w:pPr>
        <w:pStyle w:val="Paragraphedeliste"/>
        <w:numPr>
          <w:ilvl w:val="0"/>
          <w:numId w:val="47"/>
        </w:numPr>
        <w:jc w:val="both"/>
        <w:rPr>
          <w:rFonts w:cs="Arial"/>
        </w:rPr>
      </w:pPr>
      <w:r w:rsidRPr="008A6C00">
        <w:rPr>
          <w:rFonts w:cs="Arial"/>
        </w:rPr>
        <w:t xml:space="preserve">Formations du personnel du service technique et </w:t>
      </w:r>
      <w:r w:rsidR="0024766F" w:rsidRPr="008A6C00">
        <w:rPr>
          <w:rFonts w:cs="Arial"/>
        </w:rPr>
        <w:t>d’</w:t>
      </w:r>
      <w:r w:rsidRPr="008A6C00">
        <w:rPr>
          <w:rFonts w:cs="Arial"/>
        </w:rPr>
        <w:t>exploitation du CHUT</w:t>
      </w:r>
      <w:r w:rsidR="006A5B3B" w:rsidRPr="008A6C00">
        <w:rPr>
          <w:rFonts w:cs="Arial"/>
        </w:rPr>
        <w:t xml:space="preserve"> </w:t>
      </w:r>
      <w:r w:rsidR="006A5B3B" w:rsidRPr="008A6C00">
        <w:rPr>
          <w:rFonts w:cs="Arial"/>
          <w:b/>
        </w:rPr>
        <w:t>(niveau 1)</w:t>
      </w:r>
      <w:r w:rsidRPr="008A6C00">
        <w:rPr>
          <w:rFonts w:cs="Arial"/>
        </w:rPr>
        <w:t xml:space="preserve"> </w:t>
      </w:r>
      <w:r w:rsidR="00354FEF" w:rsidRPr="008A6C00">
        <w:rPr>
          <w:rFonts w:cs="Arial"/>
        </w:rPr>
        <w:t>à</w:t>
      </w:r>
      <w:r w:rsidR="008A6C00">
        <w:rPr>
          <w:rFonts w:cs="Arial"/>
        </w:rPr>
        <w:t> :</w:t>
      </w:r>
    </w:p>
    <w:p w14:paraId="28AD5ECC" w14:textId="6A458D29" w:rsidR="008A6C00" w:rsidRDefault="00354FEF" w:rsidP="008A6C00">
      <w:pPr>
        <w:pStyle w:val="Paragraphedeliste"/>
        <w:numPr>
          <w:ilvl w:val="1"/>
          <w:numId w:val="47"/>
        </w:numPr>
        <w:jc w:val="both"/>
        <w:rPr>
          <w:rFonts w:cs="Arial"/>
        </w:rPr>
      </w:pPr>
      <w:r w:rsidRPr="008A6C00">
        <w:rPr>
          <w:rFonts w:cs="Arial"/>
        </w:rPr>
        <w:t xml:space="preserve">l’utilisation et </w:t>
      </w:r>
      <w:r w:rsidR="00252165">
        <w:rPr>
          <w:rFonts w:cs="Arial"/>
        </w:rPr>
        <w:t>l’</w:t>
      </w:r>
      <w:r w:rsidRPr="008A6C00">
        <w:rPr>
          <w:rFonts w:cs="Arial"/>
        </w:rPr>
        <w:t>exploitation</w:t>
      </w:r>
      <w:r w:rsidR="00E83A0C" w:rsidRPr="008A6C00">
        <w:rPr>
          <w:rFonts w:cs="Arial"/>
        </w:rPr>
        <w:t xml:space="preserve"> </w:t>
      </w:r>
      <w:r w:rsidRPr="008A6C00">
        <w:rPr>
          <w:rFonts w:cs="Arial"/>
        </w:rPr>
        <w:t xml:space="preserve">du </w:t>
      </w:r>
      <w:r w:rsidR="00E83A0C" w:rsidRPr="008A6C00">
        <w:rPr>
          <w:rFonts w:cs="Arial"/>
        </w:rPr>
        <w:t>logiciel de supervision</w:t>
      </w:r>
      <w:r w:rsidRPr="008A6C00">
        <w:rPr>
          <w:rFonts w:cs="Arial"/>
        </w:rPr>
        <w:t xml:space="preserve"> </w:t>
      </w:r>
      <w:r w:rsidR="00E83A0C" w:rsidRPr="008A6C00">
        <w:rPr>
          <w:rFonts w:cs="Arial"/>
        </w:rPr>
        <w:t>technique</w:t>
      </w:r>
      <w:r w:rsidR="008A6C00">
        <w:rPr>
          <w:rFonts w:cs="Arial"/>
        </w:rPr>
        <w:t>,</w:t>
      </w:r>
      <w:r w:rsidR="00E83A0C" w:rsidRPr="008A6C00">
        <w:rPr>
          <w:rFonts w:cs="Arial"/>
        </w:rPr>
        <w:t xml:space="preserve"> </w:t>
      </w:r>
    </w:p>
    <w:p w14:paraId="002FD97C" w14:textId="77777777" w:rsidR="008A6C00" w:rsidRDefault="00E83A0C" w:rsidP="008A6C00">
      <w:pPr>
        <w:pStyle w:val="Paragraphedeliste"/>
        <w:numPr>
          <w:ilvl w:val="1"/>
          <w:numId w:val="47"/>
        </w:numPr>
        <w:jc w:val="both"/>
        <w:rPr>
          <w:rFonts w:cs="Arial"/>
        </w:rPr>
      </w:pPr>
      <w:r w:rsidRPr="008A6C00">
        <w:rPr>
          <w:rFonts w:cs="Arial"/>
        </w:rPr>
        <w:t>ainsi qu’</w:t>
      </w:r>
      <w:r w:rsidR="00354FEF" w:rsidRPr="008A6C00">
        <w:rPr>
          <w:rFonts w:cs="Arial"/>
        </w:rPr>
        <w:t>à l’utilisation, l’exploitation</w:t>
      </w:r>
      <w:r w:rsidRPr="008A6C00">
        <w:rPr>
          <w:rFonts w:cs="Arial"/>
        </w:rPr>
        <w:t xml:space="preserve"> </w:t>
      </w:r>
      <w:r w:rsidR="00354FEF" w:rsidRPr="008A6C00">
        <w:rPr>
          <w:rFonts w:cs="Arial"/>
        </w:rPr>
        <w:t xml:space="preserve">des </w:t>
      </w:r>
      <w:r w:rsidRPr="008A6C00">
        <w:rPr>
          <w:rFonts w:cs="Arial"/>
        </w:rPr>
        <w:t>équipements</w:t>
      </w:r>
      <w:r w:rsidR="008A6C00">
        <w:rPr>
          <w:rFonts w:cs="Arial"/>
        </w:rPr>
        <w:t xml:space="preserve"> de contrôle d’accès </w:t>
      </w:r>
      <w:r w:rsidRPr="008A6C00">
        <w:rPr>
          <w:rFonts w:cs="Arial"/>
        </w:rPr>
        <w:t xml:space="preserve"> </w:t>
      </w:r>
    </w:p>
    <w:p w14:paraId="3EA67284" w14:textId="18B75C31" w:rsidR="008A6C00" w:rsidRDefault="008A6C00" w:rsidP="008A6C00">
      <w:pPr>
        <w:pStyle w:val="Paragraphedeliste"/>
        <w:numPr>
          <w:ilvl w:val="1"/>
          <w:numId w:val="47"/>
        </w:numPr>
        <w:jc w:val="both"/>
        <w:rPr>
          <w:rFonts w:cs="Arial"/>
        </w:rPr>
      </w:pPr>
      <w:r>
        <w:rPr>
          <w:rFonts w:cs="Arial"/>
        </w:rPr>
        <w:t xml:space="preserve">formation aux </w:t>
      </w:r>
      <w:r w:rsidR="00E83A0C" w:rsidRPr="008A6C00">
        <w:rPr>
          <w:rFonts w:cs="Arial"/>
        </w:rPr>
        <w:t>fonctionnement</w:t>
      </w:r>
      <w:r w:rsidR="006A5B3B" w:rsidRPr="008A6C00">
        <w:rPr>
          <w:rFonts w:cs="Arial"/>
        </w:rPr>
        <w:t>s</w:t>
      </w:r>
      <w:r w:rsidR="00E83A0C" w:rsidRPr="008A6C00">
        <w:rPr>
          <w:rFonts w:cs="Arial"/>
        </w:rPr>
        <w:t xml:space="preserve"> des installations de contrôle d’accès de la nouvelle solution de contrôle d’accès à déployer dans le cadre du présent projet</w:t>
      </w:r>
      <w:r w:rsidR="009841D5" w:rsidRPr="008A6C00">
        <w:rPr>
          <w:rFonts w:cs="Arial"/>
        </w:rPr>
        <w:t>, y compris aux équipements et aux logiciels des serrures, cylindres électroniques et clés mécatroniques</w:t>
      </w:r>
      <w:r w:rsidR="006A5B3B" w:rsidRPr="008A6C00">
        <w:rPr>
          <w:rFonts w:cs="Arial"/>
        </w:rPr>
        <w:t xml:space="preserve"> et câblages et</w:t>
      </w:r>
      <w:r w:rsidR="00354FEF" w:rsidRPr="008A6C00">
        <w:rPr>
          <w:rFonts w:cs="Arial"/>
        </w:rPr>
        <w:t xml:space="preserve"> aux</w:t>
      </w:r>
      <w:r w:rsidR="006A5B3B" w:rsidRPr="008A6C00">
        <w:rPr>
          <w:rFonts w:cs="Arial"/>
        </w:rPr>
        <w:t xml:space="preserve"> raccordements de l’ensemble des équipements de contrôle d’accès de cette nouvelle solution (UTL, LB, serrures, cylindre</w:t>
      </w:r>
      <w:r w:rsidR="00252165">
        <w:rPr>
          <w:rFonts w:cs="Arial"/>
        </w:rPr>
        <w:t>s</w:t>
      </w:r>
      <w:r w:rsidR="006A5B3B" w:rsidRPr="008A6C00">
        <w:rPr>
          <w:rFonts w:cs="Arial"/>
        </w:rPr>
        <w:t xml:space="preserve"> électroniques et mécatroniques, lecteur</w:t>
      </w:r>
      <w:r w:rsidR="00252165">
        <w:rPr>
          <w:rFonts w:cs="Arial"/>
        </w:rPr>
        <w:t>s</w:t>
      </w:r>
      <w:r w:rsidR="006A5B3B" w:rsidRPr="008A6C00">
        <w:rPr>
          <w:rFonts w:cs="Arial"/>
        </w:rPr>
        <w:t xml:space="preserve"> de plaques d’immatriculation, bornes UHF…) </w:t>
      </w:r>
      <w:r w:rsidR="009841D5" w:rsidRPr="008A6C00">
        <w:rPr>
          <w:rFonts w:cs="Arial"/>
        </w:rPr>
        <w:t>.</w:t>
      </w:r>
      <w:r w:rsidR="00A17427" w:rsidRPr="008A6C00">
        <w:rPr>
          <w:rFonts w:cs="Arial"/>
        </w:rPr>
        <w:t xml:space="preserve"> </w:t>
      </w:r>
    </w:p>
    <w:p w14:paraId="16E27785" w14:textId="1E99DA61" w:rsidR="009841D5" w:rsidRPr="008A6C00" w:rsidRDefault="008A6C00" w:rsidP="008A6C00">
      <w:pPr>
        <w:pStyle w:val="Paragraphedeliste"/>
        <w:ind w:left="783"/>
        <w:jc w:val="both"/>
        <w:rPr>
          <w:rFonts w:cs="Arial"/>
        </w:rPr>
      </w:pPr>
      <w:r>
        <w:rPr>
          <w:rFonts w:cs="Arial"/>
        </w:rPr>
        <w:t>L</w:t>
      </w:r>
      <w:r w:rsidR="00A17427" w:rsidRPr="008A6C00">
        <w:rPr>
          <w:rFonts w:cs="Arial"/>
        </w:rPr>
        <w:t xml:space="preserve">a formation intégrera </w:t>
      </w:r>
      <w:r w:rsidRPr="008A6C00">
        <w:rPr>
          <w:rFonts w:cs="Arial"/>
        </w:rPr>
        <w:t xml:space="preserve">également </w:t>
      </w:r>
      <w:r w:rsidR="00A17427" w:rsidRPr="008A6C00">
        <w:rPr>
          <w:rFonts w:cs="Arial"/>
        </w:rPr>
        <w:t>la partie :</w:t>
      </w:r>
      <w:r w:rsidRPr="008A6C00">
        <w:rPr>
          <w:rFonts w:cs="Arial"/>
        </w:rPr>
        <w:t xml:space="preserve"> </w:t>
      </w:r>
      <w:r>
        <w:rPr>
          <w:rFonts w:cs="Arial"/>
        </w:rPr>
        <w:t>les mis</w:t>
      </w:r>
      <w:r w:rsidR="00252165">
        <w:rPr>
          <w:rFonts w:cs="Arial"/>
        </w:rPr>
        <w:t>es</w:t>
      </w:r>
      <w:r>
        <w:rPr>
          <w:rFonts w:cs="Arial"/>
        </w:rPr>
        <w:t xml:space="preserve"> en œuvre,</w:t>
      </w:r>
      <w:r w:rsidR="00252165">
        <w:rPr>
          <w:rFonts w:cs="Arial"/>
        </w:rPr>
        <w:t xml:space="preserve"> </w:t>
      </w:r>
      <w:r>
        <w:rPr>
          <w:rFonts w:cs="Arial"/>
        </w:rPr>
        <w:t xml:space="preserve">les </w:t>
      </w:r>
      <w:r w:rsidR="00A17427" w:rsidRPr="008A6C00">
        <w:rPr>
          <w:rFonts w:cs="Arial"/>
        </w:rPr>
        <w:t>installations</w:t>
      </w:r>
      <w:r>
        <w:rPr>
          <w:rFonts w:cs="Arial"/>
        </w:rPr>
        <w:t xml:space="preserve">, </w:t>
      </w:r>
      <w:r w:rsidR="00A17427" w:rsidRPr="008A6C00">
        <w:rPr>
          <w:rFonts w:cs="Arial"/>
        </w:rPr>
        <w:t xml:space="preserve">et </w:t>
      </w:r>
      <w:r>
        <w:rPr>
          <w:rFonts w:cs="Arial"/>
        </w:rPr>
        <w:t xml:space="preserve">les </w:t>
      </w:r>
      <w:r w:rsidR="00A17427" w:rsidRPr="008A6C00">
        <w:rPr>
          <w:rFonts w:cs="Arial"/>
        </w:rPr>
        <w:t>paramétrages de</w:t>
      </w:r>
      <w:r w:rsidR="006A5B3B" w:rsidRPr="008A6C00">
        <w:rPr>
          <w:rFonts w:cs="Arial"/>
        </w:rPr>
        <w:t>s</w:t>
      </w:r>
      <w:r w:rsidR="00A17427" w:rsidRPr="008A6C00">
        <w:rPr>
          <w:rFonts w:cs="Arial"/>
        </w:rPr>
        <w:t xml:space="preserve"> cartes </w:t>
      </w:r>
      <w:r w:rsidR="006A5B3B" w:rsidRPr="008A6C00">
        <w:rPr>
          <w:rFonts w:cs="Arial"/>
        </w:rPr>
        <w:t>des</w:t>
      </w:r>
      <w:r w:rsidR="00A17427" w:rsidRPr="008A6C00">
        <w:rPr>
          <w:rFonts w:cs="Arial"/>
        </w:rPr>
        <w:t xml:space="preserve"> lecteurs de badges,</w:t>
      </w:r>
      <w:r w:rsidRPr="008A6C00">
        <w:rPr>
          <w:rFonts w:cs="Arial"/>
        </w:rPr>
        <w:t xml:space="preserve"> les </w:t>
      </w:r>
      <w:r w:rsidR="00A17427" w:rsidRPr="008A6C00">
        <w:rPr>
          <w:rFonts w:cs="Arial"/>
        </w:rPr>
        <w:t>diagnostics des cartes et des lecteurs</w:t>
      </w:r>
      <w:r w:rsidRPr="008A6C00">
        <w:rPr>
          <w:rFonts w:cs="Arial"/>
        </w:rPr>
        <w:t xml:space="preserve"> de badge</w:t>
      </w:r>
      <w:r>
        <w:rPr>
          <w:rFonts w:cs="Arial"/>
        </w:rPr>
        <w:t>s,</w:t>
      </w:r>
      <w:r w:rsidRPr="008A6C00">
        <w:rPr>
          <w:rFonts w:cs="Arial"/>
        </w:rPr>
        <w:t xml:space="preserve"> les remplacements des cartes et des lecteurs de badges</w:t>
      </w:r>
      <w:r w:rsidR="00A17427" w:rsidRPr="008A6C00">
        <w:rPr>
          <w:rFonts w:cs="Arial"/>
        </w:rPr>
        <w:t>.</w:t>
      </w:r>
      <w:r w:rsidR="00C7565E" w:rsidRPr="008A6C00">
        <w:rPr>
          <w:rFonts w:cs="Arial"/>
        </w:rPr>
        <w:t xml:space="preserve"> </w:t>
      </w:r>
      <w:r w:rsidR="00A17427" w:rsidRPr="008A6C00">
        <w:rPr>
          <w:rFonts w:cs="Arial"/>
        </w:rPr>
        <w:t>Il sera prévu :</w:t>
      </w:r>
    </w:p>
    <w:p w14:paraId="7C8ADD41" w14:textId="40480B95" w:rsidR="00A17427" w:rsidRDefault="00A17427" w:rsidP="00A17427">
      <w:pPr>
        <w:pStyle w:val="Paragraphedeliste"/>
        <w:numPr>
          <w:ilvl w:val="1"/>
          <w:numId w:val="47"/>
        </w:numPr>
        <w:jc w:val="both"/>
        <w:rPr>
          <w:rFonts w:cs="Arial"/>
        </w:rPr>
      </w:pPr>
      <w:r>
        <w:rPr>
          <w:rFonts w:cs="Arial"/>
        </w:rPr>
        <w:t>1 formation pour le personnel technique de Purpan, soit 12 personnes</w:t>
      </w:r>
      <w:r w:rsidR="006C3FBB">
        <w:rPr>
          <w:rFonts w:cs="Arial"/>
        </w:rPr>
        <w:t>,</w:t>
      </w:r>
      <w:r>
        <w:rPr>
          <w:rFonts w:cs="Arial"/>
        </w:rPr>
        <w:t xml:space="preserve"> </w:t>
      </w:r>
    </w:p>
    <w:p w14:paraId="7F5DBA93" w14:textId="64B678BD" w:rsidR="00A17427" w:rsidRDefault="00A17427" w:rsidP="00A17427">
      <w:pPr>
        <w:pStyle w:val="Paragraphedeliste"/>
        <w:numPr>
          <w:ilvl w:val="1"/>
          <w:numId w:val="47"/>
        </w:numPr>
        <w:jc w:val="both"/>
        <w:rPr>
          <w:rFonts w:cs="Arial"/>
        </w:rPr>
      </w:pPr>
      <w:r>
        <w:rPr>
          <w:rFonts w:cs="Arial"/>
        </w:rPr>
        <w:t xml:space="preserve">1 formation pour le personnel technique de </w:t>
      </w:r>
      <w:r w:rsidR="00B74130">
        <w:rPr>
          <w:rFonts w:cs="Arial"/>
        </w:rPr>
        <w:t>Rangueil</w:t>
      </w:r>
      <w:r>
        <w:rPr>
          <w:rFonts w:cs="Arial"/>
        </w:rPr>
        <w:t>, soit 8 personnes</w:t>
      </w:r>
      <w:r w:rsidR="006C3FBB">
        <w:rPr>
          <w:rFonts w:cs="Arial"/>
        </w:rPr>
        <w:t>,</w:t>
      </w:r>
      <w:r>
        <w:rPr>
          <w:rFonts w:cs="Arial"/>
        </w:rPr>
        <w:t xml:space="preserve"> </w:t>
      </w:r>
    </w:p>
    <w:p w14:paraId="3DA8B909" w14:textId="0EFD84C2" w:rsidR="00A17427" w:rsidRDefault="00A17427" w:rsidP="00A17427">
      <w:pPr>
        <w:pStyle w:val="Paragraphedeliste"/>
        <w:numPr>
          <w:ilvl w:val="1"/>
          <w:numId w:val="47"/>
        </w:numPr>
        <w:jc w:val="both"/>
        <w:rPr>
          <w:rFonts w:cs="Arial"/>
        </w:rPr>
      </w:pPr>
      <w:r>
        <w:rPr>
          <w:rFonts w:cs="Arial"/>
        </w:rPr>
        <w:t>1 formation pour l’équipe exploitation, soit 2 personnes</w:t>
      </w:r>
      <w:r w:rsidR="006C3FBB">
        <w:rPr>
          <w:rFonts w:cs="Arial"/>
        </w:rPr>
        <w:t>,</w:t>
      </w:r>
      <w:r>
        <w:rPr>
          <w:rFonts w:cs="Arial"/>
        </w:rPr>
        <w:t xml:space="preserve"> </w:t>
      </w:r>
    </w:p>
    <w:p w14:paraId="27BAF748" w14:textId="59C2CBAA" w:rsidR="00A17427" w:rsidRDefault="00A17427" w:rsidP="00A17427">
      <w:pPr>
        <w:pStyle w:val="Paragraphedeliste"/>
        <w:numPr>
          <w:ilvl w:val="1"/>
          <w:numId w:val="47"/>
        </w:numPr>
        <w:jc w:val="both"/>
        <w:rPr>
          <w:rFonts w:cs="Arial"/>
        </w:rPr>
      </w:pPr>
      <w:r>
        <w:rPr>
          <w:rFonts w:cs="Arial"/>
        </w:rPr>
        <w:t>1 formation par site (pour les autres sites)</w:t>
      </w:r>
      <w:r w:rsidR="00B74130">
        <w:rPr>
          <w:rFonts w:cs="Arial"/>
        </w:rPr>
        <w:t xml:space="preserve"> pour le personnel technique</w:t>
      </w:r>
      <w:r>
        <w:rPr>
          <w:rFonts w:cs="Arial"/>
        </w:rPr>
        <w:t>, soit 2 personnes</w:t>
      </w:r>
      <w:r w:rsidR="006C3FBB">
        <w:rPr>
          <w:rFonts w:cs="Arial"/>
        </w:rPr>
        <w:t>,</w:t>
      </w:r>
    </w:p>
    <w:p w14:paraId="6713BDF6" w14:textId="1D044263" w:rsidR="006C3FBB" w:rsidRDefault="006C3FBB" w:rsidP="00A17427">
      <w:pPr>
        <w:pStyle w:val="Paragraphedeliste"/>
        <w:numPr>
          <w:ilvl w:val="1"/>
          <w:numId w:val="47"/>
        </w:numPr>
        <w:jc w:val="both"/>
        <w:rPr>
          <w:rFonts w:cs="Arial"/>
        </w:rPr>
      </w:pPr>
      <w:r>
        <w:rPr>
          <w:rFonts w:cs="Arial"/>
        </w:rPr>
        <w:t>1 formation annuelle pour le maintien des acquis pour 6 personnes,</w:t>
      </w:r>
      <w:r w:rsidR="00B74130">
        <w:rPr>
          <w:rFonts w:cs="Arial"/>
        </w:rPr>
        <w:t xml:space="preserve"> pour le personnel technique</w:t>
      </w:r>
      <w:r>
        <w:rPr>
          <w:rFonts w:cs="Arial"/>
        </w:rPr>
        <w:t xml:space="preserve"> </w:t>
      </w:r>
    </w:p>
    <w:p w14:paraId="56C3AC44" w14:textId="77777777" w:rsidR="0024766F" w:rsidRDefault="0024766F" w:rsidP="0024766F">
      <w:pPr>
        <w:pStyle w:val="Paragraphedeliste"/>
        <w:ind w:left="783"/>
        <w:jc w:val="both"/>
        <w:rPr>
          <w:rFonts w:cs="Arial"/>
        </w:rPr>
      </w:pPr>
    </w:p>
    <w:p w14:paraId="7E459F5E" w14:textId="77777777" w:rsidR="008A6C00" w:rsidRDefault="006A5B3B" w:rsidP="006A5B3B">
      <w:pPr>
        <w:pStyle w:val="Paragraphedeliste"/>
        <w:numPr>
          <w:ilvl w:val="0"/>
          <w:numId w:val="47"/>
        </w:numPr>
        <w:jc w:val="both"/>
        <w:rPr>
          <w:rFonts w:cs="Arial"/>
        </w:rPr>
      </w:pPr>
      <w:r>
        <w:rPr>
          <w:rFonts w:cs="Arial"/>
        </w:rPr>
        <w:t>Formations du personnel du service technique et d’exploitation du CHUT </w:t>
      </w:r>
      <w:r w:rsidRPr="006A5B3B">
        <w:rPr>
          <w:rFonts w:cs="Arial"/>
          <w:b/>
        </w:rPr>
        <w:t>(niveau 2)</w:t>
      </w:r>
      <w:r>
        <w:rPr>
          <w:rFonts w:cs="Arial"/>
        </w:rPr>
        <w:t> :</w:t>
      </w:r>
    </w:p>
    <w:p w14:paraId="14CC74E3" w14:textId="1DD4C1AE" w:rsidR="006A5B3B" w:rsidRDefault="008A6C00" w:rsidP="008A6C00">
      <w:pPr>
        <w:pStyle w:val="Paragraphedeliste"/>
        <w:numPr>
          <w:ilvl w:val="1"/>
          <w:numId w:val="47"/>
        </w:numPr>
        <w:jc w:val="both"/>
        <w:rPr>
          <w:rFonts w:cs="Arial"/>
        </w:rPr>
      </w:pPr>
      <w:r>
        <w:rPr>
          <w:rFonts w:cs="Arial"/>
        </w:rPr>
        <w:t xml:space="preserve">Formations </w:t>
      </w:r>
      <w:r w:rsidR="006A5B3B">
        <w:rPr>
          <w:rFonts w:cs="Arial"/>
        </w:rPr>
        <w:t xml:space="preserve">aux </w:t>
      </w:r>
      <w:r w:rsidR="006A5B3B" w:rsidRPr="006A5B3B">
        <w:rPr>
          <w:rFonts w:cs="Arial"/>
        </w:rPr>
        <w:t xml:space="preserve">paramétrages, </w:t>
      </w:r>
      <w:r>
        <w:rPr>
          <w:rFonts w:cs="Arial"/>
        </w:rPr>
        <w:t>aux</w:t>
      </w:r>
      <w:r w:rsidR="006A5B3B" w:rsidRPr="006A5B3B">
        <w:rPr>
          <w:rFonts w:cs="Arial"/>
        </w:rPr>
        <w:t xml:space="preserve"> programmations et </w:t>
      </w:r>
      <w:r w:rsidR="00252165">
        <w:rPr>
          <w:rFonts w:cs="Arial"/>
        </w:rPr>
        <w:t xml:space="preserve">à </w:t>
      </w:r>
      <w:r w:rsidR="006A5B3B" w:rsidRPr="006A5B3B">
        <w:rPr>
          <w:rFonts w:cs="Arial"/>
        </w:rPr>
        <w:t>l’intégration des équipements de contrôle d’accès</w:t>
      </w:r>
      <w:r>
        <w:rPr>
          <w:rFonts w:cs="Arial"/>
        </w:rPr>
        <w:t xml:space="preserve"> (UTL,UTP, LB, toutes les têtes de lecteurs prévues dans le cadre du présent marché)</w:t>
      </w:r>
      <w:r w:rsidR="006A5B3B">
        <w:rPr>
          <w:rFonts w:cs="Arial"/>
        </w:rPr>
        <w:t xml:space="preserve"> sur les différents logiciels de la nouvelle solution de contrôle d’accès, y compris l’utilisation </w:t>
      </w:r>
      <w:r>
        <w:rPr>
          <w:rFonts w:cs="Arial"/>
        </w:rPr>
        <w:t xml:space="preserve">et </w:t>
      </w:r>
      <w:r w:rsidR="00252165">
        <w:rPr>
          <w:rFonts w:cs="Arial"/>
        </w:rPr>
        <w:t>l’</w:t>
      </w:r>
      <w:r>
        <w:rPr>
          <w:rFonts w:cs="Arial"/>
        </w:rPr>
        <w:t xml:space="preserve">exploitation </w:t>
      </w:r>
      <w:r w:rsidR="006A5B3B">
        <w:rPr>
          <w:rFonts w:cs="Arial"/>
        </w:rPr>
        <w:t xml:space="preserve">des logiciels embarqués et </w:t>
      </w:r>
      <w:r>
        <w:rPr>
          <w:rFonts w:cs="Arial"/>
        </w:rPr>
        <w:t>des</w:t>
      </w:r>
      <w:r w:rsidR="006A5B3B">
        <w:rPr>
          <w:rFonts w:cs="Arial"/>
        </w:rPr>
        <w:t xml:space="preserve"> logiciels permettant de paramétrer et programmer les différents équipements de contrôle d’accès</w:t>
      </w:r>
      <w:r>
        <w:rPr>
          <w:rFonts w:cs="Arial"/>
        </w:rPr>
        <w:t>, (</w:t>
      </w:r>
      <w:r w:rsidR="006A5B3B">
        <w:rPr>
          <w:rFonts w:cs="Arial"/>
        </w:rPr>
        <w:t>tous les équipements de contrôle d’accès prévus dans le cadre du présent marché</w:t>
      </w:r>
      <w:r>
        <w:rPr>
          <w:rFonts w:cs="Arial"/>
        </w:rPr>
        <w:t>)</w:t>
      </w:r>
      <w:r w:rsidR="006A5B3B">
        <w:rPr>
          <w:rFonts w:cs="Arial"/>
        </w:rPr>
        <w:t>.</w:t>
      </w:r>
      <w:r w:rsidR="006A5B3B" w:rsidRPr="006A5B3B">
        <w:rPr>
          <w:rFonts w:cs="Arial"/>
        </w:rPr>
        <w:t xml:space="preserve"> </w:t>
      </w:r>
      <w:r w:rsidR="006A5B3B">
        <w:rPr>
          <w:rFonts w:cs="Arial"/>
        </w:rPr>
        <w:t>Il sera prévu :</w:t>
      </w:r>
    </w:p>
    <w:p w14:paraId="34B8C3CB" w14:textId="77777777" w:rsidR="006A5B3B" w:rsidRPr="006A5B3B" w:rsidRDefault="006A5B3B" w:rsidP="006A5B3B">
      <w:pPr>
        <w:pStyle w:val="Paragraphedeliste"/>
        <w:numPr>
          <w:ilvl w:val="1"/>
          <w:numId w:val="47"/>
        </w:numPr>
        <w:jc w:val="both"/>
        <w:rPr>
          <w:rFonts w:cs="Arial"/>
        </w:rPr>
      </w:pPr>
      <w:r w:rsidRPr="006A5B3B">
        <w:rPr>
          <w:rFonts w:cs="Arial"/>
        </w:rPr>
        <w:t>1 formation pour le personnel technique pour 6 personnes</w:t>
      </w:r>
    </w:p>
    <w:p w14:paraId="2F3C1C70" w14:textId="30280E0F" w:rsidR="006A5B3B" w:rsidRPr="006A5B3B" w:rsidRDefault="006A5B3B" w:rsidP="006A5B3B">
      <w:pPr>
        <w:pStyle w:val="Paragraphedeliste"/>
        <w:numPr>
          <w:ilvl w:val="1"/>
          <w:numId w:val="47"/>
        </w:numPr>
        <w:jc w:val="both"/>
        <w:rPr>
          <w:rFonts w:cs="Arial"/>
        </w:rPr>
      </w:pPr>
      <w:r w:rsidRPr="006A5B3B">
        <w:rPr>
          <w:rFonts w:cs="Arial"/>
        </w:rPr>
        <w:t xml:space="preserve">1 formation annuelle pour le maintien des acquis pour 6 personnes </w:t>
      </w:r>
    </w:p>
    <w:p w14:paraId="25CCD9BE" w14:textId="77777777" w:rsidR="006A5B3B" w:rsidRPr="006A5B3B" w:rsidRDefault="006A5B3B" w:rsidP="006A5B3B">
      <w:pPr>
        <w:jc w:val="both"/>
        <w:rPr>
          <w:rFonts w:cs="Arial"/>
        </w:rPr>
      </w:pPr>
    </w:p>
    <w:p w14:paraId="7559599D" w14:textId="4BB3059D" w:rsidR="00E83A0C" w:rsidRPr="00287269" w:rsidRDefault="0024766F" w:rsidP="00E83A0C">
      <w:pPr>
        <w:pStyle w:val="Paragraphedeliste"/>
        <w:numPr>
          <w:ilvl w:val="0"/>
          <w:numId w:val="47"/>
        </w:numPr>
        <w:jc w:val="both"/>
        <w:rPr>
          <w:rFonts w:cs="Arial"/>
        </w:rPr>
      </w:pPr>
      <w:r>
        <w:rPr>
          <w:rFonts w:cs="Arial"/>
        </w:rPr>
        <w:t>Formations du personnel de la DSN quant au fonctionnement des équipements et des installations de contrôle d’accès</w:t>
      </w:r>
      <w:r w:rsidR="008A6C00">
        <w:rPr>
          <w:rFonts w:cs="Arial"/>
        </w:rPr>
        <w:t xml:space="preserve"> (et notamment pour le volet informatique)</w:t>
      </w:r>
      <w:r w:rsidR="00927D1D">
        <w:rPr>
          <w:rFonts w:cs="Arial"/>
        </w:rPr>
        <w:t xml:space="preserve">, y compris les formations à </w:t>
      </w:r>
      <w:r w:rsidR="009841D5">
        <w:rPr>
          <w:rFonts w:cs="Arial"/>
        </w:rPr>
        <w:t>l’ensemble des</w:t>
      </w:r>
      <w:r>
        <w:rPr>
          <w:rFonts w:cs="Arial"/>
        </w:rPr>
        <w:t xml:space="preserve"> logiciels</w:t>
      </w:r>
      <w:r w:rsidR="008A6C00">
        <w:rPr>
          <w:rFonts w:cs="Arial"/>
        </w:rPr>
        <w:t xml:space="preserve"> (applicatifs)</w:t>
      </w:r>
      <w:r>
        <w:rPr>
          <w:rFonts w:cs="Arial"/>
        </w:rPr>
        <w:t xml:space="preserve"> de la nouvelle solution de contrôle d’accès</w:t>
      </w:r>
      <w:r w:rsidR="009C766A">
        <w:rPr>
          <w:rFonts w:cs="Arial"/>
        </w:rPr>
        <w:t xml:space="preserve"> à déployer dans le cadre du présent projet</w:t>
      </w:r>
      <w:r w:rsidR="009C766A" w:rsidRPr="008A6C00">
        <w:rPr>
          <w:rFonts w:cs="Arial"/>
        </w:rPr>
        <w:t>.</w:t>
      </w:r>
      <w:r w:rsidRPr="008A6C00">
        <w:rPr>
          <w:rFonts w:cs="Arial"/>
        </w:rPr>
        <w:t xml:space="preserve"> </w:t>
      </w:r>
      <w:r w:rsidR="00C7565E" w:rsidRPr="008A6C00">
        <w:rPr>
          <w:rFonts w:cs="Arial"/>
        </w:rPr>
        <w:t>(Soit 5 personnes par site)</w:t>
      </w:r>
    </w:p>
    <w:p w14:paraId="1373DC30" w14:textId="77777777" w:rsidR="00287269" w:rsidRPr="00287269" w:rsidRDefault="00287269" w:rsidP="00287269">
      <w:pPr>
        <w:pStyle w:val="Paragraphedeliste"/>
        <w:rPr>
          <w:rFonts w:cs="Arial"/>
        </w:rPr>
      </w:pPr>
    </w:p>
    <w:p w14:paraId="7F4EF758" w14:textId="33DF44CC" w:rsidR="00287269" w:rsidRPr="00E83A0C" w:rsidRDefault="00287269" w:rsidP="00E83A0C">
      <w:pPr>
        <w:pStyle w:val="Paragraphedeliste"/>
        <w:numPr>
          <w:ilvl w:val="0"/>
          <w:numId w:val="47"/>
        </w:numPr>
        <w:jc w:val="both"/>
        <w:rPr>
          <w:rFonts w:cs="Arial"/>
        </w:rPr>
      </w:pPr>
      <w:r>
        <w:rPr>
          <w:rFonts w:cs="Arial"/>
        </w:rPr>
        <w:lastRenderedPageBreak/>
        <w:t xml:space="preserve">Formation du personnel concernant la personnalisation des badges et l’utilisation du logiciel de personnalisation </w:t>
      </w:r>
      <w:r w:rsidRPr="00802261">
        <w:rPr>
          <w:rFonts w:cs="Arial"/>
          <w:b/>
        </w:rPr>
        <w:t xml:space="preserve">XT </w:t>
      </w:r>
      <w:proofErr w:type="spellStart"/>
      <w:r w:rsidRPr="00802261">
        <w:rPr>
          <w:rFonts w:cs="Arial"/>
          <w:b/>
        </w:rPr>
        <w:t>Print</w:t>
      </w:r>
      <w:proofErr w:type="spellEnd"/>
      <w:r>
        <w:rPr>
          <w:rFonts w:cs="Arial"/>
        </w:rPr>
        <w:t xml:space="preserve"> ou équivalent ainsi que les outils d’impression des badges  </w:t>
      </w:r>
    </w:p>
    <w:p w14:paraId="6923C59E" w14:textId="1C611B3D" w:rsidR="000631E1" w:rsidRDefault="000631E1" w:rsidP="002D24F2">
      <w:pPr>
        <w:jc w:val="both"/>
        <w:rPr>
          <w:szCs w:val="18"/>
          <w:highlight w:val="green"/>
        </w:rPr>
      </w:pPr>
    </w:p>
    <w:p w14:paraId="53F80FE0" w14:textId="77777777" w:rsidR="00B97494" w:rsidRDefault="00B97494" w:rsidP="002D24F2">
      <w:pPr>
        <w:jc w:val="both"/>
        <w:rPr>
          <w:szCs w:val="18"/>
        </w:rPr>
      </w:pPr>
    </w:p>
    <w:p w14:paraId="755D3F04" w14:textId="77777777" w:rsidR="00951B0B" w:rsidRPr="00FD565D" w:rsidRDefault="00951B0B" w:rsidP="00951B0B">
      <w:pPr>
        <w:jc w:val="both"/>
        <w:rPr>
          <w:szCs w:val="18"/>
        </w:rPr>
      </w:pPr>
      <w:r w:rsidRPr="00FD565D">
        <w:rPr>
          <w:szCs w:val="18"/>
        </w:rPr>
        <w:t>Les sites seront organisés et cloisonnés sur un seul serveur virtuel, comme détaillé ci-dessous :</w:t>
      </w:r>
    </w:p>
    <w:p w14:paraId="154766EE" w14:textId="77777777" w:rsidR="00951B0B" w:rsidRPr="00FD565D" w:rsidRDefault="00951B0B" w:rsidP="00951B0B">
      <w:pPr>
        <w:jc w:val="both"/>
        <w:rPr>
          <w:szCs w:val="18"/>
        </w:rPr>
      </w:pPr>
    </w:p>
    <w:p w14:paraId="6F447048" w14:textId="77777777" w:rsidR="00951B0B" w:rsidRPr="00FD565D" w:rsidRDefault="00951B0B" w:rsidP="00951B0B">
      <w:pPr>
        <w:pStyle w:val="Paragraphedeliste"/>
        <w:numPr>
          <w:ilvl w:val="0"/>
          <w:numId w:val="31"/>
        </w:numPr>
        <w:jc w:val="both"/>
        <w:rPr>
          <w:szCs w:val="18"/>
        </w:rPr>
      </w:pPr>
      <w:r w:rsidRPr="00FD565D">
        <w:rPr>
          <w:szCs w:val="18"/>
        </w:rPr>
        <w:t xml:space="preserve">Site :Purpan-Garonne </w:t>
      </w:r>
    </w:p>
    <w:p w14:paraId="2F94605C" w14:textId="77777777" w:rsidR="00951B0B" w:rsidRPr="00FD565D" w:rsidRDefault="00951B0B" w:rsidP="00951B0B">
      <w:pPr>
        <w:pStyle w:val="Paragraphedeliste"/>
        <w:numPr>
          <w:ilvl w:val="0"/>
          <w:numId w:val="31"/>
        </w:numPr>
        <w:jc w:val="both"/>
        <w:rPr>
          <w:szCs w:val="18"/>
        </w:rPr>
      </w:pPr>
      <w:r w:rsidRPr="00FD565D">
        <w:rPr>
          <w:szCs w:val="18"/>
        </w:rPr>
        <w:t>Site :Rangueil-Larrey </w:t>
      </w:r>
    </w:p>
    <w:p w14:paraId="6A4179F8" w14:textId="77777777" w:rsidR="00951B0B" w:rsidRPr="00FD565D" w:rsidRDefault="00951B0B" w:rsidP="00951B0B">
      <w:pPr>
        <w:pStyle w:val="Paragraphedeliste"/>
        <w:numPr>
          <w:ilvl w:val="0"/>
          <w:numId w:val="31"/>
        </w:numPr>
        <w:jc w:val="both"/>
        <w:rPr>
          <w:szCs w:val="18"/>
        </w:rPr>
      </w:pPr>
      <w:r w:rsidRPr="00FD565D">
        <w:rPr>
          <w:szCs w:val="18"/>
        </w:rPr>
        <w:t xml:space="preserve">Site : Chapitre </w:t>
      </w:r>
    </w:p>
    <w:p w14:paraId="6CF1030C" w14:textId="77777777" w:rsidR="00951B0B" w:rsidRPr="00FD565D" w:rsidRDefault="00951B0B" w:rsidP="00951B0B">
      <w:pPr>
        <w:pStyle w:val="Paragraphedeliste"/>
        <w:numPr>
          <w:ilvl w:val="0"/>
          <w:numId w:val="31"/>
        </w:numPr>
        <w:jc w:val="both"/>
        <w:rPr>
          <w:szCs w:val="18"/>
        </w:rPr>
      </w:pPr>
      <w:r w:rsidRPr="00FD565D">
        <w:rPr>
          <w:szCs w:val="18"/>
        </w:rPr>
        <w:t xml:space="preserve">Site : </w:t>
      </w:r>
      <w:proofErr w:type="spellStart"/>
      <w:r w:rsidRPr="00FD565D">
        <w:rPr>
          <w:szCs w:val="18"/>
        </w:rPr>
        <w:t>Logipharma</w:t>
      </w:r>
      <w:proofErr w:type="spellEnd"/>
      <w:r w:rsidRPr="00FD565D">
        <w:rPr>
          <w:szCs w:val="18"/>
        </w:rPr>
        <w:t xml:space="preserve"> </w:t>
      </w:r>
    </w:p>
    <w:p w14:paraId="750EC909" w14:textId="77777777" w:rsidR="00951B0B" w:rsidRPr="00FD565D" w:rsidRDefault="00951B0B" w:rsidP="00951B0B">
      <w:pPr>
        <w:pStyle w:val="Paragraphedeliste"/>
        <w:numPr>
          <w:ilvl w:val="0"/>
          <w:numId w:val="31"/>
        </w:numPr>
        <w:jc w:val="both"/>
        <w:rPr>
          <w:szCs w:val="18"/>
        </w:rPr>
      </w:pPr>
      <w:r w:rsidRPr="00FD565D">
        <w:rPr>
          <w:szCs w:val="18"/>
        </w:rPr>
        <w:t>Sites :Hôtel-Dieu-La Grave </w:t>
      </w:r>
    </w:p>
    <w:p w14:paraId="53434AD7" w14:textId="77777777" w:rsidR="00951B0B" w:rsidRPr="00FD565D" w:rsidRDefault="00951B0B" w:rsidP="00951B0B">
      <w:pPr>
        <w:pStyle w:val="Paragraphedeliste"/>
        <w:numPr>
          <w:ilvl w:val="0"/>
          <w:numId w:val="31"/>
        </w:numPr>
        <w:jc w:val="both"/>
        <w:rPr>
          <w:szCs w:val="18"/>
        </w:rPr>
      </w:pPr>
      <w:r w:rsidRPr="00FD565D">
        <w:rPr>
          <w:szCs w:val="18"/>
        </w:rPr>
        <w:t>Site :Salies du salat </w:t>
      </w:r>
    </w:p>
    <w:p w14:paraId="579AFB96" w14:textId="77777777" w:rsidR="00951B0B" w:rsidRDefault="00951B0B" w:rsidP="00951B0B">
      <w:pPr>
        <w:pStyle w:val="Paragraphedeliste"/>
        <w:numPr>
          <w:ilvl w:val="0"/>
          <w:numId w:val="31"/>
        </w:numPr>
        <w:jc w:val="both"/>
        <w:rPr>
          <w:szCs w:val="18"/>
        </w:rPr>
      </w:pPr>
      <w:r w:rsidRPr="00FD565D">
        <w:rPr>
          <w:szCs w:val="18"/>
        </w:rPr>
        <w:t>Site</w:t>
      </w:r>
      <w:r>
        <w:rPr>
          <w:szCs w:val="18"/>
        </w:rPr>
        <w:t> :</w:t>
      </w:r>
      <w:r w:rsidRPr="00FD565D">
        <w:rPr>
          <w:szCs w:val="18"/>
        </w:rPr>
        <w:t>IUCT Oncopole </w:t>
      </w:r>
    </w:p>
    <w:p w14:paraId="5110320F" w14:textId="77777777" w:rsidR="00951B0B" w:rsidRDefault="00951B0B" w:rsidP="00B97494">
      <w:pPr>
        <w:jc w:val="both"/>
        <w:rPr>
          <w:b/>
          <w:szCs w:val="18"/>
        </w:rPr>
      </w:pPr>
    </w:p>
    <w:p w14:paraId="20DE7354" w14:textId="1DA0A50B" w:rsidR="00B97494" w:rsidRDefault="00B97494" w:rsidP="002D24F2">
      <w:pPr>
        <w:jc w:val="both"/>
        <w:rPr>
          <w:szCs w:val="18"/>
        </w:rPr>
      </w:pPr>
      <w:r>
        <w:rPr>
          <w:b/>
          <w:szCs w:val="18"/>
        </w:rPr>
        <w:t xml:space="preserve"> </w:t>
      </w:r>
    </w:p>
    <w:p w14:paraId="0A1746BE" w14:textId="7FCD9AF3" w:rsidR="00D658B5" w:rsidRDefault="00D658B5" w:rsidP="002D24F2">
      <w:pPr>
        <w:jc w:val="both"/>
        <w:rPr>
          <w:szCs w:val="18"/>
        </w:rPr>
      </w:pPr>
      <w:r>
        <w:rPr>
          <w:szCs w:val="18"/>
        </w:rPr>
        <w:t>Chaque formation devra être réalisée au sein des locaux spécifiques du CHU de Toulouse, le fabricant fournira les outils, les applicatifs nécessaires permettant le bon déroulement de la formation</w:t>
      </w:r>
      <w:r w:rsidR="00FE2A57">
        <w:rPr>
          <w:szCs w:val="18"/>
        </w:rPr>
        <w:t xml:space="preserve"> du personnel du CHUT</w:t>
      </w:r>
      <w:r>
        <w:rPr>
          <w:szCs w:val="18"/>
        </w:rPr>
        <w:t xml:space="preserve">.   </w:t>
      </w:r>
    </w:p>
    <w:p w14:paraId="6C799C2F" w14:textId="77777777" w:rsidR="00D658B5" w:rsidRDefault="00D658B5" w:rsidP="002D24F2">
      <w:pPr>
        <w:jc w:val="both"/>
        <w:rPr>
          <w:szCs w:val="18"/>
        </w:rPr>
      </w:pPr>
    </w:p>
    <w:p w14:paraId="545EA8A8" w14:textId="4DD98FE5" w:rsidR="000631E1" w:rsidRPr="000631E1" w:rsidRDefault="000631E1" w:rsidP="002D24F2">
      <w:pPr>
        <w:jc w:val="both"/>
        <w:rPr>
          <w:szCs w:val="18"/>
        </w:rPr>
      </w:pPr>
      <w:r w:rsidRPr="000631E1">
        <w:rPr>
          <w:szCs w:val="18"/>
        </w:rPr>
        <w:t>Le titulaire du présent marché fournira</w:t>
      </w:r>
      <w:r>
        <w:rPr>
          <w:szCs w:val="18"/>
        </w:rPr>
        <w:t xml:space="preserve"> en fin de formation,</w:t>
      </w:r>
      <w:r w:rsidRPr="000631E1">
        <w:rPr>
          <w:szCs w:val="18"/>
        </w:rPr>
        <w:t xml:space="preserve"> les supports de formation</w:t>
      </w:r>
      <w:r w:rsidR="00D15505">
        <w:rPr>
          <w:szCs w:val="18"/>
        </w:rPr>
        <w:t xml:space="preserve"> </w:t>
      </w:r>
      <w:r w:rsidRPr="000631E1">
        <w:rPr>
          <w:szCs w:val="18"/>
        </w:rPr>
        <w:t>nécessaires</w:t>
      </w:r>
      <w:r>
        <w:rPr>
          <w:szCs w:val="18"/>
        </w:rPr>
        <w:t>, ainsi qu’un mémoire et</w:t>
      </w:r>
      <w:r w:rsidR="00FE2A57">
        <w:rPr>
          <w:szCs w:val="18"/>
        </w:rPr>
        <w:t xml:space="preserve"> un</w:t>
      </w:r>
      <w:r>
        <w:rPr>
          <w:szCs w:val="18"/>
        </w:rPr>
        <w:t xml:space="preserve"> manuel d’utilisation pour chaque</w:t>
      </w:r>
      <w:r w:rsidR="00FE2A57">
        <w:rPr>
          <w:szCs w:val="18"/>
        </w:rPr>
        <w:t xml:space="preserve"> personne de chaque</w:t>
      </w:r>
      <w:r>
        <w:rPr>
          <w:szCs w:val="18"/>
        </w:rPr>
        <w:t xml:space="preserve"> groupe de formation</w:t>
      </w:r>
      <w:r w:rsidR="008A6C00">
        <w:rPr>
          <w:szCs w:val="18"/>
        </w:rPr>
        <w:t xml:space="preserve"> (en fonction du type </w:t>
      </w:r>
      <w:r w:rsidR="00D15505">
        <w:rPr>
          <w:szCs w:val="18"/>
        </w:rPr>
        <w:t>et</w:t>
      </w:r>
      <w:r w:rsidR="008A6C00">
        <w:rPr>
          <w:szCs w:val="18"/>
        </w:rPr>
        <w:t xml:space="preserve"> niveau de formation)</w:t>
      </w:r>
      <w:r>
        <w:rPr>
          <w:szCs w:val="18"/>
        </w:rPr>
        <w:t xml:space="preserve"> leur permettant une utilisation et une prise en main aisée de la nouvelle solution de contrôle d’accès (partie</w:t>
      </w:r>
      <w:r w:rsidR="00164D1F">
        <w:rPr>
          <w:szCs w:val="18"/>
        </w:rPr>
        <w:t> :</w:t>
      </w:r>
      <w:r>
        <w:rPr>
          <w:szCs w:val="18"/>
        </w:rPr>
        <w:t xml:space="preserve"> logiciels et partie</w:t>
      </w:r>
      <w:r w:rsidR="00164D1F">
        <w:rPr>
          <w:szCs w:val="18"/>
        </w:rPr>
        <w:t> :</w:t>
      </w:r>
      <w:r w:rsidR="00D15505">
        <w:rPr>
          <w:szCs w:val="18"/>
        </w:rPr>
        <w:t xml:space="preserve"> </w:t>
      </w:r>
      <w:r>
        <w:rPr>
          <w:szCs w:val="18"/>
        </w:rPr>
        <w:t xml:space="preserve">matériels)  </w:t>
      </w:r>
    </w:p>
    <w:p w14:paraId="5A4064D3" w14:textId="731BB074" w:rsidR="004B3770" w:rsidRPr="00B0429C" w:rsidRDefault="004B3770" w:rsidP="004B3770">
      <w:pPr>
        <w:pStyle w:val="Titre2"/>
        <w:tabs>
          <w:tab w:val="clear" w:pos="936"/>
          <w:tab w:val="num" w:pos="756"/>
        </w:tabs>
        <w:ind w:left="756"/>
      </w:pPr>
      <w:bookmarkStart w:id="122" w:name="_Toc197939714"/>
      <w:bookmarkStart w:id="123" w:name="_Hlk189206329"/>
      <w:r>
        <w:t>Prestations de Maintenan</w:t>
      </w:r>
      <w:r w:rsidR="00A65A54">
        <w:t>ce</w:t>
      </w:r>
      <w:r w:rsidR="00265E24">
        <w:t xml:space="preserve"> </w:t>
      </w:r>
      <w:r w:rsidR="005E3CEF">
        <w:t>et prestations diverses</w:t>
      </w:r>
      <w:bookmarkEnd w:id="122"/>
    </w:p>
    <w:p w14:paraId="393C52C7" w14:textId="1C9AAA80" w:rsidR="004B3770" w:rsidRPr="00D05B42" w:rsidRDefault="00D05B42" w:rsidP="002D24F2">
      <w:pPr>
        <w:jc w:val="both"/>
        <w:rPr>
          <w:szCs w:val="18"/>
        </w:rPr>
      </w:pPr>
      <w:bookmarkStart w:id="124" w:name="_Hlk189206341"/>
      <w:bookmarkStart w:id="125" w:name="_Hlk189206320"/>
      <w:bookmarkEnd w:id="123"/>
      <w:r w:rsidRPr="006D150E">
        <w:rPr>
          <w:szCs w:val="18"/>
        </w:rPr>
        <w:t>Le titulaire du présent marché proposera un contrat de maintenance de type « service complet »</w:t>
      </w:r>
      <w:r w:rsidR="005E0AF0" w:rsidRPr="006D150E">
        <w:rPr>
          <w:szCs w:val="18"/>
        </w:rPr>
        <w:t xml:space="preserve"> sur toute la durée du présent marché</w:t>
      </w:r>
      <w:r w:rsidRPr="006D150E">
        <w:rPr>
          <w:szCs w:val="18"/>
        </w:rPr>
        <w:t>, intégrant à minima les prestations détaillées ci-dessous :</w:t>
      </w:r>
      <w:r w:rsidRPr="00D05B42">
        <w:rPr>
          <w:szCs w:val="18"/>
        </w:rPr>
        <w:t xml:space="preserve">   </w:t>
      </w:r>
    </w:p>
    <w:bookmarkEnd w:id="124"/>
    <w:p w14:paraId="5F406948" w14:textId="4513D13D" w:rsidR="00D05B42" w:rsidRDefault="00D05B42" w:rsidP="002D24F2">
      <w:pPr>
        <w:jc w:val="both"/>
        <w:rPr>
          <w:szCs w:val="18"/>
          <w:highlight w:val="green"/>
        </w:rPr>
      </w:pPr>
    </w:p>
    <w:p w14:paraId="715948AC" w14:textId="5B3415AD" w:rsidR="00AC4699" w:rsidRDefault="00D05B42" w:rsidP="00F759D2">
      <w:pPr>
        <w:pStyle w:val="Paragraphedeliste"/>
        <w:numPr>
          <w:ilvl w:val="0"/>
          <w:numId w:val="52"/>
        </w:numPr>
        <w:jc w:val="both"/>
        <w:rPr>
          <w:rFonts w:cs="Arial"/>
        </w:rPr>
      </w:pPr>
      <w:r w:rsidRPr="0064593A">
        <w:rPr>
          <w:rFonts w:cs="Arial"/>
        </w:rPr>
        <w:t xml:space="preserve">Une assistance téléphonique, </w:t>
      </w:r>
      <w:r w:rsidR="001775C3" w:rsidRPr="0064593A">
        <w:rPr>
          <w:rFonts w:cs="Arial"/>
        </w:rPr>
        <w:t>hotline</w:t>
      </w:r>
      <w:r w:rsidRPr="0064593A">
        <w:rPr>
          <w:rFonts w:cs="Arial"/>
        </w:rPr>
        <w:t xml:space="preserve"> (client et partenaire)</w:t>
      </w:r>
      <w:r w:rsidR="001775C3" w:rsidRPr="0064593A">
        <w:rPr>
          <w:rFonts w:cs="Arial"/>
        </w:rPr>
        <w:t xml:space="preserve"> </w:t>
      </w:r>
      <w:r w:rsidR="00210CE6" w:rsidRPr="00AC593D">
        <w:rPr>
          <w:rFonts w:cs="Arial"/>
          <w:b/>
        </w:rPr>
        <w:t xml:space="preserve">disponible du lundi au vendredi de 8h00 </w:t>
      </w:r>
      <w:r w:rsidR="00031075" w:rsidRPr="00AC593D">
        <w:rPr>
          <w:rFonts w:cs="Arial"/>
          <w:b/>
        </w:rPr>
        <w:t>à 18</w:t>
      </w:r>
      <w:r w:rsidR="00210CE6" w:rsidRPr="00AC593D">
        <w:rPr>
          <w:rFonts w:cs="Arial"/>
          <w:b/>
        </w:rPr>
        <w:t>h00</w:t>
      </w:r>
      <w:r w:rsidR="003535E0" w:rsidRPr="00AC593D">
        <w:rPr>
          <w:rFonts w:cs="Arial"/>
          <w:b/>
        </w:rPr>
        <w:t>, avec prise en charge</w:t>
      </w:r>
      <w:r w:rsidR="00C20BC6" w:rsidRPr="00AC593D">
        <w:rPr>
          <w:rFonts w:cs="Arial"/>
          <w:b/>
        </w:rPr>
        <w:t xml:space="preserve"> immédiate.</w:t>
      </w:r>
      <w:r w:rsidR="00AC4699" w:rsidRPr="0064593A">
        <w:rPr>
          <w:rFonts w:cs="Arial"/>
        </w:rPr>
        <w:t xml:space="preserve"> (</w:t>
      </w:r>
      <w:r w:rsidR="00AC4699" w:rsidRPr="00AC593D">
        <w:rPr>
          <w:rFonts w:cs="Arial"/>
          <w:b/>
        </w:rPr>
        <w:t>Pas de coupure entre 12h et 14h</w:t>
      </w:r>
      <w:r w:rsidR="00AC4699" w:rsidRPr="0064593A">
        <w:rPr>
          <w:rFonts w:cs="Arial"/>
        </w:rPr>
        <w:t>. Pas de limitation de temps).</w:t>
      </w:r>
      <w:r w:rsidR="008461F2">
        <w:rPr>
          <w:rFonts w:cs="Arial"/>
        </w:rPr>
        <w:t xml:space="preserve"> </w:t>
      </w:r>
      <w:r w:rsidR="0064593A">
        <w:rPr>
          <w:rFonts w:cs="Arial"/>
        </w:rPr>
        <w:t xml:space="preserve">Cette prise en charge </w:t>
      </w:r>
      <w:r w:rsidR="00444C90">
        <w:rPr>
          <w:rFonts w:cs="Arial"/>
        </w:rPr>
        <w:t xml:space="preserve">par l’assistance technique du fabricant titulaire du </w:t>
      </w:r>
      <w:r w:rsidR="008461F2">
        <w:rPr>
          <w:rFonts w:cs="Arial"/>
        </w:rPr>
        <w:t>présent</w:t>
      </w:r>
      <w:r w:rsidR="00444C90">
        <w:rPr>
          <w:rFonts w:cs="Arial"/>
        </w:rPr>
        <w:t xml:space="preserve"> marché </w:t>
      </w:r>
      <w:r w:rsidR="0064593A">
        <w:rPr>
          <w:rFonts w:cs="Arial"/>
        </w:rPr>
        <w:t>permettra :</w:t>
      </w:r>
    </w:p>
    <w:p w14:paraId="6EAF9436" w14:textId="15CF0A9F" w:rsidR="00444C90" w:rsidRPr="00444C90" w:rsidRDefault="00444C90" w:rsidP="0064593A">
      <w:pPr>
        <w:pStyle w:val="Paragraphedeliste"/>
        <w:numPr>
          <w:ilvl w:val="1"/>
          <w:numId w:val="80"/>
        </w:numPr>
        <w:jc w:val="both"/>
        <w:rPr>
          <w:rFonts w:ascii="Calibri" w:hAnsi="Calibri"/>
          <w:sz w:val="20"/>
          <w:szCs w:val="20"/>
        </w:rPr>
      </w:pPr>
      <w:r>
        <w:t>Au</w:t>
      </w:r>
      <w:r w:rsidR="0064593A" w:rsidRPr="0064593A">
        <w:t xml:space="preserve"> personnel d’exploitation et de maintenance du CH</w:t>
      </w:r>
      <w:r>
        <w:t xml:space="preserve">U de </w:t>
      </w:r>
      <w:r w:rsidR="00AC593D">
        <w:t xml:space="preserve">Toulouse : </w:t>
      </w:r>
      <w:r w:rsidR="00AC593D" w:rsidRPr="0064593A">
        <w:t>d’analyser</w:t>
      </w:r>
      <w:r w:rsidR="0064593A" w:rsidRPr="0064593A">
        <w:t xml:space="preserve">, de diagnostiquer les équipements qui dysfonctionneraient </w:t>
      </w:r>
      <w:r w:rsidR="00AC593D">
        <w:t>(</w:t>
      </w:r>
      <w:r w:rsidR="0064593A" w:rsidRPr="0064593A">
        <w:t>avec l’assistance technique du fabricant titulaire du présent marché</w:t>
      </w:r>
      <w:r w:rsidR="00AC593D">
        <w:t>)</w:t>
      </w:r>
      <w:r>
        <w:t>,</w:t>
      </w:r>
      <w:r w:rsidR="0064593A" w:rsidRPr="0064593A">
        <w:t xml:space="preserve"> afin d’apporter une solution </w:t>
      </w:r>
      <w:r w:rsidR="00AC593D">
        <w:t xml:space="preserve">pérenne </w:t>
      </w:r>
      <w:r w:rsidR="0064593A" w:rsidRPr="0064593A">
        <w:t>au dysfonctionnement matériel</w:t>
      </w:r>
      <w:r w:rsidR="00AC593D">
        <w:t xml:space="preserve"> </w:t>
      </w:r>
      <w:r w:rsidR="000A4DB2">
        <w:t>des</w:t>
      </w:r>
      <w:r w:rsidR="00AC593D">
        <w:t xml:space="preserve"> installations</w:t>
      </w:r>
      <w:r w:rsidR="0064593A" w:rsidRPr="0064593A">
        <w:t xml:space="preserve"> de contrôle d’accès.</w:t>
      </w:r>
    </w:p>
    <w:p w14:paraId="164DA540" w14:textId="77777777" w:rsidR="00AC593D" w:rsidRPr="00AC593D" w:rsidRDefault="00AC593D" w:rsidP="00AC593D">
      <w:pPr>
        <w:pStyle w:val="Paragraphedeliste"/>
        <w:ind w:left="1503"/>
        <w:jc w:val="both"/>
        <w:rPr>
          <w:rFonts w:ascii="Calibri" w:hAnsi="Calibri"/>
          <w:sz w:val="20"/>
          <w:szCs w:val="20"/>
        </w:rPr>
      </w:pPr>
    </w:p>
    <w:p w14:paraId="363D2F1F" w14:textId="5B97D019" w:rsidR="00AC593D" w:rsidRPr="00AC593D" w:rsidRDefault="00444C90" w:rsidP="0064593A">
      <w:pPr>
        <w:pStyle w:val="Paragraphedeliste"/>
        <w:numPr>
          <w:ilvl w:val="1"/>
          <w:numId w:val="80"/>
        </w:numPr>
        <w:jc w:val="both"/>
        <w:rPr>
          <w:rFonts w:ascii="Calibri" w:hAnsi="Calibri"/>
          <w:sz w:val="20"/>
          <w:szCs w:val="20"/>
        </w:rPr>
      </w:pPr>
      <w:r>
        <w:t>De répondre aux différents besoins et aux demandes</w:t>
      </w:r>
      <w:r w:rsidR="0064593A" w:rsidRPr="0064593A">
        <w:t xml:space="preserve"> </w:t>
      </w:r>
      <w:r>
        <w:t xml:space="preserve">du </w:t>
      </w:r>
      <w:r w:rsidRPr="0064593A">
        <w:t>personnel d’exploitation et de maintenance du CH</w:t>
      </w:r>
      <w:r>
        <w:t>U de Toulouse</w:t>
      </w:r>
      <w:r w:rsidR="00AC593D">
        <w:t>,</w:t>
      </w:r>
      <w:r>
        <w:t xml:space="preserve"> suivant les </w:t>
      </w:r>
      <w:r w:rsidR="00AC593D">
        <w:t xml:space="preserve">différents </w:t>
      </w:r>
      <w:r>
        <w:t>d</w:t>
      </w:r>
      <w:r w:rsidR="008461F2">
        <w:t>y</w:t>
      </w:r>
      <w:r>
        <w:t xml:space="preserve">sfonctionnements des équipements et </w:t>
      </w:r>
      <w:r w:rsidR="00AC593D">
        <w:t xml:space="preserve">des </w:t>
      </w:r>
      <w:r>
        <w:t>installations de contrôle d’accès</w:t>
      </w:r>
      <w:r w:rsidR="00AC593D">
        <w:t xml:space="preserve"> qui peuvent appara</w:t>
      </w:r>
      <w:r w:rsidR="008461F2">
        <w:t>î</w:t>
      </w:r>
      <w:r w:rsidR="00AC593D">
        <w:t>tre sur les différents sites du CHUT de Toulouse, afin d’accompagner ces derniers, pour apporter une solution pérenne à ces</w:t>
      </w:r>
      <w:r w:rsidR="00AC593D" w:rsidRPr="00AC593D">
        <w:t xml:space="preserve"> </w:t>
      </w:r>
      <w:r w:rsidR="00AC593D">
        <w:t>d</w:t>
      </w:r>
      <w:r w:rsidR="000A4DB2">
        <w:t>y</w:t>
      </w:r>
      <w:r w:rsidR="00AC593D">
        <w:t>sfonctionnements.</w:t>
      </w:r>
    </w:p>
    <w:p w14:paraId="64457A1F" w14:textId="77777777" w:rsidR="00AC593D" w:rsidRDefault="00AC593D" w:rsidP="00AC593D">
      <w:pPr>
        <w:pStyle w:val="Paragraphedeliste"/>
      </w:pPr>
    </w:p>
    <w:p w14:paraId="6F9C87E2" w14:textId="4421C163" w:rsidR="00F80FD6" w:rsidRPr="00F80FD6" w:rsidRDefault="00F80FD6" w:rsidP="0064593A">
      <w:pPr>
        <w:pStyle w:val="Paragraphedeliste"/>
        <w:numPr>
          <w:ilvl w:val="1"/>
          <w:numId w:val="80"/>
        </w:numPr>
        <w:jc w:val="both"/>
        <w:rPr>
          <w:rFonts w:ascii="Calibri" w:hAnsi="Calibri"/>
          <w:sz w:val="20"/>
          <w:szCs w:val="20"/>
        </w:rPr>
      </w:pPr>
      <w:r>
        <w:t>Au</w:t>
      </w:r>
      <w:r w:rsidRPr="0064593A">
        <w:t xml:space="preserve"> personnel d’exploitation et de maintenance du CH</w:t>
      </w:r>
      <w:r>
        <w:t xml:space="preserve">U de Toulouse de réaliser les opérations de maintenance sur le terrain de l’ensemble des équipements et </w:t>
      </w:r>
      <w:r w:rsidR="000A4DB2">
        <w:t xml:space="preserve">des </w:t>
      </w:r>
      <w:r>
        <w:t>installation</w:t>
      </w:r>
      <w:r w:rsidR="000A4DB2">
        <w:t>s</w:t>
      </w:r>
      <w:r>
        <w:t xml:space="preserve"> de contrôle d’accès (</w:t>
      </w:r>
      <w:r w:rsidRPr="0064593A">
        <w:t>avec l’assistance technique du fabricant titulaire du présent marché</w:t>
      </w:r>
      <w:r>
        <w:t>).</w:t>
      </w:r>
    </w:p>
    <w:p w14:paraId="6315D61F" w14:textId="77777777" w:rsidR="00F80FD6" w:rsidRDefault="00F80FD6" w:rsidP="00F80FD6">
      <w:pPr>
        <w:pStyle w:val="Paragraphedeliste"/>
      </w:pPr>
    </w:p>
    <w:p w14:paraId="14703E83" w14:textId="3D4389D8" w:rsidR="0064593A" w:rsidRPr="00AC593D" w:rsidRDefault="00AC593D" w:rsidP="0064593A">
      <w:pPr>
        <w:pStyle w:val="Paragraphedeliste"/>
        <w:numPr>
          <w:ilvl w:val="1"/>
          <w:numId w:val="80"/>
        </w:numPr>
        <w:jc w:val="both"/>
        <w:rPr>
          <w:rFonts w:ascii="Calibri" w:hAnsi="Calibri"/>
          <w:sz w:val="20"/>
          <w:szCs w:val="20"/>
        </w:rPr>
      </w:pPr>
      <w:r>
        <w:t xml:space="preserve">Autres demandes du </w:t>
      </w:r>
      <w:r w:rsidRPr="0064593A">
        <w:t>personnel d’exploitation et de maintenance du CH</w:t>
      </w:r>
      <w:r>
        <w:t xml:space="preserve">U de Toulouse suivant les différents besoins et </w:t>
      </w:r>
      <w:r w:rsidR="000A4DB2">
        <w:t xml:space="preserve">les </w:t>
      </w:r>
      <w:r>
        <w:t>différents dysfonctionnements des équipements et des installations de contrôle d’accès qui peuvent appara</w:t>
      </w:r>
      <w:r w:rsidR="008461F2">
        <w:t>î</w:t>
      </w:r>
      <w:r>
        <w:t>tre sur les différents sites du CHUT de Toulouse.</w:t>
      </w:r>
    </w:p>
    <w:p w14:paraId="33FE8C54" w14:textId="77777777" w:rsidR="00AC593D" w:rsidRPr="00AC593D" w:rsidRDefault="00AC593D" w:rsidP="00AC593D">
      <w:pPr>
        <w:pStyle w:val="Paragraphedeliste"/>
        <w:rPr>
          <w:rFonts w:ascii="Calibri" w:hAnsi="Calibri"/>
          <w:sz w:val="20"/>
          <w:szCs w:val="20"/>
        </w:rPr>
      </w:pPr>
    </w:p>
    <w:p w14:paraId="5421E943" w14:textId="3CB3AC29" w:rsidR="00AC593D" w:rsidRPr="0064593A" w:rsidRDefault="00AC593D" w:rsidP="0064593A">
      <w:pPr>
        <w:pStyle w:val="Paragraphedeliste"/>
        <w:numPr>
          <w:ilvl w:val="1"/>
          <w:numId w:val="80"/>
        </w:numPr>
        <w:jc w:val="both"/>
        <w:rPr>
          <w:rFonts w:ascii="Calibri" w:hAnsi="Calibri"/>
          <w:sz w:val="20"/>
          <w:szCs w:val="20"/>
        </w:rPr>
      </w:pPr>
      <w:r>
        <w:rPr>
          <w:rFonts w:ascii="Calibri" w:hAnsi="Calibri"/>
          <w:sz w:val="20"/>
          <w:szCs w:val="20"/>
        </w:rPr>
        <w:t>…..</w:t>
      </w:r>
    </w:p>
    <w:p w14:paraId="5E4704E2" w14:textId="08CD714F" w:rsidR="0064593A" w:rsidRPr="0064593A" w:rsidRDefault="0064593A" w:rsidP="0064593A">
      <w:pPr>
        <w:pStyle w:val="Paragraphedeliste"/>
        <w:ind w:left="1503"/>
        <w:jc w:val="both"/>
        <w:rPr>
          <w:rFonts w:cs="Arial"/>
        </w:rPr>
      </w:pPr>
    </w:p>
    <w:p w14:paraId="3E3DA195" w14:textId="4568D20F" w:rsidR="00D05B42" w:rsidRPr="00AC593D" w:rsidRDefault="00D05B42" w:rsidP="00D05B42">
      <w:pPr>
        <w:pStyle w:val="Paragraphedeliste"/>
        <w:numPr>
          <w:ilvl w:val="0"/>
          <w:numId w:val="47"/>
        </w:numPr>
        <w:jc w:val="both"/>
        <w:rPr>
          <w:rFonts w:cs="Arial"/>
        </w:rPr>
      </w:pPr>
      <w:r w:rsidRPr="00AC593D">
        <w:rPr>
          <w:rFonts w:cs="Arial"/>
        </w:rPr>
        <w:t>Téléassistance</w:t>
      </w:r>
      <w:r w:rsidR="00F45A93" w:rsidRPr="00AC593D">
        <w:rPr>
          <w:rFonts w:cs="Arial"/>
        </w:rPr>
        <w:t>,</w:t>
      </w:r>
      <w:r w:rsidRPr="00AC593D">
        <w:rPr>
          <w:rFonts w:cs="Arial"/>
        </w:rPr>
        <w:t xml:space="preserve"> </w:t>
      </w:r>
      <w:r w:rsidR="00031075" w:rsidRPr="00AC593D">
        <w:rPr>
          <w:rFonts w:cs="Arial"/>
        </w:rPr>
        <w:t>passage par un bastion</w:t>
      </w:r>
      <w:r w:rsidR="00566F27" w:rsidRPr="00AC593D">
        <w:rPr>
          <w:rFonts w:cs="Arial"/>
        </w:rPr>
        <w:t xml:space="preserve"> pour les logiciels dit</w:t>
      </w:r>
      <w:r w:rsidR="008461F2">
        <w:rPr>
          <w:rFonts w:cs="Arial"/>
        </w:rPr>
        <w:t>s</w:t>
      </w:r>
      <w:r w:rsidR="00566F27" w:rsidRPr="00AC593D">
        <w:rPr>
          <w:rFonts w:cs="Arial"/>
        </w:rPr>
        <w:t xml:space="preserve"> </w:t>
      </w:r>
      <w:r w:rsidR="00F45A93" w:rsidRPr="00AC593D">
        <w:rPr>
          <w:rFonts w:cs="Arial"/>
        </w:rPr>
        <w:t>« </w:t>
      </w:r>
      <w:r w:rsidR="00566F27" w:rsidRPr="00AC593D">
        <w:rPr>
          <w:rFonts w:cs="Arial"/>
        </w:rPr>
        <w:t>client lourd</w:t>
      </w:r>
      <w:r w:rsidR="00F45A93" w:rsidRPr="00AC593D">
        <w:rPr>
          <w:rFonts w:cs="Arial"/>
        </w:rPr>
        <w:t> »</w:t>
      </w:r>
      <w:r w:rsidR="00566F27" w:rsidRPr="00AC593D">
        <w:rPr>
          <w:rFonts w:cs="Arial"/>
        </w:rPr>
        <w:t xml:space="preserve"> installés sur le serveur</w:t>
      </w:r>
      <w:r w:rsidR="00F45A93" w:rsidRPr="00AC593D">
        <w:rPr>
          <w:rFonts w:cs="Arial"/>
        </w:rPr>
        <w:t xml:space="preserve"> suivant les spécifications de DSN du CHUT</w:t>
      </w:r>
      <w:r w:rsidR="00566F27" w:rsidRPr="00AC593D">
        <w:rPr>
          <w:rFonts w:cs="Arial"/>
        </w:rPr>
        <w:t xml:space="preserve">, </w:t>
      </w:r>
      <w:r w:rsidR="009251E9" w:rsidRPr="00AC593D">
        <w:rPr>
          <w:rFonts w:cs="Arial"/>
        </w:rPr>
        <w:t>par session Teams</w:t>
      </w:r>
      <w:r w:rsidR="00566F27" w:rsidRPr="00AC593D">
        <w:rPr>
          <w:rFonts w:cs="Arial"/>
        </w:rPr>
        <w:t xml:space="preserve"> pour les logiciels dit</w:t>
      </w:r>
      <w:r w:rsidR="008461F2">
        <w:rPr>
          <w:rFonts w:cs="Arial"/>
        </w:rPr>
        <w:t>s</w:t>
      </w:r>
      <w:r w:rsidR="00566F27" w:rsidRPr="00AC593D">
        <w:rPr>
          <w:rFonts w:cs="Arial"/>
        </w:rPr>
        <w:t xml:space="preserve"> clients léger</w:t>
      </w:r>
      <w:r w:rsidR="009251E9" w:rsidRPr="00AC593D">
        <w:rPr>
          <w:rFonts w:cs="Arial"/>
        </w:rPr>
        <w:t>s</w:t>
      </w:r>
      <w:r w:rsidR="00566F27" w:rsidRPr="00AC593D">
        <w:rPr>
          <w:rFonts w:cs="Arial"/>
        </w:rPr>
        <w:t xml:space="preserve"> à installer sur les PC</w:t>
      </w:r>
      <w:r w:rsidR="00031075" w:rsidRPr="00AC593D">
        <w:rPr>
          <w:rFonts w:cs="Arial"/>
        </w:rPr>
        <w:t xml:space="preserve">) </w:t>
      </w:r>
    </w:p>
    <w:p w14:paraId="209A5F9A" w14:textId="77777777" w:rsidR="00DA328A" w:rsidRDefault="00DA328A" w:rsidP="00DA328A">
      <w:pPr>
        <w:pStyle w:val="Paragraphedeliste"/>
        <w:ind w:left="783"/>
        <w:jc w:val="both"/>
        <w:rPr>
          <w:rFonts w:cs="Arial"/>
        </w:rPr>
      </w:pPr>
    </w:p>
    <w:p w14:paraId="518449DE" w14:textId="03EBF710" w:rsidR="00AC593D" w:rsidRDefault="00AC593D" w:rsidP="00AC4699">
      <w:pPr>
        <w:pStyle w:val="Paragraphedeliste"/>
        <w:numPr>
          <w:ilvl w:val="0"/>
          <w:numId w:val="47"/>
        </w:numPr>
        <w:jc w:val="both"/>
        <w:rPr>
          <w:rFonts w:cs="Arial"/>
        </w:rPr>
      </w:pPr>
      <w:r>
        <w:rPr>
          <w:rFonts w:cs="Arial"/>
        </w:rPr>
        <w:t>Mise en place du processus de reprise, dépannage et réparation du matériel défectueux, y compris les déplacements nécessaires sur les sites du CHUT, les frais de transports, d’expéditions et</w:t>
      </w:r>
      <w:r w:rsidR="000A4DB2">
        <w:rPr>
          <w:rFonts w:cs="Arial"/>
        </w:rPr>
        <w:t xml:space="preserve"> de</w:t>
      </w:r>
      <w:r>
        <w:rPr>
          <w:rFonts w:cs="Arial"/>
        </w:rPr>
        <w:t xml:space="preserve"> réexpédition</w:t>
      </w:r>
      <w:r w:rsidR="000A4DB2">
        <w:rPr>
          <w:rFonts w:cs="Arial"/>
        </w:rPr>
        <w:t>s</w:t>
      </w:r>
      <w:r>
        <w:rPr>
          <w:rFonts w:cs="Arial"/>
        </w:rPr>
        <w:t xml:space="preserve"> des équipements à la charge du fabricant titulaire du </w:t>
      </w:r>
      <w:r w:rsidR="008461F2">
        <w:rPr>
          <w:rFonts w:cs="Arial"/>
        </w:rPr>
        <w:t>présent</w:t>
      </w:r>
      <w:r>
        <w:rPr>
          <w:rFonts w:cs="Arial"/>
        </w:rPr>
        <w:t xml:space="preserve"> marché suivant les préconisations détaillées dans le chapitre 3.3.2 du présent programme. </w:t>
      </w:r>
    </w:p>
    <w:p w14:paraId="5B129B9E" w14:textId="77777777" w:rsidR="00AC593D" w:rsidRPr="00AC593D" w:rsidRDefault="00AC593D" w:rsidP="00AC593D">
      <w:pPr>
        <w:pStyle w:val="Paragraphedeliste"/>
        <w:rPr>
          <w:rFonts w:cs="Arial"/>
        </w:rPr>
      </w:pPr>
    </w:p>
    <w:p w14:paraId="3D5D108D" w14:textId="03D30570" w:rsidR="00AC4699" w:rsidRPr="00AC4699" w:rsidRDefault="00AC4699" w:rsidP="00AC4699">
      <w:pPr>
        <w:pStyle w:val="Paragraphedeliste"/>
        <w:numPr>
          <w:ilvl w:val="0"/>
          <w:numId w:val="47"/>
        </w:numPr>
        <w:jc w:val="both"/>
        <w:rPr>
          <w:rFonts w:cs="Arial"/>
        </w:rPr>
      </w:pPr>
      <w:r w:rsidRPr="00AC4699">
        <w:rPr>
          <w:rFonts w:cs="Arial"/>
        </w:rPr>
        <w:t>Prise en charge de l’intégration des données en masse via fichiers d’import, notamment en début de marché</w:t>
      </w:r>
    </w:p>
    <w:p w14:paraId="1AEEEF40" w14:textId="77777777" w:rsidR="00DA328A" w:rsidRDefault="00DA328A" w:rsidP="00DA328A">
      <w:pPr>
        <w:pStyle w:val="Paragraphedeliste"/>
        <w:ind w:left="783"/>
        <w:jc w:val="both"/>
        <w:rPr>
          <w:rFonts w:cs="Arial"/>
        </w:rPr>
      </w:pPr>
    </w:p>
    <w:p w14:paraId="4DB3B00E" w14:textId="5CDCBA96" w:rsidR="00D05B42" w:rsidRPr="001775C3" w:rsidRDefault="00D05B42" w:rsidP="00D05B42">
      <w:pPr>
        <w:pStyle w:val="Paragraphedeliste"/>
        <w:numPr>
          <w:ilvl w:val="0"/>
          <w:numId w:val="47"/>
        </w:numPr>
        <w:jc w:val="both"/>
        <w:rPr>
          <w:rFonts w:cs="Arial"/>
        </w:rPr>
      </w:pPr>
      <w:r w:rsidRPr="001775C3">
        <w:rPr>
          <w:rFonts w:cs="Arial"/>
        </w:rPr>
        <w:t xml:space="preserve">Assister le </w:t>
      </w:r>
      <w:r w:rsidR="001775C3">
        <w:rPr>
          <w:rFonts w:cs="Arial"/>
        </w:rPr>
        <w:t>CHUT</w:t>
      </w:r>
      <w:r w:rsidRPr="001775C3">
        <w:rPr>
          <w:rFonts w:cs="Arial"/>
        </w:rPr>
        <w:t xml:space="preserve"> dans l'utilisation dudit logiciel et dans l’analyse des éventuels dysfonctionnements constatés,</w:t>
      </w:r>
    </w:p>
    <w:p w14:paraId="37308EA2" w14:textId="77777777" w:rsidR="00DA328A" w:rsidRDefault="00DA328A" w:rsidP="00DA328A">
      <w:pPr>
        <w:pStyle w:val="Paragraphedeliste"/>
        <w:ind w:left="783"/>
        <w:jc w:val="both"/>
        <w:rPr>
          <w:rFonts w:cs="Arial"/>
        </w:rPr>
      </w:pPr>
    </w:p>
    <w:p w14:paraId="0175E148" w14:textId="423A7F5A" w:rsidR="00D05B42" w:rsidRDefault="00D05B42" w:rsidP="00D05B42">
      <w:pPr>
        <w:pStyle w:val="Paragraphedeliste"/>
        <w:numPr>
          <w:ilvl w:val="0"/>
          <w:numId w:val="47"/>
        </w:numPr>
        <w:jc w:val="both"/>
        <w:rPr>
          <w:rFonts w:cs="Arial"/>
        </w:rPr>
      </w:pPr>
      <w:r w:rsidRPr="001775C3">
        <w:rPr>
          <w:rFonts w:cs="Arial"/>
        </w:rPr>
        <w:t xml:space="preserve">Assister le </w:t>
      </w:r>
      <w:r w:rsidR="001775C3">
        <w:rPr>
          <w:rFonts w:cs="Arial"/>
        </w:rPr>
        <w:t>CHUT</w:t>
      </w:r>
      <w:r w:rsidRPr="001775C3">
        <w:rPr>
          <w:rFonts w:cs="Arial"/>
        </w:rPr>
        <w:t xml:space="preserve"> pour remettre dans de bonnes conditions d'exploitation les logiciel</w:t>
      </w:r>
      <w:r w:rsidR="001775C3" w:rsidRPr="001775C3">
        <w:rPr>
          <w:rFonts w:cs="Arial"/>
        </w:rPr>
        <w:t>s</w:t>
      </w:r>
      <w:r w:rsidRPr="001775C3">
        <w:rPr>
          <w:rFonts w:cs="Arial"/>
        </w:rPr>
        <w:t xml:space="preserve"> et</w:t>
      </w:r>
      <w:r w:rsidR="001775C3">
        <w:rPr>
          <w:rFonts w:cs="Arial"/>
        </w:rPr>
        <w:t xml:space="preserve"> les</w:t>
      </w:r>
      <w:r w:rsidRPr="001775C3">
        <w:rPr>
          <w:rFonts w:cs="Arial"/>
        </w:rPr>
        <w:t xml:space="preserve"> fichiers à la suite d'un accident causé par un mauvais fonctionnement du logiciel,</w:t>
      </w:r>
    </w:p>
    <w:p w14:paraId="4BFF3BC3" w14:textId="77777777" w:rsidR="00C07F29" w:rsidRPr="00C07F29" w:rsidRDefault="00C07F29" w:rsidP="00C07F29">
      <w:pPr>
        <w:pStyle w:val="Paragraphedeliste"/>
        <w:rPr>
          <w:rFonts w:cs="Arial"/>
        </w:rPr>
      </w:pPr>
    </w:p>
    <w:p w14:paraId="17616CC4" w14:textId="0F10CAC8" w:rsidR="00C07F29" w:rsidRDefault="00C07F29" w:rsidP="00C07F29">
      <w:pPr>
        <w:pStyle w:val="Paragraphedeliste"/>
        <w:numPr>
          <w:ilvl w:val="0"/>
          <w:numId w:val="47"/>
        </w:numPr>
        <w:jc w:val="both"/>
        <w:rPr>
          <w:rFonts w:ascii="Calibri" w:hAnsi="Calibri"/>
          <w:sz w:val="20"/>
          <w:szCs w:val="20"/>
        </w:rPr>
      </w:pPr>
      <w:r>
        <w:t>Assister le CHUT pour les mises à jour et les nettoyages de toutes bases de données des solutions de contrôle d’accès existantes ainsi que la future solution de contrôle d’accès à déployer dans le cadre du présent marché.</w:t>
      </w:r>
    </w:p>
    <w:p w14:paraId="71EB81D6" w14:textId="77777777" w:rsidR="00DA328A" w:rsidRDefault="00DA328A" w:rsidP="00DA328A">
      <w:pPr>
        <w:pStyle w:val="Paragraphedeliste"/>
        <w:ind w:left="783"/>
        <w:jc w:val="both"/>
        <w:rPr>
          <w:rFonts w:cs="Arial"/>
        </w:rPr>
      </w:pPr>
    </w:p>
    <w:p w14:paraId="2250329E" w14:textId="419450C6" w:rsidR="00D05B42" w:rsidRPr="001775C3" w:rsidRDefault="00D05B42" w:rsidP="00D05B42">
      <w:pPr>
        <w:pStyle w:val="Paragraphedeliste"/>
        <w:numPr>
          <w:ilvl w:val="0"/>
          <w:numId w:val="47"/>
        </w:numPr>
        <w:jc w:val="both"/>
        <w:rPr>
          <w:rFonts w:cs="Arial"/>
        </w:rPr>
      </w:pPr>
      <w:r w:rsidRPr="001775C3">
        <w:rPr>
          <w:rFonts w:cs="Arial"/>
        </w:rPr>
        <w:t xml:space="preserve">Informer le </w:t>
      </w:r>
      <w:r w:rsidR="001775C3">
        <w:rPr>
          <w:rFonts w:cs="Arial"/>
        </w:rPr>
        <w:t xml:space="preserve">CHUT </w:t>
      </w:r>
      <w:r w:rsidRPr="001775C3">
        <w:rPr>
          <w:rFonts w:cs="Arial"/>
        </w:rPr>
        <w:t>de toutes évolutions apportées au logiciel maintenu et à lui remettre toute documentation à ce sujet,</w:t>
      </w:r>
    </w:p>
    <w:p w14:paraId="45A7632B" w14:textId="77777777" w:rsidR="00DA328A" w:rsidRDefault="00DA328A" w:rsidP="00DA328A">
      <w:pPr>
        <w:pStyle w:val="Paragraphedeliste"/>
        <w:ind w:left="783"/>
        <w:jc w:val="both"/>
        <w:rPr>
          <w:rFonts w:cs="Arial"/>
        </w:rPr>
      </w:pPr>
    </w:p>
    <w:p w14:paraId="298D6ECD" w14:textId="1B2BD93C" w:rsidR="001775C3" w:rsidRPr="006D150E" w:rsidRDefault="001775C3" w:rsidP="00D05B42">
      <w:pPr>
        <w:pStyle w:val="Paragraphedeliste"/>
        <w:numPr>
          <w:ilvl w:val="0"/>
          <w:numId w:val="47"/>
        </w:numPr>
        <w:jc w:val="both"/>
        <w:rPr>
          <w:rFonts w:cs="Arial"/>
        </w:rPr>
      </w:pPr>
      <w:r w:rsidRPr="006D150E">
        <w:rPr>
          <w:rFonts w:cs="Arial"/>
        </w:rPr>
        <w:t>Mettre à disposition du CHU de Toulouse et faire bénéficier d'une équipe de techniciens opérationnels, maîtrisant le logiciel et le matériel de contrôle d’accès</w:t>
      </w:r>
      <w:r w:rsidR="00905E00">
        <w:rPr>
          <w:rFonts w:cs="Arial"/>
        </w:rPr>
        <w:t>.</w:t>
      </w:r>
      <w:r w:rsidR="00B77F53" w:rsidRPr="006D150E">
        <w:rPr>
          <w:rFonts w:cs="Arial"/>
        </w:rPr>
        <w:t xml:space="preserve"> </w:t>
      </w:r>
    </w:p>
    <w:p w14:paraId="790BBD62" w14:textId="77777777" w:rsidR="00DA328A" w:rsidRDefault="00DA328A" w:rsidP="00DA328A">
      <w:pPr>
        <w:pStyle w:val="Paragraphedeliste"/>
        <w:ind w:left="783"/>
        <w:jc w:val="both"/>
        <w:rPr>
          <w:rFonts w:cs="Arial"/>
        </w:rPr>
      </w:pPr>
    </w:p>
    <w:p w14:paraId="538BF945" w14:textId="451C83F4" w:rsidR="00D05B42" w:rsidRDefault="00D05B42" w:rsidP="00D05B42">
      <w:pPr>
        <w:pStyle w:val="Paragraphedeliste"/>
        <w:numPr>
          <w:ilvl w:val="0"/>
          <w:numId w:val="47"/>
        </w:numPr>
        <w:jc w:val="both"/>
        <w:rPr>
          <w:rFonts w:cs="Arial"/>
        </w:rPr>
      </w:pPr>
      <w:r w:rsidRPr="001775C3">
        <w:rPr>
          <w:rFonts w:cs="Arial"/>
        </w:rPr>
        <w:t>Corriger toute erreur ou anomalie de fonctionnemen</w:t>
      </w:r>
      <w:r w:rsidR="003535E0">
        <w:rPr>
          <w:rFonts w:cs="Arial"/>
        </w:rPr>
        <w:t>t</w:t>
      </w:r>
      <w:r w:rsidRPr="001775C3">
        <w:rPr>
          <w:rFonts w:cs="Arial"/>
        </w:rPr>
        <w:t xml:space="preserve"> qui constituerait un bug</w:t>
      </w:r>
      <w:r w:rsidR="003535E0">
        <w:rPr>
          <w:rFonts w:cs="Arial"/>
        </w:rPr>
        <w:t xml:space="preserve"> </w:t>
      </w:r>
      <w:r w:rsidR="003535E0" w:rsidRPr="00DA328A">
        <w:rPr>
          <w:rFonts w:cs="Arial"/>
          <w:b/>
        </w:rPr>
        <w:t>(applicatif</w:t>
      </w:r>
      <w:r w:rsidR="00905E00">
        <w:rPr>
          <w:rFonts w:cs="Arial"/>
          <w:b/>
        </w:rPr>
        <w:t>, y compris logiciels embarqués</w:t>
      </w:r>
      <w:r w:rsidR="00C07F29">
        <w:rPr>
          <w:rFonts w:cs="Arial"/>
          <w:b/>
        </w:rPr>
        <w:t xml:space="preserve"> </w:t>
      </w:r>
      <w:r w:rsidR="00C07F29">
        <w:rPr>
          <w:b/>
          <w:bCs/>
        </w:rPr>
        <w:t>dans les équipements de contrôle d’accès et notamment l’UTL</w:t>
      </w:r>
      <w:r w:rsidR="003535E0" w:rsidRPr="00DA328A">
        <w:rPr>
          <w:rFonts w:cs="Arial"/>
          <w:b/>
        </w:rPr>
        <w:t>)</w:t>
      </w:r>
      <w:r w:rsidR="003535E0">
        <w:rPr>
          <w:rFonts w:cs="Arial"/>
        </w:rPr>
        <w:t>.</w:t>
      </w:r>
      <w:r w:rsidR="008461F2">
        <w:rPr>
          <w:rFonts w:cs="Arial"/>
        </w:rPr>
        <w:t xml:space="preserve"> </w:t>
      </w:r>
      <w:r w:rsidR="003535E0">
        <w:rPr>
          <w:rFonts w:cs="Arial"/>
        </w:rPr>
        <w:t>D</w:t>
      </w:r>
      <w:r w:rsidRPr="001775C3">
        <w:rPr>
          <w:rFonts w:cs="Arial"/>
        </w:rPr>
        <w:t>élai</w:t>
      </w:r>
      <w:r w:rsidR="003535E0">
        <w:rPr>
          <w:rFonts w:cs="Arial"/>
        </w:rPr>
        <w:t>s</w:t>
      </w:r>
      <w:r w:rsidRPr="001775C3">
        <w:rPr>
          <w:rFonts w:cs="Arial"/>
        </w:rPr>
        <w:t xml:space="preserve"> de correction en fonction </w:t>
      </w:r>
      <w:r w:rsidR="003535E0">
        <w:rPr>
          <w:rFonts w:cs="Arial"/>
        </w:rPr>
        <w:t>de l’importance du</w:t>
      </w:r>
      <w:r w:rsidRPr="001775C3">
        <w:rPr>
          <w:rFonts w:cs="Arial"/>
        </w:rPr>
        <w:t xml:space="preserve"> problème</w:t>
      </w:r>
      <w:r w:rsidR="008461F2">
        <w:rPr>
          <w:rFonts w:cs="Arial"/>
        </w:rPr>
        <w:t xml:space="preserve"> et du</w:t>
      </w:r>
      <w:r w:rsidRPr="001775C3">
        <w:rPr>
          <w:rFonts w:cs="Arial"/>
        </w:rPr>
        <w:t xml:space="preserve"> </w:t>
      </w:r>
      <w:r w:rsidR="00836EC8">
        <w:rPr>
          <w:rFonts w:cs="Arial"/>
        </w:rPr>
        <w:t>degré de criticité, avec notamment</w:t>
      </w:r>
      <w:r w:rsidR="008461F2">
        <w:rPr>
          <w:rFonts w:cs="Arial"/>
        </w:rPr>
        <w:t xml:space="preserve"> </w:t>
      </w:r>
      <w:r w:rsidR="001775C3">
        <w:rPr>
          <w:rFonts w:cs="Arial"/>
        </w:rPr>
        <w:t>:</w:t>
      </w:r>
    </w:p>
    <w:p w14:paraId="008C7768" w14:textId="77777777" w:rsidR="009810F1" w:rsidRPr="009810F1" w:rsidRDefault="009810F1" w:rsidP="009810F1">
      <w:pPr>
        <w:pStyle w:val="Paragraphedeliste"/>
        <w:rPr>
          <w:rFonts w:cs="Arial"/>
        </w:rPr>
      </w:pPr>
    </w:p>
    <w:tbl>
      <w:tblPr>
        <w:tblStyle w:val="TableauGrille1Clair-Accentuation1"/>
        <w:tblpPr w:leftFromText="141" w:rightFromText="141" w:vertAnchor="text" w:horzAnchor="margin" w:tblpXSpec="right" w:tblpY="127"/>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2"/>
        <w:gridCol w:w="1129"/>
        <w:gridCol w:w="7096"/>
      </w:tblGrid>
      <w:tr w:rsidR="009810F1" w:rsidRPr="00BA3E73" w14:paraId="04C1DA83" w14:textId="77777777" w:rsidTr="009810F1">
        <w:tc>
          <w:tcPr>
            <w:tcW w:w="670" w:type="pct"/>
            <w:shd w:val="clear" w:color="auto" w:fill="A6A6A6" w:themeFill="background1" w:themeFillShade="A6"/>
            <w:vAlign w:val="bottom"/>
          </w:tcPr>
          <w:p w14:paraId="02092A5A" w14:textId="77777777" w:rsidR="009810F1" w:rsidRPr="00DA328A" w:rsidRDefault="009810F1" w:rsidP="009810F1">
            <w:pPr>
              <w:jc w:val="center"/>
              <w:rPr>
                <w:rFonts w:cstheme="minorHAnsi"/>
                <w:b/>
              </w:rPr>
            </w:pPr>
            <w:r w:rsidRPr="00DA328A">
              <w:rPr>
                <w:rFonts w:cstheme="minorHAnsi"/>
                <w:b/>
              </w:rPr>
              <w:t>PRIORITE</w:t>
            </w:r>
          </w:p>
        </w:tc>
        <w:tc>
          <w:tcPr>
            <w:tcW w:w="594" w:type="pct"/>
            <w:shd w:val="clear" w:color="auto" w:fill="A6A6A6" w:themeFill="background1" w:themeFillShade="A6"/>
            <w:vAlign w:val="bottom"/>
          </w:tcPr>
          <w:p w14:paraId="34AA7A57" w14:textId="77777777" w:rsidR="009810F1" w:rsidRPr="00DA328A" w:rsidRDefault="009810F1" w:rsidP="009810F1">
            <w:pPr>
              <w:jc w:val="center"/>
              <w:rPr>
                <w:rFonts w:cstheme="minorHAnsi"/>
                <w:b/>
              </w:rPr>
            </w:pPr>
            <w:r w:rsidRPr="00DA328A">
              <w:rPr>
                <w:rFonts w:cstheme="minorHAnsi"/>
                <w:b/>
              </w:rPr>
              <w:t>NOM</w:t>
            </w:r>
          </w:p>
        </w:tc>
        <w:tc>
          <w:tcPr>
            <w:tcW w:w="3736" w:type="pct"/>
            <w:shd w:val="clear" w:color="auto" w:fill="A6A6A6" w:themeFill="background1" w:themeFillShade="A6"/>
            <w:vAlign w:val="center"/>
          </w:tcPr>
          <w:p w14:paraId="0B242591" w14:textId="77777777" w:rsidR="009810F1" w:rsidRPr="00DA328A" w:rsidRDefault="009810F1" w:rsidP="009810F1">
            <w:pPr>
              <w:jc w:val="center"/>
              <w:rPr>
                <w:rFonts w:cstheme="minorHAnsi"/>
                <w:b/>
              </w:rPr>
            </w:pPr>
            <w:r w:rsidRPr="00DA328A">
              <w:rPr>
                <w:rFonts w:cstheme="minorHAnsi"/>
                <w:b/>
              </w:rPr>
              <w:t>DEFINITION</w:t>
            </w:r>
          </w:p>
        </w:tc>
      </w:tr>
      <w:tr w:rsidR="009810F1" w:rsidRPr="00BA3E73" w14:paraId="08D005AA" w14:textId="77777777" w:rsidTr="009810F1">
        <w:tc>
          <w:tcPr>
            <w:tcW w:w="670" w:type="pct"/>
          </w:tcPr>
          <w:p w14:paraId="1BE874DC" w14:textId="77777777" w:rsidR="009810F1" w:rsidRPr="00BA3E73" w:rsidRDefault="009810F1" w:rsidP="009810F1">
            <w:pPr>
              <w:jc w:val="center"/>
              <w:rPr>
                <w:rFonts w:cstheme="minorHAnsi"/>
              </w:rPr>
            </w:pPr>
            <w:r w:rsidRPr="00BA3E73">
              <w:rPr>
                <w:rFonts w:cstheme="minorHAnsi"/>
              </w:rPr>
              <w:t>P1</w:t>
            </w:r>
          </w:p>
        </w:tc>
        <w:tc>
          <w:tcPr>
            <w:tcW w:w="594" w:type="pct"/>
          </w:tcPr>
          <w:p w14:paraId="3FD7E846" w14:textId="77777777" w:rsidR="009810F1" w:rsidRPr="00BA3E73" w:rsidRDefault="009810F1" w:rsidP="009810F1">
            <w:pPr>
              <w:jc w:val="center"/>
              <w:rPr>
                <w:rFonts w:cstheme="minorHAnsi"/>
              </w:rPr>
            </w:pPr>
            <w:r w:rsidRPr="00BA3E73">
              <w:rPr>
                <w:rFonts w:cstheme="minorHAnsi"/>
              </w:rPr>
              <w:t>Critique</w:t>
            </w:r>
          </w:p>
        </w:tc>
        <w:tc>
          <w:tcPr>
            <w:tcW w:w="3736" w:type="pct"/>
          </w:tcPr>
          <w:p w14:paraId="58F6A2CA" w14:textId="77777777" w:rsidR="009810F1" w:rsidRPr="00BA3E73" w:rsidRDefault="009810F1" w:rsidP="009810F1">
            <w:pPr>
              <w:rPr>
                <w:rFonts w:cstheme="minorHAnsi"/>
              </w:rPr>
            </w:pPr>
            <w:r w:rsidRPr="00BA3E73">
              <w:rPr>
                <w:rFonts w:cstheme="minorHAnsi"/>
              </w:rPr>
              <w:t>Interruption complète d'un service, d'un système, du réseau, d'une application ou d'un élément de configuration identifié comme critique.</w:t>
            </w:r>
          </w:p>
        </w:tc>
      </w:tr>
      <w:tr w:rsidR="009810F1" w:rsidRPr="00BA3E73" w14:paraId="67505C7C" w14:textId="77777777" w:rsidTr="009810F1">
        <w:tc>
          <w:tcPr>
            <w:tcW w:w="670" w:type="pct"/>
          </w:tcPr>
          <w:p w14:paraId="2F75FBEA" w14:textId="77777777" w:rsidR="009810F1" w:rsidRPr="00BA3E73" w:rsidRDefault="009810F1" w:rsidP="009810F1">
            <w:pPr>
              <w:jc w:val="center"/>
              <w:rPr>
                <w:rFonts w:cstheme="minorHAnsi"/>
              </w:rPr>
            </w:pPr>
            <w:r w:rsidRPr="00BA3E73">
              <w:rPr>
                <w:rFonts w:cstheme="minorHAnsi"/>
              </w:rPr>
              <w:t>P2</w:t>
            </w:r>
          </w:p>
        </w:tc>
        <w:tc>
          <w:tcPr>
            <w:tcW w:w="594" w:type="pct"/>
          </w:tcPr>
          <w:p w14:paraId="5C4DF97A" w14:textId="77777777" w:rsidR="009810F1" w:rsidRPr="00BA3E73" w:rsidRDefault="009810F1" w:rsidP="009810F1">
            <w:pPr>
              <w:jc w:val="center"/>
              <w:rPr>
                <w:rFonts w:cstheme="minorHAnsi"/>
              </w:rPr>
            </w:pPr>
            <w:r w:rsidRPr="00BA3E73">
              <w:rPr>
                <w:rFonts w:cstheme="minorHAnsi"/>
              </w:rPr>
              <w:t>Important</w:t>
            </w:r>
          </w:p>
        </w:tc>
        <w:tc>
          <w:tcPr>
            <w:tcW w:w="3736" w:type="pct"/>
          </w:tcPr>
          <w:p w14:paraId="3668A360" w14:textId="77777777" w:rsidR="009810F1" w:rsidRPr="00BA3E73" w:rsidRDefault="009810F1" w:rsidP="009810F1">
            <w:pPr>
              <w:rPr>
                <w:rFonts w:cstheme="minorHAnsi"/>
              </w:rPr>
            </w:pPr>
            <w:r w:rsidRPr="00BA3E73">
              <w:rPr>
                <w:rFonts w:cstheme="minorHAnsi"/>
              </w:rPr>
              <w:t>Un événement qui provoque la perte minime d'un service. Une solution permanente ou de contournement est disponible pour restaurer la fonctionnalité du service.</w:t>
            </w:r>
          </w:p>
        </w:tc>
      </w:tr>
      <w:tr w:rsidR="009810F1" w:rsidRPr="00BA3E73" w14:paraId="4B2C9BB6" w14:textId="77777777" w:rsidTr="009810F1">
        <w:tc>
          <w:tcPr>
            <w:tcW w:w="670" w:type="pct"/>
          </w:tcPr>
          <w:p w14:paraId="10F8ED3F" w14:textId="77777777" w:rsidR="009810F1" w:rsidRPr="00BA3E73" w:rsidRDefault="009810F1" w:rsidP="009810F1">
            <w:pPr>
              <w:jc w:val="center"/>
              <w:rPr>
                <w:rFonts w:cstheme="minorHAnsi"/>
              </w:rPr>
            </w:pPr>
            <w:r w:rsidRPr="00BA3E73">
              <w:rPr>
                <w:rFonts w:cstheme="minorHAnsi"/>
              </w:rPr>
              <w:t>P3</w:t>
            </w:r>
          </w:p>
        </w:tc>
        <w:tc>
          <w:tcPr>
            <w:tcW w:w="594" w:type="pct"/>
          </w:tcPr>
          <w:p w14:paraId="38B24874" w14:textId="77777777" w:rsidR="009810F1" w:rsidRPr="00BA3E73" w:rsidRDefault="009810F1" w:rsidP="009810F1">
            <w:pPr>
              <w:jc w:val="center"/>
              <w:rPr>
                <w:rFonts w:cstheme="minorHAnsi"/>
              </w:rPr>
            </w:pPr>
            <w:r w:rsidRPr="00BA3E73">
              <w:rPr>
                <w:rFonts w:cstheme="minorHAnsi"/>
              </w:rPr>
              <w:t>Modéré</w:t>
            </w:r>
          </w:p>
        </w:tc>
        <w:tc>
          <w:tcPr>
            <w:tcW w:w="3736" w:type="pct"/>
          </w:tcPr>
          <w:p w14:paraId="2A925752" w14:textId="77777777" w:rsidR="009810F1" w:rsidRPr="00BA3E73" w:rsidRDefault="009810F1" w:rsidP="009810F1">
            <w:pPr>
              <w:rPr>
                <w:rFonts w:cstheme="minorHAnsi"/>
              </w:rPr>
            </w:pPr>
            <w:r w:rsidRPr="00BA3E73">
              <w:rPr>
                <w:rFonts w:cstheme="minorHAnsi"/>
              </w:rPr>
              <w:t>Un événement constituant un dérangement pour l'utilisateur, pour lequel il existe une alternative ou une réparation possible mais qui n'empêche en rien l'utilisateur de travailler.</w:t>
            </w:r>
          </w:p>
        </w:tc>
      </w:tr>
      <w:tr w:rsidR="009810F1" w:rsidRPr="00BA3E73" w14:paraId="2C66AD30" w14:textId="77777777" w:rsidTr="009810F1">
        <w:tc>
          <w:tcPr>
            <w:tcW w:w="670" w:type="pct"/>
          </w:tcPr>
          <w:p w14:paraId="095E746E" w14:textId="77777777" w:rsidR="009810F1" w:rsidRPr="00BA3E73" w:rsidRDefault="009810F1" w:rsidP="009810F1">
            <w:pPr>
              <w:jc w:val="center"/>
              <w:rPr>
                <w:rFonts w:cstheme="minorHAnsi"/>
              </w:rPr>
            </w:pPr>
            <w:r w:rsidRPr="00BA3E73">
              <w:rPr>
                <w:rFonts w:cstheme="minorHAnsi"/>
              </w:rPr>
              <w:t>P4</w:t>
            </w:r>
          </w:p>
        </w:tc>
        <w:tc>
          <w:tcPr>
            <w:tcW w:w="594" w:type="pct"/>
          </w:tcPr>
          <w:p w14:paraId="07A5553D" w14:textId="77777777" w:rsidR="009810F1" w:rsidRPr="00BA3E73" w:rsidRDefault="009810F1" w:rsidP="009810F1">
            <w:pPr>
              <w:jc w:val="center"/>
              <w:rPr>
                <w:rFonts w:cstheme="minorHAnsi"/>
              </w:rPr>
            </w:pPr>
            <w:r w:rsidRPr="00BA3E73">
              <w:rPr>
                <w:rFonts w:cstheme="minorHAnsi"/>
              </w:rPr>
              <w:t>Basse</w:t>
            </w:r>
          </w:p>
        </w:tc>
        <w:tc>
          <w:tcPr>
            <w:tcW w:w="3736" w:type="pct"/>
          </w:tcPr>
          <w:p w14:paraId="6CC3BE41" w14:textId="77777777" w:rsidR="009810F1" w:rsidRPr="00BA3E73" w:rsidRDefault="009810F1" w:rsidP="009810F1">
            <w:pPr>
              <w:rPr>
                <w:rFonts w:cstheme="minorHAnsi"/>
              </w:rPr>
            </w:pPr>
            <w:r w:rsidRPr="00BA3E73">
              <w:rPr>
                <w:rFonts w:cstheme="minorHAnsi"/>
              </w:rPr>
              <w:t>Un dysfonctionnement ou une anomalie mineur(e) relevé(e) par un utilisateur, sans que cela n’ait le moindre impact sur son travail.</w:t>
            </w:r>
          </w:p>
        </w:tc>
      </w:tr>
    </w:tbl>
    <w:p w14:paraId="25030967" w14:textId="77777777" w:rsidR="009810F1" w:rsidRDefault="009810F1" w:rsidP="009810F1">
      <w:pPr>
        <w:pStyle w:val="Paragraphedeliste"/>
        <w:ind w:left="783"/>
        <w:jc w:val="both"/>
        <w:rPr>
          <w:rFonts w:cs="Arial"/>
        </w:rPr>
      </w:pPr>
    </w:p>
    <w:tbl>
      <w:tblPr>
        <w:tblW w:w="4633" w:type="pct"/>
        <w:tblInd w:w="758" w:type="dxa"/>
        <w:tblCellMar>
          <w:left w:w="0" w:type="dxa"/>
          <w:right w:w="0" w:type="dxa"/>
        </w:tblCellMar>
        <w:tblLook w:val="04A0" w:firstRow="1" w:lastRow="0" w:firstColumn="1" w:lastColumn="0" w:noHBand="0" w:noVBand="1"/>
      </w:tblPr>
      <w:tblGrid>
        <w:gridCol w:w="2074"/>
        <w:gridCol w:w="2545"/>
        <w:gridCol w:w="4869"/>
      </w:tblGrid>
      <w:tr w:rsidR="00DA328A" w:rsidRPr="00BA3E73" w14:paraId="54BB4464" w14:textId="77777777" w:rsidTr="009810F1">
        <w:trPr>
          <w:trHeight w:val="572"/>
        </w:trPr>
        <w:tc>
          <w:tcPr>
            <w:tcW w:w="1093" w:type="pct"/>
            <w:tcBorders>
              <w:top w:val="single" w:sz="8" w:space="0" w:color="auto"/>
              <w:left w:val="single" w:sz="8" w:space="0" w:color="auto"/>
              <w:bottom w:val="single" w:sz="8" w:space="0" w:color="auto"/>
              <w:right w:val="nil"/>
            </w:tcBorders>
            <w:shd w:val="clear" w:color="auto" w:fill="A6A6A6" w:themeFill="background1" w:themeFillShade="A6"/>
            <w:tcMar>
              <w:top w:w="0" w:type="dxa"/>
              <w:left w:w="70" w:type="dxa"/>
              <w:bottom w:w="0" w:type="dxa"/>
              <w:right w:w="70" w:type="dxa"/>
            </w:tcMar>
            <w:vAlign w:val="center"/>
            <w:hideMark/>
          </w:tcPr>
          <w:p w14:paraId="7A21604D" w14:textId="77777777" w:rsidR="00DA328A" w:rsidRPr="00BA3E73" w:rsidRDefault="00DA328A" w:rsidP="00DA328A">
            <w:pPr>
              <w:jc w:val="center"/>
              <w:rPr>
                <w:rFonts w:cstheme="minorHAnsi"/>
                <w:b/>
                <w:bCs/>
                <w:sz w:val="16"/>
                <w:szCs w:val="16"/>
              </w:rPr>
            </w:pPr>
            <w:r w:rsidRPr="00BA3E73">
              <w:rPr>
                <w:rFonts w:cstheme="minorHAnsi"/>
                <w:b/>
                <w:bCs/>
                <w:sz w:val="16"/>
                <w:szCs w:val="16"/>
              </w:rPr>
              <w:t>Type incident</w:t>
            </w:r>
          </w:p>
        </w:tc>
        <w:tc>
          <w:tcPr>
            <w:tcW w:w="1341" w:type="pct"/>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70" w:type="dxa"/>
              <w:bottom w:w="0" w:type="dxa"/>
              <w:right w:w="70" w:type="dxa"/>
            </w:tcMar>
            <w:vAlign w:val="center"/>
            <w:hideMark/>
          </w:tcPr>
          <w:p w14:paraId="6D785365" w14:textId="77777777" w:rsidR="00DA328A" w:rsidRPr="00BA3E73" w:rsidRDefault="00DA328A" w:rsidP="00DA328A">
            <w:pPr>
              <w:jc w:val="center"/>
              <w:rPr>
                <w:rFonts w:cstheme="minorHAnsi"/>
                <w:b/>
                <w:bCs/>
                <w:sz w:val="16"/>
                <w:szCs w:val="16"/>
              </w:rPr>
            </w:pPr>
            <w:r w:rsidRPr="00BA3E73">
              <w:rPr>
                <w:rFonts w:cstheme="minorHAnsi"/>
                <w:b/>
                <w:bCs/>
                <w:sz w:val="16"/>
                <w:szCs w:val="16"/>
              </w:rPr>
              <w:t>GTI</w:t>
            </w:r>
          </w:p>
        </w:tc>
        <w:tc>
          <w:tcPr>
            <w:tcW w:w="2566" w:type="pct"/>
            <w:tcBorders>
              <w:top w:val="single" w:sz="8" w:space="0" w:color="auto"/>
              <w:left w:val="nil"/>
              <w:bottom w:val="single" w:sz="8" w:space="0" w:color="auto"/>
              <w:right w:val="single" w:sz="8" w:space="0" w:color="auto"/>
            </w:tcBorders>
            <w:shd w:val="clear" w:color="auto" w:fill="A6A6A6" w:themeFill="background1" w:themeFillShade="A6"/>
            <w:tcMar>
              <w:top w:w="0" w:type="dxa"/>
              <w:left w:w="70" w:type="dxa"/>
              <w:bottom w:w="0" w:type="dxa"/>
              <w:right w:w="70" w:type="dxa"/>
            </w:tcMar>
            <w:vAlign w:val="center"/>
          </w:tcPr>
          <w:p w14:paraId="3C243969" w14:textId="04AB10D4" w:rsidR="00DA328A" w:rsidRPr="00BA3E73" w:rsidRDefault="00DA328A" w:rsidP="00DA328A">
            <w:pPr>
              <w:jc w:val="center"/>
              <w:rPr>
                <w:rFonts w:cstheme="minorHAnsi"/>
                <w:b/>
                <w:bCs/>
                <w:sz w:val="16"/>
                <w:szCs w:val="16"/>
              </w:rPr>
            </w:pPr>
            <w:r w:rsidRPr="00BA3E73">
              <w:rPr>
                <w:rFonts w:cstheme="minorHAnsi"/>
                <w:b/>
                <w:bCs/>
                <w:sz w:val="16"/>
                <w:szCs w:val="16"/>
              </w:rPr>
              <w:t>GTR</w:t>
            </w:r>
          </w:p>
        </w:tc>
      </w:tr>
      <w:tr w:rsidR="00DA328A" w:rsidRPr="00BA3E73" w14:paraId="5E9DE1F6" w14:textId="77777777" w:rsidTr="009810F1">
        <w:trPr>
          <w:trHeight w:val="263"/>
        </w:trPr>
        <w:tc>
          <w:tcPr>
            <w:tcW w:w="109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3B829A" w14:textId="77777777" w:rsidR="00DA328A" w:rsidRPr="00BA3E73" w:rsidRDefault="00DA328A" w:rsidP="00DA328A">
            <w:pPr>
              <w:rPr>
                <w:rFonts w:cstheme="minorHAnsi"/>
                <w:b/>
                <w:bCs/>
                <w:sz w:val="16"/>
                <w:szCs w:val="16"/>
              </w:rPr>
            </w:pPr>
            <w:r w:rsidRPr="00BA3E73">
              <w:rPr>
                <w:rFonts w:cstheme="minorHAnsi"/>
                <w:sz w:val="16"/>
                <w:szCs w:val="16"/>
              </w:rPr>
              <w:t>1 - critique</w:t>
            </w:r>
          </w:p>
        </w:tc>
        <w:tc>
          <w:tcPr>
            <w:tcW w:w="134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90E125C" w14:textId="77777777" w:rsidR="00DA328A" w:rsidRPr="00BA3E73" w:rsidRDefault="00DA328A" w:rsidP="00DA328A">
            <w:pPr>
              <w:rPr>
                <w:rFonts w:cstheme="minorHAnsi"/>
                <w:sz w:val="16"/>
                <w:szCs w:val="16"/>
              </w:rPr>
            </w:pPr>
            <w:r w:rsidRPr="00BA3E73">
              <w:rPr>
                <w:rFonts w:cstheme="minorHAnsi"/>
                <w:sz w:val="16"/>
                <w:szCs w:val="16"/>
              </w:rPr>
              <w:t>1h.</w:t>
            </w:r>
          </w:p>
        </w:tc>
        <w:tc>
          <w:tcPr>
            <w:tcW w:w="2566"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BE300AE" w14:textId="77777777" w:rsidR="00DA328A" w:rsidRPr="00BA3E73" w:rsidRDefault="00DA328A" w:rsidP="00DA328A">
            <w:pPr>
              <w:rPr>
                <w:rFonts w:cstheme="minorHAnsi"/>
                <w:sz w:val="16"/>
                <w:szCs w:val="16"/>
              </w:rPr>
            </w:pPr>
            <w:r w:rsidRPr="00BA3E73">
              <w:rPr>
                <w:rFonts w:cstheme="minorHAnsi"/>
                <w:sz w:val="16"/>
                <w:szCs w:val="16"/>
              </w:rPr>
              <w:t>8h</w:t>
            </w:r>
          </w:p>
        </w:tc>
      </w:tr>
      <w:tr w:rsidR="00DA328A" w:rsidRPr="00BA3E73" w14:paraId="74C68EB2" w14:textId="77777777" w:rsidTr="009810F1">
        <w:trPr>
          <w:trHeight w:val="271"/>
        </w:trPr>
        <w:tc>
          <w:tcPr>
            <w:tcW w:w="109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9F27088" w14:textId="77777777" w:rsidR="00DA328A" w:rsidRPr="00BA3E73" w:rsidRDefault="00DA328A" w:rsidP="00DA328A">
            <w:pPr>
              <w:rPr>
                <w:rFonts w:cstheme="minorHAnsi"/>
                <w:b/>
                <w:bCs/>
                <w:sz w:val="16"/>
                <w:szCs w:val="16"/>
              </w:rPr>
            </w:pPr>
            <w:r w:rsidRPr="00BA3E73">
              <w:rPr>
                <w:rFonts w:cstheme="minorHAnsi"/>
                <w:sz w:val="16"/>
                <w:szCs w:val="16"/>
              </w:rPr>
              <w:t>2 - important</w:t>
            </w:r>
          </w:p>
        </w:tc>
        <w:tc>
          <w:tcPr>
            <w:tcW w:w="134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4D40D44" w14:textId="77777777" w:rsidR="00DA328A" w:rsidRPr="00BA3E73" w:rsidRDefault="00DA328A" w:rsidP="00DA328A">
            <w:pPr>
              <w:rPr>
                <w:rFonts w:cstheme="minorHAnsi"/>
                <w:sz w:val="16"/>
                <w:szCs w:val="16"/>
              </w:rPr>
            </w:pPr>
            <w:r w:rsidRPr="00BA3E73">
              <w:rPr>
                <w:rFonts w:cstheme="minorHAnsi"/>
                <w:sz w:val="16"/>
                <w:szCs w:val="16"/>
              </w:rPr>
              <w:t>2h</w:t>
            </w:r>
          </w:p>
        </w:tc>
        <w:tc>
          <w:tcPr>
            <w:tcW w:w="2566" w:type="pct"/>
            <w:tcBorders>
              <w:top w:val="nil"/>
              <w:left w:val="nil"/>
              <w:bottom w:val="single" w:sz="4" w:space="0" w:color="auto"/>
              <w:right w:val="single" w:sz="8" w:space="0" w:color="auto"/>
            </w:tcBorders>
            <w:tcMar>
              <w:top w:w="0" w:type="dxa"/>
              <w:left w:w="70" w:type="dxa"/>
              <w:bottom w:w="0" w:type="dxa"/>
              <w:right w:w="70" w:type="dxa"/>
            </w:tcMar>
            <w:vAlign w:val="center"/>
            <w:hideMark/>
          </w:tcPr>
          <w:p w14:paraId="260DA6D9" w14:textId="77777777" w:rsidR="00DA328A" w:rsidRPr="00BA3E73" w:rsidRDefault="00DA328A" w:rsidP="00DA328A">
            <w:pPr>
              <w:rPr>
                <w:rFonts w:cstheme="minorHAnsi"/>
                <w:sz w:val="16"/>
                <w:szCs w:val="16"/>
              </w:rPr>
            </w:pPr>
            <w:r w:rsidRPr="00BA3E73">
              <w:rPr>
                <w:rFonts w:cstheme="minorHAnsi"/>
                <w:sz w:val="16"/>
                <w:szCs w:val="16"/>
              </w:rPr>
              <w:t>32h</w:t>
            </w:r>
          </w:p>
        </w:tc>
      </w:tr>
      <w:tr w:rsidR="00DA328A" w:rsidRPr="00BA3E73" w14:paraId="72BCD9AB" w14:textId="77777777" w:rsidTr="009810F1">
        <w:trPr>
          <w:trHeight w:val="275"/>
        </w:trPr>
        <w:tc>
          <w:tcPr>
            <w:tcW w:w="109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05D47E4" w14:textId="77777777" w:rsidR="00DA328A" w:rsidRPr="00BA3E73" w:rsidRDefault="00DA328A" w:rsidP="00DA328A">
            <w:pPr>
              <w:rPr>
                <w:rFonts w:cstheme="minorHAnsi"/>
                <w:b/>
                <w:bCs/>
                <w:sz w:val="16"/>
                <w:szCs w:val="16"/>
              </w:rPr>
            </w:pPr>
            <w:r w:rsidRPr="00BA3E73">
              <w:rPr>
                <w:rFonts w:cstheme="minorHAnsi"/>
                <w:sz w:val="16"/>
                <w:szCs w:val="16"/>
              </w:rPr>
              <w:t>3 - modéré</w:t>
            </w:r>
          </w:p>
        </w:tc>
        <w:tc>
          <w:tcPr>
            <w:tcW w:w="1341" w:type="pct"/>
            <w:tcBorders>
              <w:top w:val="nil"/>
              <w:left w:val="nil"/>
              <w:bottom w:val="single" w:sz="8" w:space="0" w:color="auto"/>
              <w:right w:val="single" w:sz="4" w:space="0" w:color="auto"/>
            </w:tcBorders>
            <w:tcMar>
              <w:top w:w="0" w:type="dxa"/>
              <w:left w:w="70" w:type="dxa"/>
              <w:bottom w:w="0" w:type="dxa"/>
              <w:right w:w="70" w:type="dxa"/>
            </w:tcMar>
            <w:vAlign w:val="center"/>
            <w:hideMark/>
          </w:tcPr>
          <w:p w14:paraId="159BA7CF" w14:textId="77777777" w:rsidR="00DA328A" w:rsidRPr="00BA3E73" w:rsidRDefault="00DA328A" w:rsidP="00DA328A">
            <w:pPr>
              <w:rPr>
                <w:rFonts w:cstheme="minorHAnsi"/>
                <w:sz w:val="16"/>
                <w:szCs w:val="16"/>
              </w:rPr>
            </w:pPr>
            <w:r w:rsidRPr="00BA3E73">
              <w:rPr>
                <w:rFonts w:cstheme="minorHAnsi"/>
                <w:sz w:val="16"/>
                <w:szCs w:val="16"/>
              </w:rPr>
              <w:t>2j</w:t>
            </w:r>
          </w:p>
        </w:tc>
        <w:tc>
          <w:tcPr>
            <w:tcW w:w="256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F816999" w14:textId="77777777" w:rsidR="00DA328A" w:rsidRPr="00BA3E73" w:rsidRDefault="00DA328A" w:rsidP="00DA328A">
            <w:pPr>
              <w:rPr>
                <w:rFonts w:cstheme="minorHAnsi"/>
                <w:sz w:val="16"/>
                <w:szCs w:val="16"/>
              </w:rPr>
            </w:pPr>
            <w:r w:rsidRPr="00BA3E73">
              <w:rPr>
                <w:rFonts w:cstheme="minorHAnsi"/>
                <w:sz w:val="16"/>
                <w:szCs w:val="16"/>
              </w:rPr>
              <w:t>10 j</w:t>
            </w:r>
          </w:p>
        </w:tc>
      </w:tr>
      <w:tr w:rsidR="00DA328A" w:rsidRPr="00BA3E73" w14:paraId="0C2651B5" w14:textId="77777777" w:rsidTr="009810F1">
        <w:trPr>
          <w:trHeight w:val="275"/>
        </w:trPr>
        <w:tc>
          <w:tcPr>
            <w:tcW w:w="109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1F76545" w14:textId="77777777" w:rsidR="00DA328A" w:rsidRPr="00BA3E73" w:rsidRDefault="00DA328A" w:rsidP="00DA328A">
            <w:pPr>
              <w:rPr>
                <w:rFonts w:cstheme="minorHAnsi"/>
                <w:sz w:val="16"/>
                <w:szCs w:val="16"/>
              </w:rPr>
            </w:pPr>
            <w:r w:rsidRPr="00BA3E73">
              <w:rPr>
                <w:rFonts w:cstheme="minorHAnsi"/>
                <w:sz w:val="16"/>
                <w:szCs w:val="16"/>
              </w:rPr>
              <w:t>4 - bas</w:t>
            </w:r>
          </w:p>
        </w:tc>
        <w:tc>
          <w:tcPr>
            <w:tcW w:w="134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AF4E68E" w14:textId="77777777" w:rsidR="00DA328A" w:rsidRPr="00BA3E73" w:rsidRDefault="00DA328A" w:rsidP="00DA328A">
            <w:pPr>
              <w:rPr>
                <w:rFonts w:cstheme="minorHAnsi"/>
                <w:sz w:val="16"/>
                <w:szCs w:val="16"/>
              </w:rPr>
            </w:pPr>
            <w:r w:rsidRPr="00BA3E73">
              <w:rPr>
                <w:rFonts w:cstheme="minorHAnsi"/>
                <w:sz w:val="16"/>
                <w:szCs w:val="16"/>
              </w:rPr>
              <w:t>10j</w:t>
            </w:r>
          </w:p>
        </w:tc>
        <w:tc>
          <w:tcPr>
            <w:tcW w:w="2566" w:type="pct"/>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14:paraId="403D8AEF" w14:textId="4A398350" w:rsidR="00DA328A" w:rsidRPr="00BA3E73" w:rsidRDefault="00DA328A" w:rsidP="00DA328A">
            <w:pPr>
              <w:rPr>
                <w:rFonts w:cstheme="minorHAnsi"/>
                <w:sz w:val="16"/>
                <w:szCs w:val="16"/>
              </w:rPr>
            </w:pPr>
            <w:r w:rsidRPr="00BA3E73">
              <w:rPr>
                <w:rFonts w:cstheme="minorHAnsi"/>
                <w:sz w:val="16"/>
                <w:szCs w:val="16"/>
              </w:rPr>
              <w:t>Prochaine version.</w:t>
            </w:r>
          </w:p>
          <w:p w14:paraId="1407D941" w14:textId="77777777" w:rsidR="00DA328A" w:rsidRPr="00BA3E73" w:rsidRDefault="00DA328A" w:rsidP="00DA328A">
            <w:pPr>
              <w:rPr>
                <w:rFonts w:cstheme="minorHAnsi"/>
                <w:i/>
                <w:iCs/>
                <w:sz w:val="16"/>
                <w:szCs w:val="16"/>
              </w:rPr>
            </w:pPr>
            <w:r w:rsidRPr="00BA3E73">
              <w:rPr>
                <w:rFonts w:cstheme="minorHAnsi"/>
                <w:sz w:val="16"/>
                <w:szCs w:val="16"/>
              </w:rPr>
              <w:t>Délais de résolution à préciser dans les 30 jours maximum suivant la création du ticket</w:t>
            </w:r>
          </w:p>
        </w:tc>
      </w:tr>
    </w:tbl>
    <w:p w14:paraId="2733AD5C" w14:textId="46F5BD45" w:rsidR="00836EC8" w:rsidRPr="00DA328A" w:rsidRDefault="00836EC8" w:rsidP="00836EC8">
      <w:pPr>
        <w:pStyle w:val="Paragraphedeliste"/>
        <w:ind w:left="783"/>
        <w:jc w:val="both"/>
        <w:rPr>
          <w:rFonts w:cs="Arial"/>
        </w:rPr>
      </w:pPr>
    </w:p>
    <w:p w14:paraId="680843D1" w14:textId="419BE350" w:rsidR="00C07F29" w:rsidRDefault="00DA328A" w:rsidP="00C07F29">
      <w:pPr>
        <w:pStyle w:val="Paragraphedeliste"/>
        <w:numPr>
          <w:ilvl w:val="0"/>
          <w:numId w:val="80"/>
        </w:numPr>
        <w:jc w:val="both"/>
        <w:rPr>
          <w:rFonts w:ascii="Calibri" w:hAnsi="Calibri"/>
          <w:sz w:val="22"/>
          <w:szCs w:val="22"/>
        </w:rPr>
      </w:pPr>
      <w:r w:rsidRPr="00DA328A">
        <w:rPr>
          <w:rFonts w:cs="Arial"/>
        </w:rPr>
        <w:t xml:space="preserve">Les exigences minimales de prise en compte globale et traitement des incidents ainsi que les pénalités associées sont détaillées dans le CCAP. </w:t>
      </w:r>
      <w:r w:rsidR="00C07F29" w:rsidRPr="00E151E0">
        <w:rPr>
          <w:rFonts w:cs="Arial"/>
          <w:b/>
        </w:rPr>
        <w:t>(</w:t>
      </w:r>
      <w:r w:rsidR="00C07F29" w:rsidRPr="00BC21F7">
        <w:rPr>
          <w:rFonts w:cs="Arial"/>
          <w:b/>
        </w:rPr>
        <w:t xml:space="preserve">Voir l’annexe détaillant </w:t>
      </w:r>
      <w:r w:rsidR="00BC21F7" w:rsidRPr="00BC21F7">
        <w:rPr>
          <w:rFonts w:cs="Arial"/>
          <w:b/>
        </w:rPr>
        <w:t>la liste</w:t>
      </w:r>
      <w:r w:rsidR="00C07F29" w:rsidRPr="00BC21F7">
        <w:rPr>
          <w:rFonts w:cs="Arial"/>
          <w:b/>
        </w:rPr>
        <w:t xml:space="preserve"> des types d’incident (1-critique, 2-important, 3-modéré,  4-bas) pour la partie : logiciels/applicatifs de la solution de contrôle d’accès </w:t>
      </w:r>
      <w:r w:rsidR="00BC21F7" w:rsidRPr="00BC21F7">
        <w:rPr>
          <w:rFonts w:cs="Arial"/>
          <w:b/>
        </w:rPr>
        <w:t>jointe au présent programme)</w:t>
      </w:r>
      <w:r w:rsidR="00C07F29">
        <w:rPr>
          <w:color w:val="0070C0"/>
        </w:rPr>
        <w:t xml:space="preserve"> </w:t>
      </w:r>
    </w:p>
    <w:p w14:paraId="6F942775" w14:textId="77777777" w:rsidR="00DA328A" w:rsidRPr="00DA328A" w:rsidRDefault="00DA328A" w:rsidP="00DA328A">
      <w:pPr>
        <w:pStyle w:val="Paragraphedeliste"/>
        <w:ind w:left="783"/>
        <w:jc w:val="both"/>
        <w:rPr>
          <w:rFonts w:cs="Arial"/>
        </w:rPr>
      </w:pPr>
    </w:p>
    <w:tbl>
      <w:tblPr>
        <w:tblW w:w="4627" w:type="pct"/>
        <w:tblInd w:w="720" w:type="dxa"/>
        <w:tblCellMar>
          <w:left w:w="0" w:type="dxa"/>
          <w:right w:w="0" w:type="dxa"/>
        </w:tblCellMar>
        <w:tblLook w:val="04A0" w:firstRow="1" w:lastRow="0" w:firstColumn="1" w:lastColumn="0" w:noHBand="0" w:noVBand="1"/>
      </w:tblPr>
      <w:tblGrid>
        <w:gridCol w:w="1740"/>
        <w:gridCol w:w="2888"/>
        <w:gridCol w:w="4848"/>
      </w:tblGrid>
      <w:tr w:rsidR="00DA328A" w:rsidRPr="00BA3E73" w14:paraId="1099C922" w14:textId="77777777" w:rsidTr="00DA328A">
        <w:trPr>
          <w:trHeight w:val="572"/>
        </w:trPr>
        <w:tc>
          <w:tcPr>
            <w:tcW w:w="918" w:type="pct"/>
            <w:tcBorders>
              <w:top w:val="single" w:sz="8" w:space="0" w:color="auto"/>
              <w:left w:val="single" w:sz="8" w:space="0" w:color="auto"/>
              <w:bottom w:val="single" w:sz="8" w:space="0" w:color="auto"/>
              <w:right w:val="nil"/>
            </w:tcBorders>
            <w:shd w:val="clear" w:color="auto" w:fill="A6A6A6" w:themeFill="background1" w:themeFillShade="A6"/>
            <w:tcMar>
              <w:top w:w="0" w:type="dxa"/>
              <w:left w:w="70" w:type="dxa"/>
              <w:bottom w:w="0" w:type="dxa"/>
              <w:right w:w="70" w:type="dxa"/>
            </w:tcMar>
            <w:vAlign w:val="center"/>
            <w:hideMark/>
          </w:tcPr>
          <w:p w14:paraId="706A0AFC" w14:textId="77777777" w:rsidR="00DA328A" w:rsidRPr="00BA3E73" w:rsidRDefault="00DA328A" w:rsidP="001011C0">
            <w:pPr>
              <w:jc w:val="center"/>
              <w:rPr>
                <w:rFonts w:cstheme="minorHAnsi"/>
                <w:b/>
                <w:bCs/>
                <w:sz w:val="20"/>
                <w:szCs w:val="20"/>
              </w:rPr>
            </w:pPr>
            <w:r w:rsidRPr="00BA3E73">
              <w:rPr>
                <w:rFonts w:cstheme="minorHAnsi"/>
                <w:b/>
                <w:bCs/>
                <w:sz w:val="20"/>
                <w:szCs w:val="20"/>
              </w:rPr>
              <w:t>Type incident</w:t>
            </w:r>
          </w:p>
        </w:tc>
        <w:tc>
          <w:tcPr>
            <w:tcW w:w="1524" w:type="pct"/>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70" w:type="dxa"/>
              <w:bottom w:w="0" w:type="dxa"/>
              <w:right w:w="70" w:type="dxa"/>
            </w:tcMar>
            <w:vAlign w:val="center"/>
            <w:hideMark/>
          </w:tcPr>
          <w:p w14:paraId="2F3450D8" w14:textId="77777777" w:rsidR="00DA328A" w:rsidRPr="00BA3E73" w:rsidRDefault="00DA328A" w:rsidP="001011C0">
            <w:pPr>
              <w:jc w:val="center"/>
              <w:rPr>
                <w:rFonts w:cstheme="minorHAnsi"/>
                <w:b/>
                <w:bCs/>
                <w:sz w:val="20"/>
                <w:szCs w:val="20"/>
              </w:rPr>
            </w:pPr>
            <w:r w:rsidRPr="00BA3E73">
              <w:rPr>
                <w:rFonts w:cstheme="minorHAnsi"/>
                <w:b/>
                <w:bCs/>
                <w:sz w:val="20"/>
                <w:szCs w:val="20"/>
              </w:rPr>
              <w:t>Exigence minimale de prise en compte globale</w:t>
            </w:r>
          </w:p>
        </w:tc>
        <w:tc>
          <w:tcPr>
            <w:tcW w:w="2558" w:type="pct"/>
            <w:tcBorders>
              <w:top w:val="single" w:sz="8" w:space="0" w:color="auto"/>
              <w:left w:val="nil"/>
              <w:bottom w:val="single" w:sz="8" w:space="0" w:color="auto"/>
              <w:right w:val="single" w:sz="8" w:space="0" w:color="auto"/>
            </w:tcBorders>
            <w:shd w:val="clear" w:color="auto" w:fill="A6A6A6" w:themeFill="background1" w:themeFillShade="A6"/>
            <w:tcMar>
              <w:top w:w="0" w:type="dxa"/>
              <w:left w:w="70" w:type="dxa"/>
              <w:bottom w:w="0" w:type="dxa"/>
              <w:right w:w="70" w:type="dxa"/>
            </w:tcMar>
            <w:vAlign w:val="center"/>
            <w:hideMark/>
          </w:tcPr>
          <w:p w14:paraId="050E4C82" w14:textId="77777777" w:rsidR="00DA328A" w:rsidRPr="00BA3E73" w:rsidRDefault="00DA328A" w:rsidP="001011C0">
            <w:pPr>
              <w:jc w:val="center"/>
              <w:rPr>
                <w:rFonts w:cstheme="minorHAnsi"/>
                <w:b/>
                <w:bCs/>
                <w:sz w:val="20"/>
                <w:szCs w:val="20"/>
              </w:rPr>
            </w:pPr>
            <w:r w:rsidRPr="00BA3E73">
              <w:rPr>
                <w:rFonts w:cstheme="minorHAnsi"/>
                <w:b/>
                <w:bCs/>
                <w:sz w:val="20"/>
                <w:szCs w:val="20"/>
              </w:rPr>
              <w:t>Exigence minimale de niveau de résolution</w:t>
            </w:r>
          </w:p>
        </w:tc>
      </w:tr>
      <w:tr w:rsidR="00DA328A" w:rsidRPr="00BA3E73" w14:paraId="13BF8CE8" w14:textId="77777777" w:rsidTr="00DA328A">
        <w:trPr>
          <w:trHeight w:val="318"/>
        </w:trPr>
        <w:tc>
          <w:tcPr>
            <w:tcW w:w="918"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6C5CFC6" w14:textId="77777777" w:rsidR="00DA328A" w:rsidRPr="00BA3E73" w:rsidRDefault="00DA328A" w:rsidP="00DA328A">
            <w:pPr>
              <w:rPr>
                <w:rFonts w:cstheme="minorHAnsi"/>
                <w:b/>
                <w:bCs/>
                <w:sz w:val="20"/>
                <w:szCs w:val="20"/>
              </w:rPr>
            </w:pPr>
            <w:r w:rsidRPr="00BA3E73">
              <w:rPr>
                <w:rFonts w:cstheme="minorHAnsi"/>
                <w:sz w:val="20"/>
                <w:szCs w:val="20"/>
              </w:rPr>
              <w:t>1 - critique</w:t>
            </w:r>
          </w:p>
        </w:tc>
        <w:tc>
          <w:tcPr>
            <w:tcW w:w="152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DC0E880" w14:textId="77777777" w:rsidR="00DA328A" w:rsidRPr="00BA3E73" w:rsidRDefault="00DA328A" w:rsidP="00DA328A">
            <w:pPr>
              <w:rPr>
                <w:rFonts w:cstheme="minorHAnsi"/>
                <w:sz w:val="20"/>
                <w:szCs w:val="20"/>
              </w:rPr>
            </w:pPr>
            <w:r w:rsidRPr="00BA3E73">
              <w:rPr>
                <w:rFonts w:cstheme="minorHAnsi"/>
                <w:b/>
                <w:bCs/>
                <w:color w:val="00B050"/>
                <w:sz w:val="20"/>
                <w:szCs w:val="20"/>
              </w:rPr>
              <w:t xml:space="preserve">98% </w:t>
            </w:r>
            <w:r w:rsidRPr="00BA3E73">
              <w:rPr>
                <w:rFonts w:cstheme="minorHAnsi"/>
                <w:sz w:val="20"/>
                <w:szCs w:val="20"/>
              </w:rPr>
              <w:t>en moins de 2h</w:t>
            </w:r>
          </w:p>
        </w:tc>
        <w:tc>
          <w:tcPr>
            <w:tcW w:w="2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CA43CDC" w14:textId="77777777" w:rsidR="00DA328A" w:rsidRPr="00BA3E73" w:rsidRDefault="00DA328A" w:rsidP="00DA328A">
            <w:pPr>
              <w:rPr>
                <w:rFonts w:cstheme="minorHAnsi"/>
                <w:sz w:val="20"/>
                <w:szCs w:val="20"/>
              </w:rPr>
            </w:pPr>
            <w:r w:rsidRPr="00BA3E73">
              <w:rPr>
                <w:rFonts w:cstheme="minorHAnsi"/>
                <w:b/>
                <w:bCs/>
                <w:color w:val="00B050"/>
                <w:sz w:val="20"/>
                <w:szCs w:val="20"/>
              </w:rPr>
              <w:t xml:space="preserve">98% </w:t>
            </w:r>
            <w:r w:rsidRPr="00BA3E73">
              <w:rPr>
                <w:rFonts w:cstheme="minorHAnsi"/>
                <w:sz w:val="20"/>
                <w:szCs w:val="20"/>
              </w:rPr>
              <w:t xml:space="preserve">en moins de 16 heures </w:t>
            </w:r>
          </w:p>
        </w:tc>
      </w:tr>
      <w:tr w:rsidR="00DA328A" w:rsidRPr="00BA3E73" w14:paraId="66C045DF" w14:textId="77777777" w:rsidTr="00DA328A">
        <w:trPr>
          <w:trHeight w:val="68"/>
        </w:trPr>
        <w:tc>
          <w:tcPr>
            <w:tcW w:w="918"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68D509C" w14:textId="77777777" w:rsidR="00DA328A" w:rsidRPr="00BA3E73" w:rsidRDefault="00DA328A" w:rsidP="00DA328A">
            <w:pPr>
              <w:rPr>
                <w:rFonts w:cstheme="minorHAnsi"/>
                <w:b/>
                <w:bCs/>
                <w:sz w:val="20"/>
                <w:szCs w:val="20"/>
              </w:rPr>
            </w:pPr>
            <w:r w:rsidRPr="00BA3E73">
              <w:rPr>
                <w:rFonts w:cstheme="minorHAnsi"/>
                <w:sz w:val="20"/>
                <w:szCs w:val="20"/>
              </w:rPr>
              <w:t>2 - important</w:t>
            </w:r>
          </w:p>
        </w:tc>
        <w:tc>
          <w:tcPr>
            <w:tcW w:w="152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65A5094" w14:textId="77777777" w:rsidR="00DA328A" w:rsidRPr="00BA3E73" w:rsidRDefault="00DA328A" w:rsidP="00DA328A">
            <w:pPr>
              <w:rPr>
                <w:rFonts w:cstheme="minorHAnsi"/>
                <w:sz w:val="20"/>
                <w:szCs w:val="20"/>
              </w:rPr>
            </w:pPr>
            <w:r w:rsidRPr="00BA3E73">
              <w:rPr>
                <w:rFonts w:cstheme="minorHAnsi"/>
                <w:b/>
                <w:bCs/>
                <w:color w:val="00B050"/>
                <w:sz w:val="20"/>
                <w:szCs w:val="20"/>
              </w:rPr>
              <w:t xml:space="preserve">80% </w:t>
            </w:r>
            <w:r w:rsidRPr="00BA3E73">
              <w:rPr>
                <w:rFonts w:cstheme="minorHAnsi"/>
                <w:sz w:val="20"/>
                <w:szCs w:val="20"/>
              </w:rPr>
              <w:t>en moins de 8h</w:t>
            </w:r>
          </w:p>
        </w:tc>
        <w:tc>
          <w:tcPr>
            <w:tcW w:w="2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1D22ACA" w14:textId="77777777" w:rsidR="00DA328A" w:rsidRPr="00BA3E73" w:rsidRDefault="00DA328A" w:rsidP="00DA328A">
            <w:pPr>
              <w:rPr>
                <w:rFonts w:cstheme="minorHAnsi"/>
                <w:sz w:val="20"/>
                <w:szCs w:val="20"/>
              </w:rPr>
            </w:pPr>
            <w:r w:rsidRPr="00BA3E73">
              <w:rPr>
                <w:rFonts w:cstheme="minorHAnsi"/>
                <w:b/>
                <w:bCs/>
                <w:color w:val="00B050"/>
                <w:sz w:val="20"/>
                <w:szCs w:val="20"/>
              </w:rPr>
              <w:t xml:space="preserve">80% </w:t>
            </w:r>
            <w:r w:rsidRPr="00BA3E73">
              <w:rPr>
                <w:rFonts w:cstheme="minorHAnsi"/>
                <w:sz w:val="20"/>
                <w:szCs w:val="20"/>
              </w:rPr>
              <w:t>en moins de 4j</w:t>
            </w:r>
          </w:p>
        </w:tc>
      </w:tr>
      <w:tr w:rsidR="00DA328A" w:rsidRPr="00BA3E73" w14:paraId="12CE8BA1" w14:textId="77777777" w:rsidTr="00DA328A">
        <w:trPr>
          <w:trHeight w:val="206"/>
        </w:trPr>
        <w:tc>
          <w:tcPr>
            <w:tcW w:w="918"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9456894" w14:textId="77777777" w:rsidR="00DA328A" w:rsidRPr="00BA3E73" w:rsidRDefault="00DA328A" w:rsidP="00DA328A">
            <w:pPr>
              <w:rPr>
                <w:rFonts w:cstheme="minorHAnsi"/>
                <w:b/>
                <w:bCs/>
                <w:sz w:val="20"/>
                <w:szCs w:val="20"/>
              </w:rPr>
            </w:pPr>
            <w:r w:rsidRPr="00BA3E73">
              <w:rPr>
                <w:rFonts w:cstheme="minorHAnsi"/>
                <w:sz w:val="20"/>
                <w:szCs w:val="20"/>
              </w:rPr>
              <w:t>3 - modéré</w:t>
            </w:r>
          </w:p>
        </w:tc>
        <w:tc>
          <w:tcPr>
            <w:tcW w:w="152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6C9FD88" w14:textId="77777777" w:rsidR="00DA328A" w:rsidRPr="00BA3E73" w:rsidRDefault="00DA328A" w:rsidP="00DA328A">
            <w:pPr>
              <w:rPr>
                <w:rFonts w:cstheme="minorHAnsi"/>
                <w:sz w:val="20"/>
                <w:szCs w:val="20"/>
              </w:rPr>
            </w:pPr>
            <w:r w:rsidRPr="00BA3E73">
              <w:rPr>
                <w:rFonts w:cstheme="minorHAnsi"/>
                <w:b/>
                <w:bCs/>
                <w:color w:val="00B050"/>
                <w:sz w:val="20"/>
                <w:szCs w:val="20"/>
              </w:rPr>
              <w:t xml:space="preserve">70% </w:t>
            </w:r>
            <w:r w:rsidRPr="00BA3E73">
              <w:rPr>
                <w:rFonts w:cstheme="minorHAnsi"/>
                <w:sz w:val="20"/>
                <w:szCs w:val="20"/>
              </w:rPr>
              <w:t>en moins de 10j</w:t>
            </w:r>
          </w:p>
        </w:tc>
        <w:tc>
          <w:tcPr>
            <w:tcW w:w="2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E104FB4" w14:textId="77777777" w:rsidR="00DA328A" w:rsidRPr="00BA3E73" w:rsidRDefault="00DA328A" w:rsidP="00DA328A">
            <w:pPr>
              <w:rPr>
                <w:rFonts w:cstheme="minorHAnsi"/>
                <w:sz w:val="20"/>
                <w:szCs w:val="20"/>
              </w:rPr>
            </w:pPr>
            <w:r w:rsidRPr="00BA3E73">
              <w:rPr>
                <w:rFonts w:cstheme="minorHAnsi"/>
                <w:b/>
                <w:bCs/>
                <w:color w:val="00B050"/>
                <w:sz w:val="20"/>
                <w:szCs w:val="20"/>
              </w:rPr>
              <w:t xml:space="preserve">70% </w:t>
            </w:r>
            <w:r w:rsidRPr="00BA3E73">
              <w:rPr>
                <w:rFonts w:cstheme="minorHAnsi"/>
                <w:sz w:val="20"/>
                <w:szCs w:val="20"/>
              </w:rPr>
              <w:t>en moins de 30j</w:t>
            </w:r>
          </w:p>
        </w:tc>
      </w:tr>
      <w:tr w:rsidR="00DA328A" w:rsidRPr="00BA3E73" w14:paraId="5D0E346F" w14:textId="77777777" w:rsidTr="00DA328A">
        <w:trPr>
          <w:trHeight w:val="206"/>
        </w:trPr>
        <w:tc>
          <w:tcPr>
            <w:tcW w:w="918"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8CF4DCC" w14:textId="77777777" w:rsidR="00DA328A" w:rsidRPr="00BA3E73" w:rsidRDefault="00DA328A" w:rsidP="00DA328A">
            <w:pPr>
              <w:rPr>
                <w:rFonts w:cstheme="minorHAnsi"/>
                <w:sz w:val="20"/>
                <w:szCs w:val="20"/>
              </w:rPr>
            </w:pPr>
            <w:r w:rsidRPr="00BA3E73">
              <w:rPr>
                <w:rFonts w:cstheme="minorHAnsi"/>
                <w:sz w:val="20"/>
                <w:szCs w:val="20"/>
              </w:rPr>
              <w:t>4 - bas</w:t>
            </w:r>
          </w:p>
        </w:tc>
        <w:tc>
          <w:tcPr>
            <w:tcW w:w="152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3E84853" w14:textId="77777777" w:rsidR="00DA328A" w:rsidRPr="00BA3E73" w:rsidRDefault="00DA328A" w:rsidP="00DA328A">
            <w:pPr>
              <w:rPr>
                <w:rFonts w:cstheme="minorHAnsi"/>
                <w:sz w:val="20"/>
                <w:szCs w:val="20"/>
              </w:rPr>
            </w:pPr>
            <w:r w:rsidRPr="00BA3E73">
              <w:rPr>
                <w:rFonts w:cstheme="minorHAnsi"/>
                <w:b/>
                <w:bCs/>
                <w:color w:val="00B050"/>
                <w:sz w:val="20"/>
                <w:szCs w:val="20"/>
              </w:rPr>
              <w:t xml:space="preserve">50% </w:t>
            </w:r>
          </w:p>
        </w:tc>
        <w:tc>
          <w:tcPr>
            <w:tcW w:w="2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12B815A" w14:textId="77777777" w:rsidR="00DA328A" w:rsidRPr="00BA3E73" w:rsidRDefault="00DA328A" w:rsidP="00DA328A">
            <w:pPr>
              <w:rPr>
                <w:rFonts w:cstheme="minorHAnsi"/>
                <w:sz w:val="20"/>
                <w:szCs w:val="20"/>
              </w:rPr>
            </w:pPr>
            <w:r w:rsidRPr="00BA3E73">
              <w:rPr>
                <w:rFonts w:cstheme="minorHAnsi"/>
                <w:sz w:val="20"/>
                <w:szCs w:val="20"/>
              </w:rPr>
              <w:t>Sans objet</w:t>
            </w:r>
          </w:p>
        </w:tc>
      </w:tr>
    </w:tbl>
    <w:p w14:paraId="0B4CBCDB" w14:textId="77777777" w:rsidR="00836EC8" w:rsidRPr="00836EC8" w:rsidRDefault="00836EC8" w:rsidP="00836EC8">
      <w:pPr>
        <w:pStyle w:val="Paragraphedeliste"/>
        <w:ind w:left="783"/>
        <w:jc w:val="both"/>
        <w:rPr>
          <w:rFonts w:cs="Arial"/>
          <w:highlight w:val="magenta"/>
        </w:rPr>
      </w:pPr>
    </w:p>
    <w:p w14:paraId="275A78D7" w14:textId="5E40CDA2" w:rsidR="00BC21F7" w:rsidRDefault="00965C0B" w:rsidP="00BC21F7">
      <w:pPr>
        <w:pStyle w:val="Paragraphedeliste"/>
        <w:numPr>
          <w:ilvl w:val="0"/>
          <w:numId w:val="80"/>
        </w:numPr>
        <w:jc w:val="both"/>
        <w:rPr>
          <w:rFonts w:ascii="Calibri" w:hAnsi="Calibri"/>
          <w:sz w:val="20"/>
          <w:szCs w:val="20"/>
        </w:rPr>
      </w:pPr>
      <w:r>
        <w:rPr>
          <w:rFonts w:cs="Arial"/>
        </w:rPr>
        <w:t>M</w:t>
      </w:r>
      <w:r w:rsidRPr="001775C3">
        <w:rPr>
          <w:rFonts w:cs="Arial"/>
        </w:rPr>
        <w:t xml:space="preserve">ises à jour </w:t>
      </w:r>
      <w:r>
        <w:rPr>
          <w:rFonts w:cs="Arial"/>
        </w:rPr>
        <w:t xml:space="preserve">régulières </w:t>
      </w:r>
      <w:r w:rsidRPr="001775C3">
        <w:rPr>
          <w:rFonts w:cs="Arial"/>
        </w:rPr>
        <w:t>des logiciels</w:t>
      </w:r>
      <w:r>
        <w:rPr>
          <w:rFonts w:cs="Arial"/>
        </w:rPr>
        <w:t xml:space="preserve"> à réaliser</w:t>
      </w:r>
      <w:r w:rsidRPr="001775C3">
        <w:rPr>
          <w:rFonts w:cs="Arial"/>
        </w:rPr>
        <w:t xml:space="preserve"> sur</w:t>
      </w:r>
      <w:r>
        <w:rPr>
          <w:rFonts w:cs="Arial"/>
        </w:rPr>
        <w:t xml:space="preserve"> les</w:t>
      </w:r>
      <w:r w:rsidRPr="001775C3">
        <w:rPr>
          <w:rFonts w:cs="Arial"/>
        </w:rPr>
        <w:t xml:space="preserve"> site</w:t>
      </w:r>
      <w:r>
        <w:rPr>
          <w:rFonts w:cs="Arial"/>
        </w:rPr>
        <w:t>s du CHUT, par le fabricant</w:t>
      </w:r>
      <w:r w:rsidR="00FA61BD">
        <w:rPr>
          <w:rFonts w:cs="Arial"/>
        </w:rPr>
        <w:t xml:space="preserve"> de la solution globale de contrôle d’accès (pour l’ensemble des têtes de lecteurs)</w:t>
      </w:r>
      <w:r w:rsidR="00AC4699">
        <w:rPr>
          <w:rFonts w:cs="Arial"/>
        </w:rPr>
        <w:t>.</w:t>
      </w:r>
      <w:r w:rsidR="00AC4699" w:rsidRPr="00AC4699">
        <w:rPr>
          <w:color w:val="4472C4"/>
        </w:rPr>
        <w:t xml:space="preserve"> </w:t>
      </w:r>
      <w:r w:rsidR="00AC4699" w:rsidRPr="00AC4699">
        <w:rPr>
          <w:b/>
        </w:rPr>
        <w:t xml:space="preserve">Le coût de la mise en œuvre est supporté </w:t>
      </w:r>
      <w:r w:rsidR="00AC4699" w:rsidRPr="00AC4699">
        <w:rPr>
          <w:b/>
        </w:rPr>
        <w:lastRenderedPageBreak/>
        <w:t>par le</w:t>
      </w:r>
      <w:r w:rsidR="00E151E0">
        <w:rPr>
          <w:b/>
        </w:rPr>
        <w:t xml:space="preserve"> fabricant</w:t>
      </w:r>
      <w:r w:rsidR="00AC4699" w:rsidRPr="00AC4699">
        <w:rPr>
          <w:b/>
        </w:rPr>
        <w:t>, incluant l’installation des mises à jour sur tous les équipements concernés</w:t>
      </w:r>
      <w:r w:rsidR="00BC21F7">
        <w:rPr>
          <w:b/>
        </w:rPr>
        <w:t xml:space="preserve">. </w:t>
      </w:r>
      <w:r w:rsidR="00BC21F7" w:rsidRPr="00BC21F7">
        <w:rPr>
          <w:rFonts w:cs="Arial"/>
        </w:rPr>
        <w:t xml:space="preserve">Le service maintenance du CHUT , le service DSN, les administrateurs seront prévenus 15 jours avant </w:t>
      </w:r>
      <w:r w:rsidR="008461F2">
        <w:rPr>
          <w:rFonts w:cs="Arial"/>
        </w:rPr>
        <w:t>l’</w:t>
      </w:r>
      <w:r w:rsidR="00BC21F7" w:rsidRPr="00BC21F7">
        <w:rPr>
          <w:rFonts w:cs="Arial"/>
        </w:rPr>
        <w:t>intervention du fabricant pour les mises à jour des applicatifs (logiciels) de la nouvelle solution de contrôle d’accès.</w:t>
      </w:r>
      <w:r w:rsidR="00BC21F7">
        <w:rPr>
          <w:color w:val="0070C0"/>
        </w:rPr>
        <w:t xml:space="preserve"> </w:t>
      </w:r>
    </w:p>
    <w:p w14:paraId="54DA8C0C" w14:textId="77777777" w:rsidR="00BC21F7" w:rsidRPr="00BC21F7" w:rsidRDefault="00BC21F7" w:rsidP="00BC21F7">
      <w:pPr>
        <w:pStyle w:val="Paragraphedeliste"/>
        <w:numPr>
          <w:ilvl w:val="1"/>
          <w:numId w:val="80"/>
        </w:numPr>
        <w:jc w:val="both"/>
      </w:pPr>
      <w:r w:rsidRPr="00BC21F7">
        <w:t xml:space="preserve">Pour cette prestation de mise à jour des applicatifs, le fabricant s’assurera avant toute intervention de l’état de bon fonctionnement des équipements (UTL,LB) et signalera tout dysfonctionnement aux services de maintenance CHUT et à la DSN, avant tout déploiement des mises à jour des logiciels </w:t>
      </w:r>
    </w:p>
    <w:p w14:paraId="5F3B8E2F" w14:textId="6A396018" w:rsidR="00BC21F7" w:rsidRPr="00BC21F7" w:rsidRDefault="00BC21F7" w:rsidP="00BC21F7">
      <w:pPr>
        <w:pStyle w:val="Paragraphedeliste"/>
        <w:numPr>
          <w:ilvl w:val="1"/>
          <w:numId w:val="80"/>
        </w:numPr>
        <w:jc w:val="both"/>
      </w:pPr>
      <w:r w:rsidRPr="00BC21F7">
        <w:t>Après validation du service de maintenance du CHUT, de la DSN et des administrateurs</w:t>
      </w:r>
      <w:r>
        <w:t xml:space="preserve"> des droits</w:t>
      </w:r>
      <w:r w:rsidRPr="00BC21F7">
        <w:t>, le fabricant pourra déployer les mises à jour des logiciels.</w:t>
      </w:r>
    </w:p>
    <w:p w14:paraId="0ACA9B83" w14:textId="4A8941EA" w:rsidR="00BC21F7" w:rsidRPr="00BC21F7" w:rsidRDefault="00BC21F7" w:rsidP="00BC21F7">
      <w:pPr>
        <w:pStyle w:val="Paragraphedeliste"/>
        <w:numPr>
          <w:ilvl w:val="1"/>
          <w:numId w:val="80"/>
        </w:numPr>
        <w:jc w:val="both"/>
        <w:rPr>
          <w:b/>
        </w:rPr>
      </w:pPr>
      <w:r w:rsidRPr="00BC21F7">
        <w:rPr>
          <w:b/>
        </w:rPr>
        <w:t xml:space="preserve">En cas de création de bugs/dysfonctionnements </w:t>
      </w:r>
      <w:r w:rsidR="00E151E0">
        <w:rPr>
          <w:b/>
        </w:rPr>
        <w:t>des</w:t>
      </w:r>
      <w:r w:rsidRPr="00BC21F7">
        <w:rPr>
          <w:b/>
        </w:rPr>
        <w:t xml:space="preserve"> équipements de contrôle d’accès (UTL/</w:t>
      </w:r>
      <w:r w:rsidR="0085747C" w:rsidRPr="00BC21F7">
        <w:rPr>
          <w:b/>
        </w:rPr>
        <w:t>LB...</w:t>
      </w:r>
      <w:r w:rsidRPr="00BC21F7">
        <w:rPr>
          <w:b/>
        </w:rPr>
        <w:t xml:space="preserve">) liés à ces mises à jour, le fabricant devra et à sa charge unique avec sa propre équipe de techniciens (et sans solliciter le personnel du CHUT) débugger et remettre en état de bon fonctionnement l’ensemble des équipements de contrôle d’accès (UTL/LB), suivant l’état de fonctionnement des équipements de contrôle d’accès avant son intervention. (En aucune façon, les mises à jour ne devront venir dégager l’état de bon fonctionnement des équipements de contrôle d’accès) </w:t>
      </w:r>
    </w:p>
    <w:p w14:paraId="02530B17" w14:textId="77777777" w:rsidR="00DA328A" w:rsidRPr="00DA328A" w:rsidRDefault="00DA328A" w:rsidP="00DA328A">
      <w:pPr>
        <w:jc w:val="both"/>
        <w:rPr>
          <w:rFonts w:cs="Arial"/>
        </w:rPr>
      </w:pPr>
    </w:p>
    <w:p w14:paraId="23A35585" w14:textId="4FA18408" w:rsidR="00965C0B" w:rsidRPr="001775C3" w:rsidRDefault="00965C0B" w:rsidP="00965C0B">
      <w:pPr>
        <w:pStyle w:val="Paragraphedeliste"/>
        <w:numPr>
          <w:ilvl w:val="0"/>
          <w:numId w:val="47"/>
        </w:numPr>
        <w:jc w:val="both"/>
        <w:rPr>
          <w:rFonts w:cs="Arial"/>
        </w:rPr>
      </w:pPr>
      <w:r w:rsidRPr="001775C3">
        <w:rPr>
          <w:rFonts w:cs="Arial"/>
        </w:rPr>
        <w:t xml:space="preserve">L'intégration des nouvelles fonctionnalités et technologies, </w:t>
      </w:r>
      <w:r>
        <w:rPr>
          <w:rFonts w:cs="Arial"/>
        </w:rPr>
        <w:t>à réaliser</w:t>
      </w:r>
      <w:r w:rsidRPr="001775C3">
        <w:rPr>
          <w:rFonts w:cs="Arial"/>
        </w:rPr>
        <w:t xml:space="preserve"> sur</w:t>
      </w:r>
      <w:r>
        <w:rPr>
          <w:rFonts w:cs="Arial"/>
        </w:rPr>
        <w:t xml:space="preserve"> les </w:t>
      </w:r>
      <w:r w:rsidRPr="001775C3">
        <w:rPr>
          <w:rFonts w:cs="Arial"/>
        </w:rPr>
        <w:t>site</w:t>
      </w:r>
      <w:r>
        <w:rPr>
          <w:rFonts w:cs="Arial"/>
        </w:rPr>
        <w:t>s du CHUT par le fabricant</w:t>
      </w:r>
    </w:p>
    <w:p w14:paraId="07CFABBF" w14:textId="77777777" w:rsidR="00DA328A" w:rsidRDefault="00DA328A" w:rsidP="00DA328A">
      <w:pPr>
        <w:pStyle w:val="Paragraphedeliste"/>
        <w:ind w:left="783"/>
        <w:jc w:val="both"/>
        <w:rPr>
          <w:rFonts w:cs="Arial"/>
        </w:rPr>
      </w:pPr>
    </w:p>
    <w:p w14:paraId="4C148484" w14:textId="688DA3F8" w:rsidR="00965C0B" w:rsidRPr="001775C3" w:rsidRDefault="00965C0B" w:rsidP="00965C0B">
      <w:pPr>
        <w:pStyle w:val="Paragraphedeliste"/>
        <w:numPr>
          <w:ilvl w:val="0"/>
          <w:numId w:val="47"/>
        </w:numPr>
        <w:jc w:val="both"/>
        <w:rPr>
          <w:rFonts w:cs="Arial"/>
        </w:rPr>
      </w:pPr>
      <w:r>
        <w:rPr>
          <w:rFonts w:cs="Arial"/>
        </w:rPr>
        <w:t>Assurer la c</w:t>
      </w:r>
      <w:r w:rsidRPr="001775C3">
        <w:rPr>
          <w:rFonts w:cs="Arial"/>
        </w:rPr>
        <w:t xml:space="preserve">ompatibilité avec les nouveaux systèmes d'exploitation et </w:t>
      </w:r>
      <w:r w:rsidR="008461F2">
        <w:rPr>
          <w:rFonts w:cs="Arial"/>
        </w:rPr>
        <w:t>s</w:t>
      </w:r>
      <w:r w:rsidRPr="001775C3">
        <w:rPr>
          <w:rFonts w:cs="Arial"/>
        </w:rPr>
        <w:t xml:space="preserve">ervices </w:t>
      </w:r>
      <w:r w:rsidR="008461F2">
        <w:rPr>
          <w:rFonts w:cs="Arial"/>
        </w:rPr>
        <w:t>p</w:t>
      </w:r>
      <w:r w:rsidRPr="001775C3">
        <w:rPr>
          <w:rFonts w:cs="Arial"/>
        </w:rPr>
        <w:t>acks.</w:t>
      </w:r>
    </w:p>
    <w:p w14:paraId="25EAC2F7" w14:textId="77777777" w:rsidR="00DA328A" w:rsidRDefault="00DA328A" w:rsidP="00DA328A">
      <w:pPr>
        <w:pStyle w:val="Paragraphedeliste"/>
        <w:ind w:left="783"/>
        <w:jc w:val="both"/>
        <w:rPr>
          <w:rFonts w:cs="Arial"/>
        </w:rPr>
      </w:pPr>
    </w:p>
    <w:p w14:paraId="4A2C9471" w14:textId="44FC80EC" w:rsidR="00965C0B" w:rsidRDefault="00965C0B" w:rsidP="00965C0B">
      <w:pPr>
        <w:pStyle w:val="Paragraphedeliste"/>
        <w:numPr>
          <w:ilvl w:val="0"/>
          <w:numId w:val="47"/>
        </w:numPr>
        <w:jc w:val="both"/>
        <w:rPr>
          <w:rFonts w:cs="Arial"/>
        </w:rPr>
      </w:pPr>
      <w:r w:rsidRPr="001775C3">
        <w:rPr>
          <w:rFonts w:cs="Arial"/>
        </w:rPr>
        <w:t xml:space="preserve">Maintenir en bon état de fonctionnement </w:t>
      </w:r>
      <w:r w:rsidR="00FA61BD">
        <w:rPr>
          <w:rFonts w:cs="Arial"/>
        </w:rPr>
        <w:t xml:space="preserve">des </w:t>
      </w:r>
      <w:r w:rsidRPr="001775C3">
        <w:rPr>
          <w:rFonts w:cs="Arial"/>
        </w:rPr>
        <w:t>logiciel</w:t>
      </w:r>
      <w:r w:rsidR="00FA61BD">
        <w:rPr>
          <w:rFonts w:cs="Arial"/>
        </w:rPr>
        <w:t>s</w:t>
      </w:r>
      <w:r w:rsidRPr="001775C3">
        <w:rPr>
          <w:rFonts w:cs="Arial"/>
        </w:rPr>
        <w:t xml:space="preserve"> </w:t>
      </w:r>
      <w:r w:rsidR="00FA61BD">
        <w:rPr>
          <w:rFonts w:cs="Arial"/>
        </w:rPr>
        <w:t>concernés</w:t>
      </w:r>
      <w:r w:rsidRPr="001775C3">
        <w:rPr>
          <w:rFonts w:cs="Arial"/>
        </w:rPr>
        <w:t xml:space="preserve"> par ce contrat,</w:t>
      </w:r>
      <w:r w:rsidR="00FA61BD" w:rsidRPr="00FA61BD">
        <w:rPr>
          <w:rFonts w:cs="Arial"/>
        </w:rPr>
        <w:t xml:space="preserve"> </w:t>
      </w:r>
      <w:r w:rsidR="00FA61BD">
        <w:rPr>
          <w:rFonts w:cs="Arial"/>
        </w:rPr>
        <w:t>de la solution globale de contrôle d’accès (pour l’ensemble des têtes de lecteurs)</w:t>
      </w:r>
    </w:p>
    <w:p w14:paraId="342215AC" w14:textId="77777777" w:rsidR="00DA328A" w:rsidRDefault="00DA328A" w:rsidP="00DA328A">
      <w:pPr>
        <w:pStyle w:val="Paragraphedeliste"/>
        <w:ind w:left="783"/>
        <w:jc w:val="both"/>
        <w:rPr>
          <w:rFonts w:cs="Arial"/>
        </w:rPr>
      </w:pPr>
    </w:p>
    <w:p w14:paraId="26A34F65" w14:textId="77777777" w:rsidR="00BC21F7" w:rsidRDefault="00BC21F7" w:rsidP="00BC21F7">
      <w:pPr>
        <w:pStyle w:val="Paragraphedeliste"/>
        <w:numPr>
          <w:ilvl w:val="0"/>
          <w:numId w:val="47"/>
        </w:numPr>
        <w:jc w:val="both"/>
        <w:rPr>
          <w:rFonts w:ascii="Calibri" w:hAnsi="Calibri"/>
          <w:sz w:val="20"/>
          <w:szCs w:val="20"/>
        </w:rPr>
      </w:pPr>
      <w:r>
        <w:t>Bénéficier dans le cadre du contrat de maintenance et sans surcoût financier complémentaire, des nouvelles versions logicielles dès leur publication et ce durant toute la durée du présent marché et pour l’ensemble des logiciels et matériel constituant la solution de contrôle d’accès :</w:t>
      </w:r>
    </w:p>
    <w:p w14:paraId="58AA5041" w14:textId="72D5A1DF" w:rsidR="0059177C" w:rsidRDefault="00F11196" w:rsidP="00BC21F7">
      <w:pPr>
        <w:pStyle w:val="Paragraphedeliste"/>
        <w:numPr>
          <w:ilvl w:val="1"/>
          <w:numId w:val="47"/>
        </w:numPr>
        <w:jc w:val="both"/>
        <w:rPr>
          <w:rFonts w:cs="Arial"/>
        </w:rPr>
      </w:pPr>
      <w:r w:rsidRPr="00B42938">
        <w:rPr>
          <w:rFonts w:cs="Arial"/>
        </w:rPr>
        <w:t>PC</w:t>
      </w:r>
      <w:r w:rsidR="00B42938">
        <w:rPr>
          <w:rFonts w:cs="Arial"/>
        </w:rPr>
        <w:t xml:space="preserve"> </w:t>
      </w:r>
      <w:r w:rsidRPr="00B42938">
        <w:rPr>
          <w:rFonts w:cs="Arial"/>
        </w:rPr>
        <w:t>PASS</w:t>
      </w:r>
      <w:r w:rsidR="00B42938">
        <w:rPr>
          <w:rFonts w:cs="Arial"/>
        </w:rPr>
        <w:t xml:space="preserve"> </w:t>
      </w:r>
      <w:r w:rsidRPr="00B42938">
        <w:rPr>
          <w:rFonts w:cs="Arial"/>
        </w:rPr>
        <w:t>Evolution/XT</w:t>
      </w:r>
      <w:r w:rsidR="00B42938">
        <w:rPr>
          <w:rFonts w:cs="Arial"/>
        </w:rPr>
        <w:t xml:space="preserve"> </w:t>
      </w:r>
      <w:r w:rsidRPr="00B42938">
        <w:rPr>
          <w:rFonts w:cs="Arial"/>
        </w:rPr>
        <w:t>manager/Horizon</w:t>
      </w:r>
      <w:r w:rsidR="00B42938">
        <w:rPr>
          <w:rFonts w:cs="Arial"/>
        </w:rPr>
        <w:t xml:space="preserve"> </w:t>
      </w:r>
      <w:r w:rsidRPr="00B42938">
        <w:rPr>
          <w:rFonts w:cs="Arial"/>
        </w:rPr>
        <w:t>vision/</w:t>
      </w:r>
      <w:proofErr w:type="spellStart"/>
      <w:r w:rsidR="00FA61BD" w:rsidRPr="00B42938">
        <w:rPr>
          <w:szCs w:val="18"/>
        </w:rPr>
        <w:t>S</w:t>
      </w:r>
      <w:r w:rsidR="00FA61BD" w:rsidRPr="00B42938">
        <w:rPr>
          <w:rFonts w:cs="Arial"/>
        </w:rPr>
        <w:t>ecur’Evolution</w:t>
      </w:r>
      <w:proofErr w:type="spellEnd"/>
      <w:r w:rsidR="00FA61BD" w:rsidRPr="00B42938">
        <w:rPr>
          <w:rFonts w:cs="Arial"/>
        </w:rPr>
        <w:t>/</w:t>
      </w:r>
      <w:r w:rsidR="00D9708F">
        <w:rPr>
          <w:rFonts w:cs="Arial"/>
        </w:rPr>
        <w:t xml:space="preserve">XT </w:t>
      </w:r>
      <w:proofErr w:type="spellStart"/>
      <w:r w:rsidR="00D9708F">
        <w:rPr>
          <w:rFonts w:cs="Arial"/>
        </w:rPr>
        <w:t>Print</w:t>
      </w:r>
      <w:proofErr w:type="spellEnd"/>
      <w:r w:rsidR="00D9708F">
        <w:rPr>
          <w:rFonts w:cs="Arial"/>
        </w:rPr>
        <w:t>/XT visiteur</w:t>
      </w:r>
      <w:r w:rsidR="0036041E">
        <w:rPr>
          <w:rFonts w:cs="Arial"/>
        </w:rPr>
        <w:t xml:space="preserve"> ou techniquement équivalent </w:t>
      </w:r>
    </w:p>
    <w:p w14:paraId="578E7E6C" w14:textId="1094E8A1" w:rsidR="0059177C" w:rsidRDefault="00F11196" w:rsidP="0059177C">
      <w:pPr>
        <w:pStyle w:val="Paragraphedeliste"/>
        <w:numPr>
          <w:ilvl w:val="1"/>
          <w:numId w:val="47"/>
        </w:numPr>
        <w:jc w:val="both"/>
        <w:rPr>
          <w:rFonts w:cs="Arial"/>
        </w:rPr>
      </w:pPr>
      <w:r w:rsidRPr="00B42938">
        <w:rPr>
          <w:rFonts w:cs="Arial"/>
        </w:rPr>
        <w:t>Logiciel</w:t>
      </w:r>
      <w:r w:rsidR="00B42938">
        <w:rPr>
          <w:rFonts w:cs="Arial"/>
        </w:rPr>
        <w:t xml:space="preserve"> </w:t>
      </w:r>
      <w:r w:rsidRPr="00B42938">
        <w:rPr>
          <w:rFonts w:cs="Arial"/>
        </w:rPr>
        <w:t>Web manager CLIQ/logiciels des serrures électroniques APERIO ou techniquement équivalent</w:t>
      </w:r>
    </w:p>
    <w:p w14:paraId="109CA9D7" w14:textId="7130AF0B" w:rsidR="00F11196" w:rsidRDefault="00FE4CF3" w:rsidP="0059177C">
      <w:pPr>
        <w:pStyle w:val="Paragraphedeliste"/>
        <w:numPr>
          <w:ilvl w:val="1"/>
          <w:numId w:val="47"/>
        </w:numPr>
        <w:jc w:val="both"/>
        <w:rPr>
          <w:rFonts w:cs="Arial"/>
        </w:rPr>
      </w:pPr>
      <w:r>
        <w:rPr>
          <w:rFonts w:cs="Arial"/>
        </w:rPr>
        <w:t>L</w:t>
      </w:r>
      <w:r w:rsidR="00F11196" w:rsidRPr="00B42938">
        <w:rPr>
          <w:rFonts w:cs="Arial"/>
        </w:rPr>
        <w:t xml:space="preserve">ogiciel des lecteurs de plaques d’immatriculation… </w:t>
      </w:r>
    </w:p>
    <w:p w14:paraId="73B81FA5" w14:textId="04014406" w:rsidR="00BA13EC" w:rsidRDefault="00BA13EC" w:rsidP="0059177C">
      <w:pPr>
        <w:pStyle w:val="Paragraphedeliste"/>
        <w:numPr>
          <w:ilvl w:val="1"/>
          <w:numId w:val="47"/>
        </w:numPr>
        <w:jc w:val="both"/>
        <w:rPr>
          <w:rFonts w:cs="Arial"/>
        </w:rPr>
      </w:pPr>
      <w:r>
        <w:rPr>
          <w:rFonts w:cs="Arial"/>
        </w:rPr>
        <w:t xml:space="preserve">Autres logiciels des fabricants des badges dématérialisés, bornes UHF et autres solutions de contrôle d’accès détaillées dans le présent programme. </w:t>
      </w:r>
    </w:p>
    <w:p w14:paraId="79843681" w14:textId="2F530344" w:rsidR="0059177C" w:rsidRPr="00B42938" w:rsidRDefault="0059177C" w:rsidP="0059177C">
      <w:pPr>
        <w:pStyle w:val="Paragraphedeliste"/>
        <w:numPr>
          <w:ilvl w:val="1"/>
          <w:numId w:val="47"/>
        </w:numPr>
        <w:jc w:val="both"/>
        <w:rPr>
          <w:rFonts w:cs="Arial"/>
        </w:rPr>
      </w:pPr>
      <w:r>
        <w:rPr>
          <w:rFonts w:cs="Arial"/>
        </w:rPr>
        <w:t>….</w:t>
      </w:r>
    </w:p>
    <w:p w14:paraId="783032CB" w14:textId="77777777" w:rsidR="00DA328A" w:rsidRDefault="00DA328A" w:rsidP="00DA328A">
      <w:pPr>
        <w:pStyle w:val="Paragraphedeliste"/>
        <w:ind w:left="783"/>
        <w:jc w:val="both"/>
        <w:rPr>
          <w:rFonts w:cs="Arial"/>
        </w:rPr>
      </w:pPr>
    </w:p>
    <w:p w14:paraId="632E2CAB" w14:textId="3AFD748E" w:rsidR="00D366C7" w:rsidRPr="00BC21F7" w:rsidRDefault="00D366C7" w:rsidP="007308BE">
      <w:pPr>
        <w:pStyle w:val="Paragraphedeliste"/>
        <w:numPr>
          <w:ilvl w:val="0"/>
          <w:numId w:val="47"/>
        </w:numPr>
        <w:jc w:val="both"/>
        <w:rPr>
          <w:rFonts w:cs="Arial"/>
        </w:rPr>
      </w:pPr>
      <w:r w:rsidRPr="00BC21F7">
        <w:rPr>
          <w:rFonts w:cs="Arial"/>
        </w:rPr>
        <w:t>La maintenance évolutive de la solution de contrôle d’accès (</w:t>
      </w:r>
      <w:r w:rsidR="00BC21F7" w:rsidRPr="00BC21F7">
        <w:rPr>
          <w:rFonts w:cs="Arial"/>
        </w:rPr>
        <w:t xml:space="preserve">tous les </w:t>
      </w:r>
      <w:r w:rsidRPr="00BC21F7">
        <w:rPr>
          <w:rFonts w:cs="Arial"/>
        </w:rPr>
        <w:t>logiciels</w:t>
      </w:r>
      <w:r w:rsidR="00BC21F7" w:rsidRPr="00BC21F7">
        <w:rPr>
          <w:rFonts w:cs="Arial"/>
        </w:rPr>
        <w:t>/applicatifs de la nouvelle solution de contrôle d’accès</w:t>
      </w:r>
      <w:r w:rsidR="00BC21F7">
        <w:rPr>
          <w:rFonts w:cs="Arial"/>
        </w:rPr>
        <w:t>, y compris les logiciels des autres fabricants qui fonctionneraient en fond de t</w:t>
      </w:r>
      <w:r w:rsidR="008461F2">
        <w:rPr>
          <w:rFonts w:cs="Arial"/>
        </w:rPr>
        <w:t>â</w:t>
      </w:r>
      <w:r w:rsidR="00BC21F7">
        <w:rPr>
          <w:rFonts w:cs="Arial"/>
        </w:rPr>
        <w:t>che interfacé avec le logiciel natif de la nouvelle solution de contrôle d’accès</w:t>
      </w:r>
      <w:r w:rsidRPr="00BC21F7">
        <w:rPr>
          <w:rFonts w:cs="Arial"/>
        </w:rPr>
        <w:t>)</w:t>
      </w:r>
    </w:p>
    <w:p w14:paraId="217BF702" w14:textId="77777777" w:rsidR="00DA328A" w:rsidRPr="00DA328A" w:rsidRDefault="00DA328A" w:rsidP="00DA328A">
      <w:pPr>
        <w:pStyle w:val="Paragraphedeliste"/>
        <w:ind w:left="783"/>
        <w:jc w:val="both"/>
        <w:rPr>
          <w:rFonts w:cs="Arial"/>
          <w:b/>
          <w:highlight w:val="green"/>
        </w:rPr>
      </w:pPr>
    </w:p>
    <w:p w14:paraId="49CBDFB8" w14:textId="608B3557" w:rsidR="00AC4699" w:rsidRPr="00BC21F7" w:rsidRDefault="0028585C" w:rsidP="00D05B42">
      <w:pPr>
        <w:pStyle w:val="Paragraphedeliste"/>
        <w:numPr>
          <w:ilvl w:val="0"/>
          <w:numId w:val="47"/>
        </w:numPr>
        <w:jc w:val="both"/>
        <w:rPr>
          <w:rFonts w:cs="Arial"/>
          <w:b/>
        </w:rPr>
      </w:pPr>
      <w:r w:rsidRPr="00BC21F7">
        <w:rPr>
          <w:b/>
        </w:rPr>
        <w:t>Le contrat de maintenance de type</w:t>
      </w:r>
      <w:r w:rsidR="00AC4699" w:rsidRPr="00BC21F7">
        <w:rPr>
          <w:b/>
        </w:rPr>
        <w:t xml:space="preserve"> « Service Complet » </w:t>
      </w:r>
      <w:r w:rsidRPr="00BC21F7">
        <w:rPr>
          <w:b/>
        </w:rPr>
        <w:t xml:space="preserve">devra </w:t>
      </w:r>
      <w:r w:rsidR="00AC4699" w:rsidRPr="00BC21F7">
        <w:rPr>
          <w:b/>
        </w:rPr>
        <w:t>inclu</w:t>
      </w:r>
      <w:r w:rsidRPr="00BC21F7">
        <w:rPr>
          <w:b/>
        </w:rPr>
        <w:t>re</w:t>
      </w:r>
      <w:r w:rsidR="00AC4699" w:rsidRPr="00BC21F7">
        <w:rPr>
          <w:b/>
        </w:rPr>
        <w:t xml:space="preserve"> la fourniture, la main d’œuvre et le déplacement</w:t>
      </w:r>
      <w:r w:rsidR="00BC21F7">
        <w:rPr>
          <w:b/>
        </w:rPr>
        <w:t xml:space="preserve"> sur les sites du CHU de Toulouse</w:t>
      </w:r>
      <w:r w:rsidR="00AC4699" w:rsidRPr="00BC21F7">
        <w:rPr>
          <w:b/>
        </w:rPr>
        <w:t xml:space="preserve">. En pratique, si </w:t>
      </w:r>
      <w:r w:rsidR="00BC21F7">
        <w:rPr>
          <w:b/>
        </w:rPr>
        <w:t xml:space="preserve">le </w:t>
      </w:r>
      <w:r w:rsidR="00AC4699" w:rsidRPr="00BC21F7">
        <w:rPr>
          <w:b/>
        </w:rPr>
        <w:t xml:space="preserve">logiciel dysfonctionne, le </w:t>
      </w:r>
      <w:r w:rsidR="00BA13EC">
        <w:rPr>
          <w:b/>
        </w:rPr>
        <w:t>fabricant</w:t>
      </w:r>
      <w:r w:rsidR="00AC4699" w:rsidRPr="00BC21F7">
        <w:rPr>
          <w:b/>
        </w:rPr>
        <w:t xml:space="preserve"> se déplace et répare sans aucun frais pour le CHU</w:t>
      </w:r>
      <w:r w:rsidRPr="00BC21F7">
        <w:rPr>
          <w:b/>
        </w:rPr>
        <w:t>T</w:t>
      </w:r>
      <w:r w:rsidR="00AC4699" w:rsidRPr="00BC21F7">
        <w:rPr>
          <w:b/>
        </w:rPr>
        <w:t xml:space="preserve">. </w:t>
      </w:r>
    </w:p>
    <w:p w14:paraId="754F8DA1" w14:textId="77777777" w:rsidR="00DA328A" w:rsidRPr="00BC21F7" w:rsidRDefault="00DA328A" w:rsidP="00DA328A">
      <w:pPr>
        <w:pStyle w:val="Paragraphedeliste"/>
        <w:ind w:left="783"/>
        <w:jc w:val="both"/>
        <w:rPr>
          <w:rFonts w:cs="Arial"/>
        </w:rPr>
      </w:pPr>
    </w:p>
    <w:p w14:paraId="1AAB44A1" w14:textId="2BBFBA01" w:rsidR="00D05B42" w:rsidRPr="00BC21F7" w:rsidRDefault="00D05B42" w:rsidP="00D05B42">
      <w:pPr>
        <w:pStyle w:val="Paragraphedeliste"/>
        <w:numPr>
          <w:ilvl w:val="0"/>
          <w:numId w:val="47"/>
        </w:numPr>
        <w:jc w:val="both"/>
        <w:rPr>
          <w:rFonts w:cs="Arial"/>
        </w:rPr>
      </w:pPr>
      <w:r w:rsidRPr="00BC21F7">
        <w:rPr>
          <w:rFonts w:cs="Arial"/>
        </w:rPr>
        <w:t>Garantir un prix préférentiel</w:t>
      </w:r>
      <w:r w:rsidR="00741A11" w:rsidRPr="00BC21F7">
        <w:rPr>
          <w:rFonts w:cs="Arial"/>
        </w:rPr>
        <w:t xml:space="preserve"> de prestations</w:t>
      </w:r>
      <w:r w:rsidRPr="00BC21F7">
        <w:rPr>
          <w:rFonts w:cs="Arial"/>
        </w:rPr>
        <w:t xml:space="preserve"> en cas d’intervention sur site</w:t>
      </w:r>
      <w:r w:rsidR="008536ED" w:rsidRPr="00BC21F7">
        <w:rPr>
          <w:rFonts w:cs="Arial"/>
        </w:rPr>
        <w:t xml:space="preserve"> hors contrat de maintenance </w:t>
      </w:r>
    </w:p>
    <w:p w14:paraId="50B45F1F" w14:textId="32B2156F" w:rsidR="003D4B09" w:rsidRDefault="003D4B09" w:rsidP="00366D37">
      <w:pPr>
        <w:jc w:val="both"/>
        <w:rPr>
          <w:rFonts w:cs="Arial"/>
        </w:rPr>
      </w:pPr>
    </w:p>
    <w:p w14:paraId="74ED0FC0" w14:textId="37306FDE" w:rsidR="003D4B09" w:rsidRPr="00366D37" w:rsidRDefault="003D4B09" w:rsidP="00366D37">
      <w:pPr>
        <w:jc w:val="both"/>
        <w:rPr>
          <w:rFonts w:cs="Arial"/>
        </w:rPr>
      </w:pPr>
      <w:r>
        <w:rPr>
          <w:rFonts w:cs="Arial"/>
        </w:rPr>
        <w:t xml:space="preserve">Le titulaire du présent marché transmettra un plan de maintenance </w:t>
      </w:r>
      <w:r w:rsidR="00663348">
        <w:rPr>
          <w:rFonts w:cs="Arial"/>
        </w:rPr>
        <w:t xml:space="preserve">et une planification </w:t>
      </w:r>
      <w:r>
        <w:rPr>
          <w:rFonts w:cs="Arial"/>
        </w:rPr>
        <w:t>détaillé</w:t>
      </w:r>
      <w:r w:rsidR="00663348">
        <w:rPr>
          <w:rFonts w:cs="Arial"/>
        </w:rPr>
        <w:t>e</w:t>
      </w:r>
      <w:r>
        <w:rPr>
          <w:rFonts w:cs="Arial"/>
        </w:rPr>
        <w:t xml:space="preserve"> </w:t>
      </w:r>
      <w:r w:rsidR="00663348">
        <w:rPr>
          <w:rFonts w:cs="Arial"/>
        </w:rPr>
        <w:t>précisant</w:t>
      </w:r>
      <w:r>
        <w:rPr>
          <w:rFonts w:cs="Arial"/>
        </w:rPr>
        <w:t xml:space="preserve"> toutes les prestations</w:t>
      </w:r>
      <w:r w:rsidR="00663348">
        <w:rPr>
          <w:rFonts w:cs="Arial"/>
        </w:rPr>
        <w:t xml:space="preserve"> et tâches</w:t>
      </w:r>
      <w:r>
        <w:rPr>
          <w:rFonts w:cs="Arial"/>
        </w:rPr>
        <w:t xml:space="preserve"> de maintenance à prévoir </w:t>
      </w:r>
      <w:r w:rsidR="00663348">
        <w:rPr>
          <w:rFonts w:cs="Arial"/>
        </w:rPr>
        <w:t xml:space="preserve">annuellement au niveau des applicatifs et du matériel de contrôle d’accès dans le cadre du présent marché. </w:t>
      </w:r>
      <w:r>
        <w:rPr>
          <w:rFonts w:cs="Arial"/>
        </w:rPr>
        <w:t xml:space="preserve">    </w:t>
      </w:r>
    </w:p>
    <w:p w14:paraId="0F148CC8" w14:textId="6DB3281C" w:rsidR="00AE597A" w:rsidRPr="00B0429C" w:rsidRDefault="00AE597A" w:rsidP="00AE597A">
      <w:pPr>
        <w:pStyle w:val="Titre2"/>
        <w:tabs>
          <w:tab w:val="clear" w:pos="936"/>
          <w:tab w:val="num" w:pos="756"/>
        </w:tabs>
        <w:ind w:left="756"/>
      </w:pPr>
      <w:bookmarkStart w:id="126" w:name="_Toc197939715"/>
      <w:bookmarkEnd w:id="125"/>
      <w:r>
        <w:t>Continuité de service et retrocompatibilité</w:t>
      </w:r>
      <w:bookmarkEnd w:id="126"/>
      <w:r>
        <w:t xml:space="preserve"> </w:t>
      </w:r>
    </w:p>
    <w:p w14:paraId="11C8B4D2" w14:textId="62F165D0" w:rsidR="002054F1" w:rsidRPr="002054F1" w:rsidRDefault="002054F1" w:rsidP="002054F1">
      <w:pPr>
        <w:jc w:val="both"/>
        <w:rPr>
          <w:rFonts w:cs="Arial"/>
        </w:rPr>
      </w:pPr>
      <w:r w:rsidRPr="002054F1">
        <w:rPr>
          <w:rFonts w:cs="Arial"/>
        </w:rPr>
        <w:t xml:space="preserve">Durée d’approvisionnement : le </w:t>
      </w:r>
      <w:r w:rsidR="007B5A0C">
        <w:rPr>
          <w:rFonts w:cs="Arial"/>
        </w:rPr>
        <w:t>titulaire</w:t>
      </w:r>
      <w:r w:rsidRPr="002054F1">
        <w:rPr>
          <w:rFonts w:cs="Arial"/>
        </w:rPr>
        <w:t xml:space="preserve"> s’engage à fournir du matériel de remplacement identique pendant 5 ans minimum, conformément à l’article L111-3 du code de la consommation.</w:t>
      </w:r>
    </w:p>
    <w:p w14:paraId="5BCDA1F9" w14:textId="77777777" w:rsidR="002054F1" w:rsidRPr="002054F1" w:rsidRDefault="002054F1" w:rsidP="002054F1">
      <w:pPr>
        <w:jc w:val="both"/>
        <w:rPr>
          <w:rFonts w:cs="Arial"/>
        </w:rPr>
      </w:pPr>
    </w:p>
    <w:p w14:paraId="7ACBA472" w14:textId="77777777" w:rsidR="002054F1" w:rsidRPr="002054F1" w:rsidRDefault="002054F1" w:rsidP="002054F1">
      <w:pPr>
        <w:jc w:val="both"/>
        <w:rPr>
          <w:rFonts w:cs="Arial"/>
        </w:rPr>
      </w:pPr>
      <w:r w:rsidRPr="002054F1">
        <w:rPr>
          <w:rFonts w:cs="Arial"/>
        </w:rPr>
        <w:t>La durabilité des équipements proposés et la date jusqu’à laquelle les pièces détachées indispensables à l’utilisation des produits seront disponibles sont à renseigner dans le mémoire technique.</w:t>
      </w:r>
    </w:p>
    <w:p w14:paraId="7170A531" w14:textId="77777777" w:rsidR="002054F1" w:rsidRPr="002054F1" w:rsidRDefault="002054F1" w:rsidP="002054F1">
      <w:pPr>
        <w:jc w:val="both"/>
        <w:rPr>
          <w:rFonts w:cs="Arial"/>
        </w:rPr>
      </w:pPr>
    </w:p>
    <w:p w14:paraId="0A44BD58" w14:textId="027FE2C7" w:rsidR="001230E0" w:rsidRPr="00817402" w:rsidRDefault="002054F1" w:rsidP="002054F1">
      <w:pPr>
        <w:jc w:val="both"/>
        <w:rPr>
          <w:rFonts w:cs="Arial"/>
        </w:rPr>
      </w:pPr>
      <w:r w:rsidRPr="002054F1">
        <w:rPr>
          <w:rFonts w:cs="Arial"/>
        </w:rPr>
        <w:t xml:space="preserve">Le </w:t>
      </w:r>
      <w:r w:rsidR="007B5A0C">
        <w:rPr>
          <w:rFonts w:cs="Arial"/>
        </w:rPr>
        <w:t>titulaire</w:t>
      </w:r>
      <w:r w:rsidRPr="002054F1">
        <w:rPr>
          <w:rFonts w:cs="Arial"/>
        </w:rPr>
        <w:t xml:space="preserve"> s’engage à fournir l’ensemble des équipements déployés, ou techniquement équivalent, pendant une </w:t>
      </w:r>
      <w:r w:rsidRPr="00817402">
        <w:rPr>
          <w:rFonts w:cs="Arial"/>
        </w:rPr>
        <w:t>durée de 1</w:t>
      </w:r>
      <w:r w:rsidR="00DE78A8" w:rsidRPr="00817402">
        <w:rPr>
          <w:rFonts w:cs="Arial"/>
        </w:rPr>
        <w:t>5</w:t>
      </w:r>
      <w:r w:rsidRPr="00817402">
        <w:rPr>
          <w:rFonts w:cs="Arial"/>
        </w:rPr>
        <w:t xml:space="preserve"> ans minimum. </w:t>
      </w:r>
    </w:p>
    <w:p w14:paraId="1E3A1D45" w14:textId="77777777" w:rsidR="001230E0" w:rsidRDefault="001230E0" w:rsidP="002054F1">
      <w:pPr>
        <w:jc w:val="both"/>
        <w:rPr>
          <w:rFonts w:cs="Arial"/>
          <w:highlight w:val="green"/>
        </w:rPr>
      </w:pPr>
    </w:p>
    <w:p w14:paraId="097E4BB4" w14:textId="5A766834" w:rsidR="002054F1" w:rsidRPr="000B1DF7" w:rsidRDefault="002054F1" w:rsidP="002054F1">
      <w:pPr>
        <w:jc w:val="both"/>
        <w:rPr>
          <w:rFonts w:cs="Arial"/>
          <w:b/>
        </w:rPr>
      </w:pPr>
      <w:r w:rsidRPr="001F0C08">
        <w:rPr>
          <w:rFonts w:cs="Arial"/>
          <w:b/>
        </w:rPr>
        <w:t>Il devra assurer une compatibilité ascendante et une rétrocompatibilité (applicatifs/logiciels et équipements) entre ancienne et nouvelle génération</w:t>
      </w:r>
      <w:r w:rsidR="00BC1589" w:rsidRPr="001F0C08">
        <w:rPr>
          <w:rFonts w:cs="Arial"/>
          <w:b/>
        </w:rPr>
        <w:t xml:space="preserve"> de technologie </w:t>
      </w:r>
      <w:r w:rsidRPr="001F0C08">
        <w:rPr>
          <w:rFonts w:cs="Arial"/>
          <w:b/>
        </w:rPr>
        <w:t>de solution de contrôle d’accès (applicatifs/logiciels et équipements) sur une durée de 15</w:t>
      </w:r>
      <w:r w:rsidR="00BC1589" w:rsidRPr="001F0C08">
        <w:rPr>
          <w:rFonts w:cs="Arial"/>
          <w:b/>
        </w:rPr>
        <w:t xml:space="preserve"> </w:t>
      </w:r>
      <w:r w:rsidRPr="001F0C08">
        <w:rPr>
          <w:rFonts w:cs="Arial"/>
          <w:b/>
        </w:rPr>
        <w:t>ans minimum</w:t>
      </w:r>
      <w:r w:rsidR="001230E0" w:rsidRPr="001F0C08">
        <w:rPr>
          <w:rFonts w:cs="Arial"/>
          <w:b/>
        </w:rPr>
        <w:t>.</w:t>
      </w:r>
    </w:p>
    <w:p w14:paraId="4D2AF874" w14:textId="77777777" w:rsidR="002054F1" w:rsidRPr="002054F1" w:rsidRDefault="002054F1" w:rsidP="002054F1">
      <w:pPr>
        <w:jc w:val="both"/>
        <w:rPr>
          <w:rFonts w:cs="Arial"/>
        </w:rPr>
      </w:pPr>
    </w:p>
    <w:p w14:paraId="048A5F99" w14:textId="77777777" w:rsidR="002054F1" w:rsidRPr="002054F1" w:rsidRDefault="002054F1" w:rsidP="002054F1">
      <w:pPr>
        <w:jc w:val="both"/>
        <w:rPr>
          <w:rFonts w:cs="Arial"/>
        </w:rPr>
      </w:pPr>
      <w:r w:rsidRPr="002054F1">
        <w:rPr>
          <w:rFonts w:cs="Arial"/>
        </w:rPr>
        <w:t>Le titulaire trie, retraite et évacue l’ensemble des déchets produits au cours de ses interventions.</w:t>
      </w:r>
    </w:p>
    <w:p w14:paraId="4B8221CF" w14:textId="77777777" w:rsidR="002054F1" w:rsidRPr="002054F1" w:rsidRDefault="002054F1" w:rsidP="002054F1">
      <w:pPr>
        <w:jc w:val="both"/>
        <w:rPr>
          <w:rFonts w:cs="Arial"/>
        </w:rPr>
      </w:pPr>
      <w:r w:rsidRPr="002054F1">
        <w:rPr>
          <w:rFonts w:cs="Arial"/>
        </w:rPr>
        <w:t>Les coûts inhérents à ce traitement sont inclus dans les prix forfaitaires, quelle que soit la nature des déchets.</w:t>
      </w:r>
    </w:p>
    <w:p w14:paraId="5A57E900" w14:textId="77777777" w:rsidR="002054F1" w:rsidRPr="002054F1" w:rsidRDefault="002054F1" w:rsidP="002054F1">
      <w:pPr>
        <w:jc w:val="both"/>
        <w:rPr>
          <w:rFonts w:cs="Arial"/>
        </w:rPr>
      </w:pPr>
    </w:p>
    <w:p w14:paraId="799286EE" w14:textId="6B81F790" w:rsidR="002054F1" w:rsidRPr="002054F1" w:rsidRDefault="002054F1" w:rsidP="002054F1">
      <w:pPr>
        <w:jc w:val="both"/>
        <w:rPr>
          <w:rFonts w:cs="Arial"/>
        </w:rPr>
      </w:pPr>
      <w:r w:rsidRPr="002054F1">
        <w:rPr>
          <w:rFonts w:cs="Arial"/>
        </w:rPr>
        <w:t>Fin de vie des produits : le titulaire se conforme aux directives DEEE (Déchet d’</w:t>
      </w:r>
      <w:r w:rsidR="008461F2">
        <w:rPr>
          <w:rFonts w:cs="Arial"/>
        </w:rPr>
        <w:t>E</w:t>
      </w:r>
      <w:r w:rsidRPr="002054F1">
        <w:rPr>
          <w:rFonts w:cs="Arial"/>
        </w:rPr>
        <w:t xml:space="preserve">quipement Electrique et Electronique) et </w:t>
      </w:r>
      <w:proofErr w:type="spellStart"/>
      <w:r w:rsidRPr="002054F1">
        <w:rPr>
          <w:rFonts w:cs="Arial"/>
        </w:rPr>
        <w:t>LdSD</w:t>
      </w:r>
      <w:proofErr w:type="spellEnd"/>
      <w:r w:rsidRPr="002054F1">
        <w:rPr>
          <w:rFonts w:cs="Arial"/>
        </w:rPr>
        <w:t xml:space="preserve"> (Limitation des Substances Dangereuses), mises en application par le décret 2005-829 du 20/07/2005 relatif à la composition des équipements électriques et électroniques et à l’élimination des déchets issus de ces équipements.</w:t>
      </w:r>
    </w:p>
    <w:p w14:paraId="1E72DCA1" w14:textId="5CA29043" w:rsidR="00AE597A" w:rsidRPr="00B0429C" w:rsidRDefault="00AE597A" w:rsidP="00AE597A">
      <w:pPr>
        <w:pStyle w:val="Titre2"/>
        <w:tabs>
          <w:tab w:val="clear" w:pos="936"/>
          <w:tab w:val="num" w:pos="756"/>
        </w:tabs>
        <w:ind w:left="756"/>
      </w:pPr>
      <w:bookmarkStart w:id="127" w:name="_Toc197939716"/>
      <w:r>
        <w:t>Obligation de conseil</w:t>
      </w:r>
      <w:bookmarkEnd w:id="127"/>
      <w:r>
        <w:t xml:space="preserve"> </w:t>
      </w:r>
    </w:p>
    <w:p w14:paraId="66A650EC" w14:textId="475B6349" w:rsidR="00A505C5" w:rsidRDefault="00A505C5" w:rsidP="00A505C5">
      <w:pPr>
        <w:jc w:val="both"/>
        <w:rPr>
          <w:rFonts w:cs="Arial"/>
        </w:rPr>
      </w:pPr>
      <w:r w:rsidRPr="002054F1">
        <w:rPr>
          <w:rFonts w:cs="Arial"/>
        </w:rPr>
        <w:t xml:space="preserve">Le titulaire </w:t>
      </w:r>
      <w:r w:rsidR="001F0C08">
        <w:rPr>
          <w:rFonts w:cs="Arial"/>
        </w:rPr>
        <w:t xml:space="preserve">du présent marché </w:t>
      </w:r>
      <w:r w:rsidRPr="002054F1">
        <w:rPr>
          <w:rFonts w:cs="Arial"/>
        </w:rPr>
        <w:t>mettra à disposition de l’établissement</w:t>
      </w:r>
      <w:r w:rsidR="001F0C08">
        <w:rPr>
          <w:rFonts w:cs="Arial"/>
        </w:rPr>
        <w:t xml:space="preserve"> (CHUT)</w:t>
      </w:r>
      <w:r w:rsidRPr="002054F1">
        <w:rPr>
          <w:rFonts w:cs="Arial"/>
        </w:rPr>
        <w:t xml:space="preserve"> un chef de </w:t>
      </w:r>
      <w:r w:rsidR="008C0291" w:rsidRPr="002054F1">
        <w:rPr>
          <w:rFonts w:cs="Arial"/>
        </w:rPr>
        <w:t>projet</w:t>
      </w:r>
      <w:r w:rsidR="008C0291">
        <w:rPr>
          <w:rFonts w:cs="Arial"/>
        </w:rPr>
        <w:t>, un</w:t>
      </w:r>
      <w:r w:rsidR="00D9708F">
        <w:rPr>
          <w:rFonts w:cs="Arial"/>
        </w:rPr>
        <w:t xml:space="preserve"> </w:t>
      </w:r>
      <w:r w:rsidR="008461F2">
        <w:rPr>
          <w:rFonts w:cs="Arial"/>
        </w:rPr>
        <w:t>référent</w:t>
      </w:r>
      <w:r w:rsidR="00D9708F">
        <w:rPr>
          <w:rFonts w:cs="Arial"/>
        </w:rPr>
        <w:t xml:space="preserve"> </w:t>
      </w:r>
      <w:r w:rsidR="00E23297">
        <w:rPr>
          <w:rFonts w:cs="Arial"/>
        </w:rPr>
        <w:t>dédié</w:t>
      </w:r>
      <w:r w:rsidR="00D9708F">
        <w:rPr>
          <w:rFonts w:cs="Arial"/>
        </w:rPr>
        <w:t xml:space="preserve"> </w:t>
      </w:r>
      <w:r w:rsidR="00E23297">
        <w:rPr>
          <w:rFonts w:cs="Arial"/>
        </w:rPr>
        <w:t xml:space="preserve">au présent </w:t>
      </w:r>
      <w:r w:rsidR="00D9708F">
        <w:rPr>
          <w:rFonts w:cs="Arial"/>
        </w:rPr>
        <w:t>marché</w:t>
      </w:r>
      <w:r w:rsidR="007B6AE1">
        <w:rPr>
          <w:rFonts w:cs="Arial"/>
        </w:rPr>
        <w:t xml:space="preserve"> </w:t>
      </w:r>
      <w:r w:rsidRPr="002054F1">
        <w:rPr>
          <w:rFonts w:cs="Arial"/>
        </w:rPr>
        <w:t>ayant les compétences et le degré de responsabilité nécessaires pour valider les choix envisagés.</w:t>
      </w:r>
    </w:p>
    <w:p w14:paraId="4EFD7921" w14:textId="77777777" w:rsidR="00D9708F" w:rsidRDefault="00D9708F" w:rsidP="00A505C5">
      <w:pPr>
        <w:jc w:val="both"/>
        <w:rPr>
          <w:rFonts w:cs="Arial"/>
        </w:rPr>
      </w:pPr>
    </w:p>
    <w:p w14:paraId="2CC59D95" w14:textId="55F49F35" w:rsidR="00D9708F" w:rsidRPr="002054F1" w:rsidRDefault="00D9708F" w:rsidP="00A505C5">
      <w:pPr>
        <w:jc w:val="both"/>
        <w:rPr>
          <w:rFonts w:cs="Arial"/>
        </w:rPr>
      </w:pPr>
      <w:r>
        <w:rPr>
          <w:rFonts w:cs="Arial"/>
        </w:rPr>
        <w:t>Il mettr</w:t>
      </w:r>
      <w:r w:rsidR="001F0C08">
        <w:rPr>
          <w:rFonts w:cs="Arial"/>
        </w:rPr>
        <w:t xml:space="preserve">a également </w:t>
      </w:r>
      <w:r>
        <w:rPr>
          <w:rFonts w:cs="Arial"/>
        </w:rPr>
        <w:t>à disposition</w:t>
      </w:r>
      <w:r w:rsidR="001F0C08">
        <w:rPr>
          <w:rFonts w:cs="Arial"/>
        </w:rPr>
        <w:t xml:space="preserve"> et dans le cadre du présent marché</w:t>
      </w:r>
      <w:r>
        <w:rPr>
          <w:rFonts w:cs="Arial"/>
        </w:rPr>
        <w:t xml:space="preserve"> une équipe technique de techniciens </w:t>
      </w:r>
      <w:r w:rsidRPr="006D150E">
        <w:rPr>
          <w:rFonts w:cs="Arial"/>
        </w:rPr>
        <w:t>opérationnels</w:t>
      </w:r>
      <w:r w:rsidR="007B6AE1">
        <w:rPr>
          <w:rFonts w:cs="Arial"/>
        </w:rPr>
        <w:t xml:space="preserve"> </w:t>
      </w:r>
      <w:r w:rsidRPr="006D150E">
        <w:rPr>
          <w:rFonts w:cs="Arial"/>
        </w:rPr>
        <w:t>maîtrisant le logiciel et le matériel de contrôle d’accès</w:t>
      </w:r>
      <w:r>
        <w:rPr>
          <w:rFonts w:cs="Arial"/>
        </w:rPr>
        <w:t xml:space="preserve"> de la solution proposée dans le cadre du présent </w:t>
      </w:r>
      <w:r w:rsidR="00F45A93">
        <w:rPr>
          <w:rFonts w:cs="Arial"/>
        </w:rPr>
        <w:t>marché, afin</w:t>
      </w:r>
      <w:r>
        <w:rPr>
          <w:rFonts w:cs="Arial"/>
        </w:rPr>
        <w:t xml:space="preserve"> d’assurer les différentes missions spécifiées dans le cadre du présent programme et notamment dans les chapitres ci-dessus</w:t>
      </w:r>
      <w:r w:rsidR="003B1722">
        <w:rPr>
          <w:rFonts w:cs="Arial"/>
        </w:rPr>
        <w:t xml:space="preserve"> (4.4</w:t>
      </w:r>
      <w:r w:rsidR="00F45A93">
        <w:rPr>
          <w:rFonts w:cs="Arial"/>
        </w:rPr>
        <w:t xml:space="preserve">, </w:t>
      </w:r>
      <w:r w:rsidR="003B1722">
        <w:rPr>
          <w:rFonts w:cs="Arial"/>
        </w:rPr>
        <w:t>4.5 et 4.6)</w:t>
      </w:r>
      <w:r>
        <w:rPr>
          <w:rFonts w:cs="Arial"/>
        </w:rPr>
        <w:t>.</w:t>
      </w:r>
    </w:p>
    <w:p w14:paraId="32EA6EB8" w14:textId="63E9DEE0" w:rsidR="00A505C5" w:rsidRDefault="00A505C5" w:rsidP="002D24F2">
      <w:pPr>
        <w:jc w:val="both"/>
        <w:rPr>
          <w:szCs w:val="18"/>
          <w:highlight w:val="green"/>
        </w:rPr>
      </w:pPr>
    </w:p>
    <w:p w14:paraId="1E182932" w14:textId="1FF11345" w:rsidR="002A4960" w:rsidRDefault="002A4960" w:rsidP="002D24F2">
      <w:pPr>
        <w:jc w:val="both"/>
        <w:rPr>
          <w:szCs w:val="18"/>
          <w:highlight w:val="green"/>
        </w:rPr>
      </w:pPr>
    </w:p>
    <w:p w14:paraId="7E7D0911" w14:textId="1DD1CA90" w:rsidR="002A4960" w:rsidRDefault="002A4960" w:rsidP="002D24F2">
      <w:pPr>
        <w:jc w:val="both"/>
        <w:rPr>
          <w:szCs w:val="18"/>
          <w:highlight w:val="green"/>
        </w:rPr>
      </w:pPr>
    </w:p>
    <w:p w14:paraId="1454B3AF" w14:textId="107DEAFD" w:rsidR="002A4960" w:rsidRDefault="002A4960" w:rsidP="002D24F2">
      <w:pPr>
        <w:jc w:val="both"/>
        <w:rPr>
          <w:szCs w:val="18"/>
          <w:highlight w:val="green"/>
        </w:rPr>
      </w:pPr>
    </w:p>
    <w:p w14:paraId="49AC980B" w14:textId="7D51B74F" w:rsidR="002A4960" w:rsidRDefault="002A4960" w:rsidP="002D24F2">
      <w:pPr>
        <w:jc w:val="both"/>
        <w:rPr>
          <w:szCs w:val="18"/>
          <w:highlight w:val="green"/>
        </w:rPr>
      </w:pPr>
    </w:p>
    <w:p w14:paraId="42F23F52" w14:textId="6273FCBC" w:rsidR="002A4960" w:rsidRDefault="002A4960" w:rsidP="002D24F2">
      <w:pPr>
        <w:jc w:val="both"/>
        <w:rPr>
          <w:szCs w:val="18"/>
          <w:highlight w:val="green"/>
        </w:rPr>
      </w:pPr>
    </w:p>
    <w:p w14:paraId="16B3B13C" w14:textId="06A304B8" w:rsidR="002A4960" w:rsidRDefault="002A4960" w:rsidP="002D24F2">
      <w:pPr>
        <w:jc w:val="both"/>
        <w:rPr>
          <w:szCs w:val="18"/>
          <w:highlight w:val="green"/>
        </w:rPr>
      </w:pPr>
    </w:p>
    <w:p w14:paraId="36F8C9FB" w14:textId="01697270" w:rsidR="002A4960" w:rsidRDefault="002A4960" w:rsidP="002D24F2">
      <w:pPr>
        <w:jc w:val="both"/>
        <w:rPr>
          <w:szCs w:val="18"/>
          <w:highlight w:val="green"/>
        </w:rPr>
      </w:pPr>
    </w:p>
    <w:p w14:paraId="4557D468" w14:textId="557C6994" w:rsidR="002A4960" w:rsidRDefault="002A4960" w:rsidP="002D24F2">
      <w:pPr>
        <w:jc w:val="both"/>
        <w:rPr>
          <w:szCs w:val="18"/>
          <w:highlight w:val="green"/>
        </w:rPr>
      </w:pPr>
    </w:p>
    <w:p w14:paraId="20EB493B" w14:textId="7D651693" w:rsidR="002A4960" w:rsidRDefault="002A4960" w:rsidP="002D24F2">
      <w:pPr>
        <w:jc w:val="both"/>
        <w:rPr>
          <w:szCs w:val="18"/>
          <w:highlight w:val="green"/>
        </w:rPr>
      </w:pPr>
    </w:p>
    <w:p w14:paraId="2A2003CF" w14:textId="293EE029" w:rsidR="002A4960" w:rsidRDefault="002A4960" w:rsidP="002D24F2">
      <w:pPr>
        <w:jc w:val="both"/>
        <w:rPr>
          <w:szCs w:val="18"/>
          <w:highlight w:val="green"/>
        </w:rPr>
      </w:pPr>
    </w:p>
    <w:p w14:paraId="6C2A5511" w14:textId="2F0E54A7" w:rsidR="002A4960" w:rsidRDefault="002A4960" w:rsidP="002D24F2">
      <w:pPr>
        <w:jc w:val="both"/>
        <w:rPr>
          <w:szCs w:val="18"/>
          <w:highlight w:val="green"/>
        </w:rPr>
      </w:pPr>
    </w:p>
    <w:p w14:paraId="53D25EA9" w14:textId="48866AFC" w:rsidR="002A4960" w:rsidRDefault="002A4960" w:rsidP="002D24F2">
      <w:pPr>
        <w:jc w:val="both"/>
        <w:rPr>
          <w:szCs w:val="18"/>
          <w:highlight w:val="green"/>
        </w:rPr>
      </w:pPr>
    </w:p>
    <w:p w14:paraId="67C32D78" w14:textId="45B45253" w:rsidR="002A4960" w:rsidRDefault="002A4960" w:rsidP="002D24F2">
      <w:pPr>
        <w:jc w:val="both"/>
        <w:rPr>
          <w:szCs w:val="18"/>
          <w:highlight w:val="green"/>
        </w:rPr>
      </w:pPr>
    </w:p>
    <w:p w14:paraId="3C2616A8" w14:textId="7E4DCEE8" w:rsidR="002A4960" w:rsidRPr="00B0429C" w:rsidRDefault="002A4960" w:rsidP="002A4960">
      <w:pPr>
        <w:pStyle w:val="Titre1"/>
        <w:tabs>
          <w:tab w:val="clear" w:pos="3132"/>
          <w:tab w:val="num" w:pos="0"/>
        </w:tabs>
        <w:ind w:left="180" w:firstLine="0"/>
      </w:pPr>
      <w:bookmarkStart w:id="128" w:name="_Toc197939717"/>
      <w:r w:rsidRPr="00B0429C">
        <w:lastRenderedPageBreak/>
        <w:t xml:space="preserve">PRESCRIPTIONS </w:t>
      </w:r>
      <w:r w:rsidR="00933DA8">
        <w:t xml:space="preserve">spécifiques </w:t>
      </w:r>
      <w:r>
        <w:t>informatiques/DSN</w:t>
      </w:r>
      <w:bookmarkEnd w:id="128"/>
    </w:p>
    <w:p w14:paraId="343E274F" w14:textId="77777777" w:rsidR="00372A9B" w:rsidRPr="00372A9B" w:rsidRDefault="00372A9B" w:rsidP="00372A9B">
      <w:pPr>
        <w:pStyle w:val="Titre2"/>
        <w:tabs>
          <w:tab w:val="clear" w:pos="936"/>
          <w:tab w:val="num" w:pos="756"/>
        </w:tabs>
        <w:ind w:left="756"/>
      </w:pPr>
      <w:bookmarkStart w:id="129" w:name="_Toc189473709"/>
      <w:bookmarkStart w:id="130" w:name="_Toc197939718"/>
      <w:r w:rsidRPr="00372A9B">
        <w:t>Description du fonctionnement futur envisagé</w:t>
      </w:r>
      <w:bookmarkEnd w:id="129"/>
      <w:bookmarkEnd w:id="130"/>
    </w:p>
    <w:p w14:paraId="1A617662" w14:textId="0A07927B" w:rsidR="00372A9B" w:rsidRPr="00372A9B" w:rsidRDefault="00372A9B" w:rsidP="00372A9B">
      <w:pPr>
        <w:pStyle w:val="Titre3"/>
        <w:numPr>
          <w:ilvl w:val="2"/>
          <w:numId w:val="10"/>
        </w:numPr>
        <w:tabs>
          <w:tab w:val="num" w:pos="1080"/>
        </w:tabs>
        <w:ind w:left="900"/>
      </w:pPr>
      <w:bookmarkStart w:id="131" w:name="_Toc189473710"/>
      <w:bookmarkStart w:id="132" w:name="_Toc197939719"/>
      <w:r w:rsidRPr="00372A9B">
        <w:t>Contexte</w:t>
      </w:r>
      <w:bookmarkEnd w:id="131"/>
      <w:bookmarkEnd w:id="132"/>
    </w:p>
    <w:p w14:paraId="28073BAF" w14:textId="33234ED6" w:rsidR="00372A9B" w:rsidRDefault="00372A9B" w:rsidP="00372A9B">
      <w:pPr>
        <w:jc w:val="both"/>
        <w:rPr>
          <w:szCs w:val="18"/>
        </w:rPr>
      </w:pPr>
      <w:r w:rsidRPr="00372A9B">
        <w:rPr>
          <w:szCs w:val="18"/>
        </w:rPr>
        <w:t>Le CHU de Toulouse souhaite acquérir une solution applicative de gestion des contrôles d’accès qui s’intègre au système d’information interne. Ce dernier doit parfaitement couvrir l’ensemble des besoins des sites en termes de sécurité, accréditation des droits d’accès aux agents et s’intégrer dans le SI de façon transverse sans changement du mode de fonctionnement actuel.</w:t>
      </w:r>
    </w:p>
    <w:p w14:paraId="6C943BA9" w14:textId="4D940B5D" w:rsidR="00DD0D2D" w:rsidRDefault="00DD0D2D" w:rsidP="00372A9B">
      <w:pPr>
        <w:jc w:val="both"/>
        <w:rPr>
          <w:szCs w:val="18"/>
        </w:rPr>
      </w:pPr>
    </w:p>
    <w:p w14:paraId="1D29CB4C" w14:textId="3E9BA73F" w:rsidR="00AE614D" w:rsidRDefault="00DD0D2D" w:rsidP="00AE614D">
      <w:pPr>
        <w:jc w:val="both"/>
        <w:rPr>
          <w:b/>
          <w:szCs w:val="18"/>
        </w:rPr>
      </w:pPr>
      <w:r>
        <w:rPr>
          <w:b/>
          <w:szCs w:val="18"/>
        </w:rPr>
        <w:t>L’ensemble des prestations de la DSN détaillées dans le présent CCTP devront</w:t>
      </w:r>
      <w:r w:rsidR="00AE614D">
        <w:rPr>
          <w:b/>
          <w:szCs w:val="18"/>
        </w:rPr>
        <w:t xml:space="preserve"> être intégrées</w:t>
      </w:r>
      <w:r>
        <w:rPr>
          <w:b/>
          <w:szCs w:val="18"/>
        </w:rPr>
        <w:t xml:space="preserve">, </w:t>
      </w:r>
      <w:r w:rsidR="00AE614D">
        <w:rPr>
          <w:b/>
          <w:szCs w:val="18"/>
        </w:rPr>
        <w:t xml:space="preserve">au </w:t>
      </w:r>
      <w:r>
        <w:rPr>
          <w:b/>
          <w:szCs w:val="18"/>
        </w:rPr>
        <w:t>b</w:t>
      </w:r>
      <w:r w:rsidRPr="00EA6342">
        <w:rPr>
          <w:b/>
          <w:szCs w:val="18"/>
        </w:rPr>
        <w:t>ordereau des Prix Unitaires (BPU)</w:t>
      </w:r>
      <w:r w:rsidR="007B5A0C">
        <w:rPr>
          <w:b/>
          <w:szCs w:val="18"/>
        </w:rPr>
        <w:t>.</w:t>
      </w:r>
      <w:r w:rsidR="00AE614D">
        <w:rPr>
          <w:b/>
          <w:szCs w:val="18"/>
        </w:rPr>
        <w:t xml:space="preserve"> </w:t>
      </w:r>
    </w:p>
    <w:p w14:paraId="4384C015" w14:textId="7248D308" w:rsidR="00DD0D2D" w:rsidRPr="00372A9B" w:rsidRDefault="00AE614D" w:rsidP="00372A9B">
      <w:pPr>
        <w:jc w:val="both"/>
        <w:rPr>
          <w:szCs w:val="18"/>
        </w:rPr>
      </w:pPr>
      <w:r>
        <w:rPr>
          <w:b/>
          <w:szCs w:val="18"/>
        </w:rPr>
        <w:t xml:space="preserve"> </w:t>
      </w:r>
    </w:p>
    <w:p w14:paraId="38897740" w14:textId="27CD66C3" w:rsidR="00372A9B" w:rsidRPr="00372A9B" w:rsidRDefault="00372A9B" w:rsidP="00372A9B">
      <w:pPr>
        <w:pStyle w:val="Titre3"/>
        <w:numPr>
          <w:ilvl w:val="2"/>
          <w:numId w:val="10"/>
        </w:numPr>
        <w:tabs>
          <w:tab w:val="num" w:pos="1080"/>
        </w:tabs>
        <w:ind w:left="900"/>
      </w:pPr>
      <w:bookmarkStart w:id="133" w:name="_Toc189473711"/>
      <w:bookmarkStart w:id="134" w:name="_Toc197939720"/>
      <w:r w:rsidRPr="00372A9B">
        <w:t>Les enjeux du Système d’Information Hospitalier</w:t>
      </w:r>
      <w:bookmarkEnd w:id="133"/>
      <w:bookmarkEnd w:id="134"/>
    </w:p>
    <w:p w14:paraId="0CB0A174" w14:textId="77777777" w:rsidR="00372A9B" w:rsidRPr="00372A9B" w:rsidRDefault="00372A9B" w:rsidP="00372A9B">
      <w:pPr>
        <w:jc w:val="both"/>
        <w:rPr>
          <w:szCs w:val="18"/>
        </w:rPr>
      </w:pPr>
      <w:r w:rsidRPr="00372A9B">
        <w:rPr>
          <w:szCs w:val="18"/>
        </w:rPr>
        <w:t>Le système d’information hospitalier couvre l’ensemble des informations utilisées dans un établissement de santé et vise à améliorer la qualité des soins, mais aussi à optimiser les coûts (réduction des tâches administratives, réduction de la durée des séjours, diminution des frais de personnel). Concrètement, le SIH permet de faciliter l’intégration en temps réel des informations entre l’opérationnel et le décisionnel</w:t>
      </w:r>
    </w:p>
    <w:p w14:paraId="6F2E9264" w14:textId="78B2F3C0" w:rsidR="00372A9B" w:rsidRPr="00372A9B" w:rsidRDefault="00372A9B" w:rsidP="00372A9B">
      <w:pPr>
        <w:pStyle w:val="Titre3"/>
        <w:numPr>
          <w:ilvl w:val="2"/>
          <w:numId w:val="10"/>
        </w:numPr>
        <w:tabs>
          <w:tab w:val="num" w:pos="1080"/>
        </w:tabs>
        <w:ind w:left="900"/>
      </w:pPr>
      <w:bookmarkStart w:id="135" w:name="_Toc189473712"/>
      <w:bookmarkStart w:id="136" w:name="_Toc197939721"/>
      <w:r w:rsidRPr="00372A9B">
        <w:t>Enjeux liés à la sécurité des systèmes d’information</w:t>
      </w:r>
      <w:bookmarkEnd w:id="135"/>
      <w:bookmarkEnd w:id="136"/>
    </w:p>
    <w:p w14:paraId="68B2E975" w14:textId="77777777" w:rsidR="00372A9B" w:rsidRPr="00372A9B" w:rsidRDefault="00372A9B" w:rsidP="00372A9B">
      <w:pPr>
        <w:jc w:val="both"/>
        <w:rPr>
          <w:szCs w:val="18"/>
        </w:rPr>
      </w:pPr>
      <w:r w:rsidRPr="00372A9B">
        <w:rPr>
          <w:szCs w:val="18"/>
        </w:rPr>
        <w:t>L’organisation de la sécurité de l’information en place au Centre Hospitalier Universitaire de Toulouse doit assurer une évolution optimale de la maturité de l’établissement. L’approche mise en œuvre s’inscrit dans une démarche d’amélioration continue qui a pour objectif la mise en œuvre d’un système de management de la sécurité du système d’information intégré aux systèmes de management existants.</w:t>
      </w:r>
    </w:p>
    <w:p w14:paraId="32B31355" w14:textId="77777777" w:rsidR="00372A9B" w:rsidRPr="00372A9B" w:rsidRDefault="00372A9B" w:rsidP="00372A9B">
      <w:pPr>
        <w:jc w:val="both"/>
        <w:rPr>
          <w:szCs w:val="18"/>
        </w:rPr>
      </w:pPr>
      <w:r w:rsidRPr="00372A9B">
        <w:rPr>
          <w:szCs w:val="18"/>
        </w:rPr>
        <w:t>L’objectif est notamment de permettre au Centre Hospitalier Universitaire de Toulouse de se mettre en conformité avec les cadres législatifs et règlementaires en s’appuyant sur les référentiels nationaux tels que ceux de l’agence du Numérique en Santé (ANS), du ministère de la santé, le référentiel général de sécurité et les bonnes pratiques du domaine de la sécurité de l’information.</w:t>
      </w:r>
    </w:p>
    <w:p w14:paraId="1AF977F3" w14:textId="77777777" w:rsidR="00372A9B" w:rsidRPr="00372A9B" w:rsidRDefault="00372A9B" w:rsidP="00372A9B">
      <w:pPr>
        <w:jc w:val="both"/>
        <w:rPr>
          <w:szCs w:val="18"/>
        </w:rPr>
      </w:pPr>
      <w:r w:rsidRPr="00372A9B">
        <w:rPr>
          <w:szCs w:val="18"/>
        </w:rPr>
        <w:t>La mise en place de chantiers métier majeurs (dossier patient informatisé, gestion électronique de document, ouverture vers l’extérieur…) nécessitent la prise en compte des problématiques de sécurité de l’information sur l’ensemble de son cycle de vie justifiant une certification ISO 27001.</w:t>
      </w:r>
    </w:p>
    <w:p w14:paraId="6F7B7779" w14:textId="2C565E2F" w:rsidR="00372A9B" w:rsidRPr="00372A9B" w:rsidRDefault="00372A9B" w:rsidP="00372A9B">
      <w:pPr>
        <w:jc w:val="both"/>
        <w:rPr>
          <w:szCs w:val="18"/>
        </w:rPr>
      </w:pPr>
      <w:r w:rsidRPr="00372A9B">
        <w:rPr>
          <w:szCs w:val="18"/>
        </w:rPr>
        <w:t>A ce jour, l’institution du CHU de Toulouse est certifiée ISO</w:t>
      </w:r>
      <w:r w:rsidR="00803317">
        <w:rPr>
          <w:szCs w:val="18"/>
        </w:rPr>
        <w:t xml:space="preserve"> </w:t>
      </w:r>
      <w:r w:rsidRPr="00372A9B">
        <w:rPr>
          <w:szCs w:val="18"/>
        </w:rPr>
        <w:t>27001 sur un périmètre précis. Celui-ci évolue à chaque instant. A terme, tous les sous-ensembles, systèmes d’information dont le DPI fait partie devront satisfaire à ces exigences.</w:t>
      </w:r>
    </w:p>
    <w:p w14:paraId="07F85096" w14:textId="77777777" w:rsidR="00372A9B" w:rsidRPr="00372A9B" w:rsidRDefault="00372A9B" w:rsidP="00372A9B">
      <w:pPr>
        <w:pStyle w:val="Titre2"/>
        <w:tabs>
          <w:tab w:val="clear" w:pos="936"/>
          <w:tab w:val="num" w:pos="756"/>
        </w:tabs>
        <w:ind w:left="756"/>
      </w:pPr>
      <w:bookmarkStart w:id="137" w:name="_Toc189473713"/>
      <w:bookmarkStart w:id="138" w:name="_Toc197939722"/>
      <w:r w:rsidRPr="00372A9B">
        <w:t>Besoins fonctionnels détaillés</w:t>
      </w:r>
      <w:bookmarkEnd w:id="137"/>
      <w:bookmarkEnd w:id="138"/>
    </w:p>
    <w:p w14:paraId="72F9386C" w14:textId="77777777" w:rsidR="00372A9B" w:rsidRPr="00372A9B" w:rsidRDefault="00372A9B" w:rsidP="00372A9B">
      <w:pPr>
        <w:pStyle w:val="Titre3"/>
        <w:numPr>
          <w:ilvl w:val="2"/>
          <w:numId w:val="10"/>
        </w:numPr>
        <w:tabs>
          <w:tab w:val="num" w:pos="1080"/>
        </w:tabs>
        <w:ind w:left="900"/>
      </w:pPr>
      <w:bookmarkStart w:id="139" w:name="_Toc189473714"/>
      <w:bookmarkStart w:id="140" w:name="_Toc197939723"/>
      <w:r w:rsidRPr="00372A9B">
        <w:t>Paramétrage</w:t>
      </w:r>
      <w:bookmarkEnd w:id="139"/>
      <w:bookmarkEnd w:id="140"/>
    </w:p>
    <w:p w14:paraId="5DF66D36" w14:textId="77777777" w:rsidR="00372A9B" w:rsidRPr="00FF449B" w:rsidRDefault="00372A9B" w:rsidP="00FF449B">
      <w:pPr>
        <w:pStyle w:val="Titre4"/>
      </w:pPr>
      <w:bookmarkStart w:id="141" w:name="_Toc189473715"/>
      <w:bookmarkStart w:id="142" w:name="_Toc197939724"/>
      <w:r w:rsidRPr="00FF449B">
        <w:t>Structure de l'établissement</w:t>
      </w:r>
      <w:bookmarkEnd w:id="141"/>
      <w:bookmarkEnd w:id="142"/>
    </w:p>
    <w:p w14:paraId="51C892B3" w14:textId="77777777" w:rsidR="00372A9B" w:rsidRPr="00372A9B" w:rsidRDefault="00372A9B" w:rsidP="00372A9B">
      <w:pPr>
        <w:jc w:val="both"/>
        <w:rPr>
          <w:szCs w:val="18"/>
          <w:highlight w:val="green"/>
        </w:rPr>
      </w:pPr>
    </w:p>
    <w:p w14:paraId="16B0ADF4" w14:textId="77777777" w:rsidR="00372A9B" w:rsidRPr="00FF449B" w:rsidRDefault="00372A9B" w:rsidP="00372A9B">
      <w:pPr>
        <w:jc w:val="both"/>
        <w:rPr>
          <w:szCs w:val="18"/>
        </w:rPr>
      </w:pPr>
      <w:r w:rsidRPr="00FF449B">
        <w:rPr>
          <w:szCs w:val="18"/>
        </w:rPr>
        <w:t xml:space="preserve">Le système doit permettre de paramétrer les éléments suivants : </w:t>
      </w:r>
    </w:p>
    <w:p w14:paraId="130E23B7" w14:textId="77777777" w:rsidR="00372A9B" w:rsidRPr="00FF449B" w:rsidRDefault="00372A9B" w:rsidP="00466EF3">
      <w:pPr>
        <w:numPr>
          <w:ilvl w:val="0"/>
          <w:numId w:val="59"/>
        </w:numPr>
        <w:jc w:val="both"/>
        <w:rPr>
          <w:szCs w:val="18"/>
        </w:rPr>
      </w:pPr>
      <w:r w:rsidRPr="00FF449B">
        <w:rPr>
          <w:szCs w:val="18"/>
        </w:rPr>
        <w:t xml:space="preserve">Une ou plusieurs entités juridiques </w:t>
      </w:r>
    </w:p>
    <w:p w14:paraId="207CCE31" w14:textId="77777777" w:rsidR="00372A9B" w:rsidRPr="00FF449B" w:rsidRDefault="00372A9B" w:rsidP="00466EF3">
      <w:pPr>
        <w:numPr>
          <w:ilvl w:val="0"/>
          <w:numId w:val="59"/>
        </w:numPr>
        <w:jc w:val="both"/>
        <w:rPr>
          <w:szCs w:val="18"/>
        </w:rPr>
      </w:pPr>
      <w:r w:rsidRPr="00FF449B">
        <w:rPr>
          <w:szCs w:val="18"/>
        </w:rPr>
        <w:t>Les établissements</w:t>
      </w:r>
    </w:p>
    <w:p w14:paraId="6EFEF5CE" w14:textId="77777777" w:rsidR="00372A9B" w:rsidRPr="00FF449B" w:rsidRDefault="00372A9B" w:rsidP="00466EF3">
      <w:pPr>
        <w:numPr>
          <w:ilvl w:val="0"/>
          <w:numId w:val="59"/>
        </w:numPr>
        <w:jc w:val="both"/>
        <w:rPr>
          <w:szCs w:val="18"/>
        </w:rPr>
      </w:pPr>
      <w:r w:rsidRPr="00FF449B">
        <w:rPr>
          <w:szCs w:val="18"/>
        </w:rPr>
        <w:t>Les unités fonctionnelles</w:t>
      </w:r>
    </w:p>
    <w:p w14:paraId="4628CF08" w14:textId="77777777" w:rsidR="00372A9B" w:rsidRPr="00FF449B" w:rsidRDefault="00372A9B" w:rsidP="00372A9B">
      <w:pPr>
        <w:jc w:val="both"/>
        <w:rPr>
          <w:szCs w:val="18"/>
        </w:rPr>
      </w:pPr>
      <w:r w:rsidRPr="00FF449B">
        <w:rPr>
          <w:szCs w:val="18"/>
        </w:rPr>
        <w:t>Le système doit pouvoir aussi gérer des niveaux hiérarchiques ainsi que des dates d’effets afin de pouvoir au mieux planifier les ouvertures et fermetures de droits d’accès.</w:t>
      </w:r>
    </w:p>
    <w:p w14:paraId="269B2EAA" w14:textId="35B9E5A0" w:rsidR="00372A9B" w:rsidRPr="00FF449B" w:rsidRDefault="00372A9B" w:rsidP="00FF449B">
      <w:pPr>
        <w:pStyle w:val="Titre4"/>
      </w:pPr>
      <w:bookmarkStart w:id="143" w:name="_Toc189473716"/>
      <w:bookmarkStart w:id="144" w:name="_Toc197939725"/>
      <w:r w:rsidRPr="00FF449B">
        <w:t>Habilitations au logiciel</w:t>
      </w:r>
      <w:bookmarkEnd w:id="143"/>
      <w:bookmarkEnd w:id="144"/>
    </w:p>
    <w:p w14:paraId="2A59F18C" w14:textId="77777777" w:rsidR="00372A9B" w:rsidRPr="00372A9B" w:rsidRDefault="00372A9B" w:rsidP="00372A9B">
      <w:pPr>
        <w:jc w:val="both"/>
        <w:rPr>
          <w:szCs w:val="18"/>
          <w:highlight w:val="green"/>
        </w:rPr>
      </w:pPr>
    </w:p>
    <w:p w14:paraId="57944DC4" w14:textId="77777777" w:rsidR="00372A9B" w:rsidRPr="00FF449B" w:rsidRDefault="00372A9B" w:rsidP="00372A9B">
      <w:pPr>
        <w:jc w:val="both"/>
        <w:rPr>
          <w:szCs w:val="18"/>
        </w:rPr>
      </w:pPr>
      <w:r w:rsidRPr="00FF449B">
        <w:rPr>
          <w:szCs w:val="18"/>
        </w:rPr>
        <w:t xml:space="preserve">Le système doit être connecté à l’AD ou Entra ID pour permettre de donner les droits d’accès au logiciel. La solution est en capacité de se connecter en SSO et via du </w:t>
      </w:r>
      <w:proofErr w:type="spellStart"/>
      <w:r w:rsidRPr="00FF449B">
        <w:rPr>
          <w:szCs w:val="18"/>
        </w:rPr>
        <w:t>provisionning</w:t>
      </w:r>
      <w:proofErr w:type="spellEnd"/>
      <w:r w:rsidRPr="00FF449B">
        <w:rPr>
          <w:szCs w:val="18"/>
        </w:rPr>
        <w:t xml:space="preserve"> de compte IAM.</w:t>
      </w:r>
    </w:p>
    <w:p w14:paraId="6F784419" w14:textId="77777777" w:rsidR="00372A9B" w:rsidRPr="00FF449B" w:rsidRDefault="00372A9B" w:rsidP="00372A9B">
      <w:pPr>
        <w:jc w:val="both"/>
        <w:rPr>
          <w:szCs w:val="18"/>
        </w:rPr>
      </w:pPr>
      <w:r w:rsidRPr="00FF449B">
        <w:rPr>
          <w:szCs w:val="18"/>
        </w:rPr>
        <w:t>La solution doit permettre le MFA.</w:t>
      </w:r>
    </w:p>
    <w:p w14:paraId="73D9627F" w14:textId="77777777" w:rsidR="00372A9B" w:rsidRPr="00FF449B" w:rsidRDefault="00372A9B" w:rsidP="00372A9B">
      <w:pPr>
        <w:jc w:val="both"/>
        <w:rPr>
          <w:szCs w:val="18"/>
        </w:rPr>
      </w:pPr>
      <w:r w:rsidRPr="00FF449B">
        <w:rPr>
          <w:szCs w:val="18"/>
        </w:rPr>
        <w:t>Pour chaque utilisateur est associé un profil métier et une affectation à une unité fonctionnelle.</w:t>
      </w:r>
    </w:p>
    <w:p w14:paraId="75A4A63B" w14:textId="77777777" w:rsidR="00372A9B" w:rsidRPr="00FF449B" w:rsidRDefault="00372A9B" w:rsidP="00372A9B">
      <w:pPr>
        <w:jc w:val="both"/>
        <w:rPr>
          <w:szCs w:val="18"/>
        </w:rPr>
      </w:pPr>
      <w:r w:rsidRPr="00FF449B">
        <w:rPr>
          <w:szCs w:val="18"/>
        </w:rPr>
        <w:lastRenderedPageBreak/>
        <w:t xml:space="preserve">A chaque profil métier est associé un plan d'habilitation (zone d’accès restreint ou non). </w:t>
      </w:r>
    </w:p>
    <w:p w14:paraId="488A2EA1" w14:textId="77777777" w:rsidR="00372A9B" w:rsidRPr="00FF449B" w:rsidRDefault="00372A9B" w:rsidP="00372A9B">
      <w:pPr>
        <w:jc w:val="both"/>
        <w:rPr>
          <w:szCs w:val="18"/>
        </w:rPr>
      </w:pPr>
      <w:r w:rsidRPr="00FF449B">
        <w:rPr>
          <w:szCs w:val="18"/>
        </w:rPr>
        <w:t>Les accès à l’application doivent être tracé. Ces traces doivent être exploitables par un administrateur nommé qui garantira le bon fonctionnement du système.</w:t>
      </w:r>
    </w:p>
    <w:p w14:paraId="71C84858" w14:textId="77777777" w:rsidR="00FF449B" w:rsidRPr="00FF449B" w:rsidRDefault="00FF449B" w:rsidP="00372A9B">
      <w:pPr>
        <w:jc w:val="both"/>
        <w:rPr>
          <w:szCs w:val="18"/>
        </w:rPr>
      </w:pPr>
      <w:bookmarkStart w:id="145" w:name="_Toc189473717"/>
    </w:p>
    <w:p w14:paraId="782BA070" w14:textId="7B5E7555" w:rsidR="00372A9B" w:rsidRPr="00FF449B" w:rsidRDefault="00372A9B" w:rsidP="00FF449B">
      <w:pPr>
        <w:pStyle w:val="Titre4"/>
        <w:rPr>
          <w:szCs w:val="18"/>
        </w:rPr>
      </w:pPr>
      <w:bookmarkStart w:id="146" w:name="_Toc197939726"/>
      <w:r w:rsidRPr="00FF449B">
        <w:rPr>
          <w:szCs w:val="18"/>
        </w:rPr>
        <w:t>Gestion des habilitations</w:t>
      </w:r>
      <w:bookmarkEnd w:id="145"/>
      <w:bookmarkEnd w:id="146"/>
    </w:p>
    <w:p w14:paraId="3CB6F39B" w14:textId="77777777" w:rsidR="00372A9B" w:rsidRPr="00FF449B" w:rsidRDefault="00372A9B" w:rsidP="00372A9B">
      <w:pPr>
        <w:jc w:val="both"/>
        <w:rPr>
          <w:szCs w:val="18"/>
        </w:rPr>
      </w:pPr>
      <w:r w:rsidRPr="00FF449B">
        <w:rPr>
          <w:szCs w:val="18"/>
        </w:rPr>
        <w:t xml:space="preserve"> </w:t>
      </w:r>
    </w:p>
    <w:p w14:paraId="51AC5228" w14:textId="77777777" w:rsidR="00372A9B" w:rsidRPr="00FF449B" w:rsidRDefault="00372A9B" w:rsidP="00372A9B">
      <w:pPr>
        <w:jc w:val="both"/>
        <w:rPr>
          <w:szCs w:val="18"/>
        </w:rPr>
      </w:pPr>
      <w:r w:rsidRPr="00FF449B">
        <w:rPr>
          <w:szCs w:val="18"/>
        </w:rPr>
        <w:t>Le système doit permettre de gérer les différents droits d‘accès :</w:t>
      </w:r>
    </w:p>
    <w:p w14:paraId="5AD8A1FF" w14:textId="77777777" w:rsidR="00372A9B" w:rsidRPr="00FF449B" w:rsidRDefault="00372A9B" w:rsidP="00466EF3">
      <w:pPr>
        <w:numPr>
          <w:ilvl w:val="0"/>
          <w:numId w:val="60"/>
        </w:numPr>
        <w:jc w:val="both"/>
        <w:rPr>
          <w:szCs w:val="18"/>
        </w:rPr>
      </w:pPr>
      <w:r w:rsidRPr="00FF449B">
        <w:rPr>
          <w:szCs w:val="18"/>
        </w:rPr>
        <w:t>Gestion par profil métier</w:t>
      </w:r>
    </w:p>
    <w:p w14:paraId="43CB88D5" w14:textId="77777777" w:rsidR="00372A9B" w:rsidRPr="00FF449B" w:rsidRDefault="00372A9B" w:rsidP="00466EF3">
      <w:pPr>
        <w:numPr>
          <w:ilvl w:val="0"/>
          <w:numId w:val="60"/>
        </w:numPr>
        <w:jc w:val="both"/>
        <w:rPr>
          <w:szCs w:val="18"/>
        </w:rPr>
      </w:pPr>
      <w:r w:rsidRPr="00FF449B">
        <w:rPr>
          <w:szCs w:val="18"/>
        </w:rPr>
        <w:t xml:space="preserve">Rattachement de l’agent à une ou des </w:t>
      </w:r>
      <w:proofErr w:type="spellStart"/>
      <w:r w:rsidRPr="00FF449B">
        <w:rPr>
          <w:szCs w:val="18"/>
        </w:rPr>
        <w:t>UFs</w:t>
      </w:r>
      <w:proofErr w:type="spellEnd"/>
      <w:r w:rsidRPr="00FF449B">
        <w:rPr>
          <w:szCs w:val="18"/>
        </w:rPr>
        <w:t>, conformité RGPD</w:t>
      </w:r>
    </w:p>
    <w:p w14:paraId="724D1B02" w14:textId="77777777" w:rsidR="00372A9B" w:rsidRPr="00FF449B" w:rsidRDefault="00372A9B" w:rsidP="00372A9B">
      <w:pPr>
        <w:jc w:val="both"/>
        <w:rPr>
          <w:szCs w:val="18"/>
        </w:rPr>
      </w:pPr>
    </w:p>
    <w:tbl>
      <w:tblPr>
        <w:tblStyle w:val="TableauGrille4-Accentuation5"/>
        <w:tblW w:w="10485" w:type="dxa"/>
        <w:tblLook w:val="04A0" w:firstRow="1" w:lastRow="0" w:firstColumn="1" w:lastColumn="0" w:noHBand="0" w:noVBand="1"/>
      </w:tblPr>
      <w:tblGrid>
        <w:gridCol w:w="2503"/>
        <w:gridCol w:w="3588"/>
        <w:gridCol w:w="4394"/>
      </w:tblGrid>
      <w:tr w:rsidR="00372A9B" w:rsidRPr="00FF449B" w14:paraId="2521BCA5" w14:textId="77777777" w:rsidTr="00704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Pr>
          <w:p w14:paraId="13120E72" w14:textId="77777777" w:rsidR="00372A9B" w:rsidRPr="00FF449B" w:rsidRDefault="00372A9B" w:rsidP="00372A9B">
            <w:pPr>
              <w:jc w:val="both"/>
              <w:rPr>
                <w:szCs w:val="18"/>
              </w:rPr>
            </w:pPr>
            <w:r w:rsidRPr="00FF449B">
              <w:rPr>
                <w:szCs w:val="18"/>
              </w:rPr>
              <w:t>Rôles</w:t>
            </w:r>
          </w:p>
        </w:tc>
        <w:tc>
          <w:tcPr>
            <w:tcW w:w="3588" w:type="dxa"/>
          </w:tcPr>
          <w:p w14:paraId="36C0E27D" w14:textId="77777777" w:rsidR="00372A9B" w:rsidRPr="00FF449B" w:rsidRDefault="00372A9B" w:rsidP="00372A9B">
            <w:pPr>
              <w:jc w:val="both"/>
              <w:cnfStyle w:val="100000000000" w:firstRow="1" w:lastRow="0" w:firstColumn="0" w:lastColumn="0" w:oddVBand="0" w:evenVBand="0" w:oddHBand="0" w:evenHBand="0" w:firstRowFirstColumn="0" w:firstRowLastColumn="0" w:lastRowFirstColumn="0" w:lastRowLastColumn="0"/>
              <w:rPr>
                <w:szCs w:val="18"/>
              </w:rPr>
            </w:pPr>
            <w:r w:rsidRPr="00FF449B">
              <w:rPr>
                <w:szCs w:val="18"/>
              </w:rPr>
              <w:t>Besoin</w:t>
            </w:r>
          </w:p>
        </w:tc>
        <w:tc>
          <w:tcPr>
            <w:tcW w:w="4394" w:type="dxa"/>
          </w:tcPr>
          <w:p w14:paraId="20BD9C4B" w14:textId="77777777" w:rsidR="00372A9B" w:rsidRPr="00FF449B" w:rsidRDefault="00372A9B" w:rsidP="00372A9B">
            <w:pPr>
              <w:jc w:val="both"/>
              <w:cnfStyle w:val="100000000000" w:firstRow="1" w:lastRow="0" w:firstColumn="0" w:lastColumn="0" w:oddVBand="0" w:evenVBand="0" w:oddHBand="0" w:evenHBand="0" w:firstRowFirstColumn="0" w:firstRowLastColumn="0" w:lastRowFirstColumn="0" w:lastRowLastColumn="0"/>
              <w:rPr>
                <w:szCs w:val="18"/>
              </w:rPr>
            </w:pPr>
            <w:r w:rsidRPr="00FF449B">
              <w:rPr>
                <w:szCs w:val="18"/>
              </w:rPr>
              <w:t>Valeur métier</w:t>
            </w:r>
          </w:p>
        </w:tc>
      </w:tr>
      <w:tr w:rsidR="00372A9B" w:rsidRPr="00FF449B" w14:paraId="657B3E6A" w14:textId="77777777" w:rsidTr="007042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Pr>
          <w:p w14:paraId="1A4EBFCA" w14:textId="77777777" w:rsidR="00372A9B" w:rsidRPr="00FF449B" w:rsidRDefault="00372A9B" w:rsidP="00372A9B">
            <w:pPr>
              <w:jc w:val="both"/>
              <w:rPr>
                <w:szCs w:val="18"/>
              </w:rPr>
            </w:pPr>
            <w:r w:rsidRPr="00FF449B">
              <w:rPr>
                <w:szCs w:val="18"/>
              </w:rPr>
              <w:t>Administrateur fonctionnel</w:t>
            </w:r>
          </w:p>
        </w:tc>
        <w:tc>
          <w:tcPr>
            <w:tcW w:w="3588" w:type="dxa"/>
          </w:tcPr>
          <w:p w14:paraId="5A20648D" w14:textId="77777777" w:rsidR="00372A9B" w:rsidRPr="00FF449B" w:rsidRDefault="00372A9B" w:rsidP="00372A9B">
            <w:pPr>
              <w:jc w:val="both"/>
              <w:cnfStyle w:val="000000100000" w:firstRow="0" w:lastRow="0" w:firstColumn="0" w:lastColumn="0" w:oddVBand="0" w:evenVBand="0" w:oddHBand="1" w:evenHBand="0" w:firstRowFirstColumn="0" w:firstRowLastColumn="0" w:lastRowFirstColumn="0" w:lastRowLastColumn="0"/>
              <w:rPr>
                <w:szCs w:val="18"/>
              </w:rPr>
            </w:pPr>
            <w:r w:rsidRPr="00FF449B">
              <w:rPr>
                <w:szCs w:val="18"/>
              </w:rPr>
              <w:t xml:space="preserve">Gérer les utilisateurs de l’application </w:t>
            </w:r>
          </w:p>
        </w:tc>
        <w:tc>
          <w:tcPr>
            <w:tcW w:w="4394" w:type="dxa"/>
          </w:tcPr>
          <w:p w14:paraId="27BE4998" w14:textId="77777777" w:rsidR="00372A9B" w:rsidRPr="00FF449B" w:rsidRDefault="00372A9B" w:rsidP="00372A9B">
            <w:pPr>
              <w:jc w:val="both"/>
              <w:cnfStyle w:val="000000100000" w:firstRow="0" w:lastRow="0" w:firstColumn="0" w:lastColumn="0" w:oddVBand="0" w:evenVBand="0" w:oddHBand="1" w:evenHBand="0" w:firstRowFirstColumn="0" w:firstRowLastColumn="0" w:lastRowFirstColumn="0" w:lastRowLastColumn="0"/>
              <w:rPr>
                <w:szCs w:val="18"/>
              </w:rPr>
            </w:pPr>
            <w:r w:rsidRPr="00FF449B">
              <w:rPr>
                <w:szCs w:val="18"/>
              </w:rPr>
              <w:t>Associer un utilisateur à un rôle utilisateur afin qu’ils puissent accéder à un ensemble de fonctionnalités de la solution.</w:t>
            </w:r>
          </w:p>
          <w:p w14:paraId="4A1A13ED" w14:textId="77777777" w:rsidR="00372A9B" w:rsidRPr="00FF449B" w:rsidRDefault="00372A9B" w:rsidP="00372A9B">
            <w:pPr>
              <w:jc w:val="both"/>
              <w:cnfStyle w:val="000000100000" w:firstRow="0" w:lastRow="0" w:firstColumn="0" w:lastColumn="0" w:oddVBand="0" w:evenVBand="0" w:oddHBand="1" w:evenHBand="0" w:firstRowFirstColumn="0" w:firstRowLastColumn="0" w:lastRowFirstColumn="0" w:lastRowLastColumn="0"/>
              <w:rPr>
                <w:szCs w:val="18"/>
              </w:rPr>
            </w:pPr>
          </w:p>
        </w:tc>
      </w:tr>
      <w:tr w:rsidR="00372A9B" w:rsidRPr="00FF449B" w14:paraId="56DDE05F" w14:textId="77777777" w:rsidTr="007042E1">
        <w:tc>
          <w:tcPr>
            <w:cnfStyle w:val="001000000000" w:firstRow="0" w:lastRow="0" w:firstColumn="1" w:lastColumn="0" w:oddVBand="0" w:evenVBand="0" w:oddHBand="0" w:evenHBand="0" w:firstRowFirstColumn="0" w:firstRowLastColumn="0" w:lastRowFirstColumn="0" w:lastRowLastColumn="0"/>
            <w:tcW w:w="2503" w:type="dxa"/>
          </w:tcPr>
          <w:p w14:paraId="4416681C" w14:textId="77777777" w:rsidR="00372A9B" w:rsidRPr="00FF449B" w:rsidRDefault="00372A9B" w:rsidP="00372A9B">
            <w:pPr>
              <w:jc w:val="both"/>
              <w:rPr>
                <w:szCs w:val="18"/>
              </w:rPr>
            </w:pPr>
            <w:r w:rsidRPr="00FF449B">
              <w:rPr>
                <w:szCs w:val="18"/>
              </w:rPr>
              <w:t>Administrateur fonctionnel</w:t>
            </w:r>
          </w:p>
        </w:tc>
        <w:tc>
          <w:tcPr>
            <w:tcW w:w="3588" w:type="dxa"/>
          </w:tcPr>
          <w:p w14:paraId="2AA4E0D3" w14:textId="77777777" w:rsidR="00372A9B" w:rsidRPr="00FF449B" w:rsidRDefault="00372A9B" w:rsidP="00372A9B">
            <w:pPr>
              <w:jc w:val="both"/>
              <w:cnfStyle w:val="000000000000" w:firstRow="0" w:lastRow="0" w:firstColumn="0" w:lastColumn="0" w:oddVBand="0" w:evenVBand="0" w:oddHBand="0" w:evenHBand="0" w:firstRowFirstColumn="0" w:firstRowLastColumn="0" w:lastRowFirstColumn="0" w:lastRowLastColumn="0"/>
              <w:rPr>
                <w:szCs w:val="18"/>
              </w:rPr>
            </w:pPr>
            <w:r w:rsidRPr="00FF449B">
              <w:rPr>
                <w:szCs w:val="18"/>
              </w:rPr>
              <w:t>Gérer les rôles utilisateur</w:t>
            </w:r>
          </w:p>
        </w:tc>
        <w:tc>
          <w:tcPr>
            <w:tcW w:w="4394" w:type="dxa"/>
          </w:tcPr>
          <w:p w14:paraId="1251D2A6" w14:textId="77777777" w:rsidR="00372A9B" w:rsidRPr="00FF449B" w:rsidRDefault="00372A9B" w:rsidP="00372A9B">
            <w:pPr>
              <w:jc w:val="both"/>
              <w:cnfStyle w:val="000000000000" w:firstRow="0" w:lastRow="0" w:firstColumn="0" w:lastColumn="0" w:oddVBand="0" w:evenVBand="0" w:oddHBand="0" w:evenHBand="0" w:firstRowFirstColumn="0" w:firstRowLastColumn="0" w:lastRowFirstColumn="0" w:lastRowLastColumn="0"/>
              <w:rPr>
                <w:szCs w:val="18"/>
              </w:rPr>
            </w:pPr>
            <w:r w:rsidRPr="00FF449B">
              <w:rPr>
                <w:szCs w:val="18"/>
              </w:rPr>
              <w:t>Créer et paramétrer chaque rôle utilisateur afin de définir les accès aux différentes fonctionnalités de la solution :</w:t>
            </w:r>
          </w:p>
          <w:p w14:paraId="680AF588" w14:textId="77777777" w:rsidR="00372A9B" w:rsidRPr="00FF449B" w:rsidRDefault="00372A9B" w:rsidP="00466EF3">
            <w:pPr>
              <w:numPr>
                <w:ilvl w:val="0"/>
                <w:numId w:val="57"/>
              </w:numPr>
              <w:jc w:val="both"/>
              <w:cnfStyle w:val="000000000000" w:firstRow="0" w:lastRow="0" w:firstColumn="0" w:lastColumn="0" w:oddVBand="0" w:evenVBand="0" w:oddHBand="0" w:evenHBand="0" w:firstRowFirstColumn="0" w:firstRowLastColumn="0" w:lastRowFirstColumn="0" w:lastRowLastColumn="0"/>
              <w:rPr>
                <w:szCs w:val="18"/>
              </w:rPr>
            </w:pPr>
            <w:r w:rsidRPr="00FF449B">
              <w:rPr>
                <w:szCs w:val="18"/>
              </w:rPr>
              <w:t>Accès aux différents modules de la solution</w:t>
            </w:r>
          </w:p>
          <w:p w14:paraId="077A4A56" w14:textId="77777777" w:rsidR="00372A9B" w:rsidRPr="00FF449B" w:rsidRDefault="00372A9B" w:rsidP="00466EF3">
            <w:pPr>
              <w:numPr>
                <w:ilvl w:val="0"/>
                <w:numId w:val="57"/>
              </w:numPr>
              <w:jc w:val="both"/>
              <w:cnfStyle w:val="000000000000" w:firstRow="0" w:lastRow="0" w:firstColumn="0" w:lastColumn="0" w:oddVBand="0" w:evenVBand="0" w:oddHBand="0" w:evenHBand="0" w:firstRowFirstColumn="0" w:firstRowLastColumn="0" w:lastRowFirstColumn="0" w:lastRowLastColumn="0"/>
              <w:rPr>
                <w:szCs w:val="18"/>
              </w:rPr>
            </w:pPr>
            <w:r w:rsidRPr="00FF449B">
              <w:rPr>
                <w:szCs w:val="18"/>
              </w:rPr>
              <w:t>Visualisation des différentes vues</w:t>
            </w:r>
          </w:p>
          <w:p w14:paraId="7982763E" w14:textId="77777777" w:rsidR="00372A9B" w:rsidRPr="00FF449B" w:rsidRDefault="00372A9B" w:rsidP="00466EF3">
            <w:pPr>
              <w:numPr>
                <w:ilvl w:val="0"/>
                <w:numId w:val="57"/>
              </w:numPr>
              <w:jc w:val="both"/>
              <w:cnfStyle w:val="000000000000" w:firstRow="0" w:lastRow="0" w:firstColumn="0" w:lastColumn="0" w:oddVBand="0" w:evenVBand="0" w:oddHBand="0" w:evenHBand="0" w:firstRowFirstColumn="0" w:firstRowLastColumn="0" w:lastRowFirstColumn="0" w:lastRowLastColumn="0"/>
              <w:rPr>
                <w:szCs w:val="18"/>
              </w:rPr>
            </w:pPr>
            <w:r w:rsidRPr="00FF449B">
              <w:rPr>
                <w:szCs w:val="18"/>
              </w:rPr>
              <w:t>Génération et visualisation de requêtes et statistiques</w:t>
            </w:r>
          </w:p>
          <w:p w14:paraId="1CFF20C9" w14:textId="77777777" w:rsidR="00372A9B" w:rsidRPr="00FF449B" w:rsidRDefault="00372A9B" w:rsidP="00466EF3">
            <w:pPr>
              <w:numPr>
                <w:ilvl w:val="0"/>
                <w:numId w:val="57"/>
              </w:numPr>
              <w:jc w:val="both"/>
              <w:cnfStyle w:val="000000000000" w:firstRow="0" w:lastRow="0" w:firstColumn="0" w:lastColumn="0" w:oddVBand="0" w:evenVBand="0" w:oddHBand="0" w:evenHBand="0" w:firstRowFirstColumn="0" w:firstRowLastColumn="0" w:lastRowFirstColumn="0" w:lastRowLastColumn="0"/>
              <w:rPr>
                <w:szCs w:val="18"/>
              </w:rPr>
            </w:pPr>
            <w:r w:rsidRPr="00FF449B">
              <w:rPr>
                <w:szCs w:val="18"/>
              </w:rPr>
              <w:t>Paramétrage de la solution</w:t>
            </w:r>
          </w:p>
          <w:p w14:paraId="02998708" w14:textId="77777777" w:rsidR="00372A9B" w:rsidRPr="00FF449B" w:rsidRDefault="00372A9B" w:rsidP="00372A9B">
            <w:pPr>
              <w:jc w:val="both"/>
              <w:cnfStyle w:val="000000000000" w:firstRow="0" w:lastRow="0" w:firstColumn="0" w:lastColumn="0" w:oddVBand="0" w:evenVBand="0" w:oddHBand="0" w:evenHBand="0" w:firstRowFirstColumn="0" w:firstRowLastColumn="0" w:lastRowFirstColumn="0" w:lastRowLastColumn="0"/>
              <w:rPr>
                <w:szCs w:val="18"/>
              </w:rPr>
            </w:pPr>
          </w:p>
        </w:tc>
      </w:tr>
      <w:tr w:rsidR="00372A9B" w:rsidRPr="00FF449B" w14:paraId="42B6D161" w14:textId="77777777" w:rsidTr="007042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Pr>
          <w:p w14:paraId="18F58BA3" w14:textId="77777777" w:rsidR="00372A9B" w:rsidRPr="00FF449B" w:rsidRDefault="00372A9B" w:rsidP="00372A9B">
            <w:pPr>
              <w:jc w:val="both"/>
              <w:rPr>
                <w:szCs w:val="18"/>
              </w:rPr>
            </w:pPr>
            <w:r w:rsidRPr="00FF449B">
              <w:rPr>
                <w:szCs w:val="18"/>
              </w:rPr>
              <w:t>Administrateur technique</w:t>
            </w:r>
          </w:p>
        </w:tc>
        <w:tc>
          <w:tcPr>
            <w:tcW w:w="3588" w:type="dxa"/>
          </w:tcPr>
          <w:p w14:paraId="1EFA9EA5" w14:textId="0E197FE0" w:rsidR="00372A9B" w:rsidRPr="007042E1" w:rsidRDefault="009E507F" w:rsidP="00372A9B">
            <w:pPr>
              <w:jc w:val="both"/>
              <w:cnfStyle w:val="000000100000" w:firstRow="0" w:lastRow="0" w:firstColumn="0" w:lastColumn="0" w:oddVBand="0" w:evenVBand="0" w:oddHBand="1" w:evenHBand="0" w:firstRowFirstColumn="0" w:firstRowLastColumn="0" w:lastRowFirstColumn="0" w:lastRowLastColumn="0"/>
              <w:rPr>
                <w:szCs w:val="18"/>
              </w:rPr>
            </w:pPr>
            <w:r w:rsidRPr="007042E1">
              <w:t>Gérer la maintenance et les évolutions des systèmes installés</w:t>
            </w:r>
          </w:p>
        </w:tc>
        <w:tc>
          <w:tcPr>
            <w:tcW w:w="4394" w:type="dxa"/>
          </w:tcPr>
          <w:p w14:paraId="71FEA7D1" w14:textId="77777777" w:rsidR="009E507F" w:rsidRPr="007042E1" w:rsidRDefault="009E507F" w:rsidP="009E507F">
            <w:pPr>
              <w:pStyle w:val="Paragraphedeliste"/>
              <w:numPr>
                <w:ilvl w:val="0"/>
                <w:numId w:val="83"/>
              </w:numPr>
              <w:jc w:val="both"/>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r w:rsidRPr="007042E1">
              <w:t>Créer et paramétrer chaque équipement du système, maintenir (Préventif et Curatif) tous les équipements.</w:t>
            </w:r>
          </w:p>
          <w:p w14:paraId="51790179" w14:textId="77777777" w:rsidR="009E507F" w:rsidRPr="007042E1" w:rsidRDefault="009E507F" w:rsidP="009E507F">
            <w:pPr>
              <w:pStyle w:val="Paragraphedeliste"/>
              <w:numPr>
                <w:ilvl w:val="0"/>
                <w:numId w:val="83"/>
              </w:numPr>
              <w:jc w:val="both"/>
              <w:cnfStyle w:val="000000100000" w:firstRow="0" w:lastRow="0" w:firstColumn="0" w:lastColumn="0" w:oddVBand="0" w:evenVBand="0" w:oddHBand="1" w:evenHBand="0" w:firstRowFirstColumn="0" w:firstRowLastColumn="0" w:lastRowFirstColumn="0" w:lastRowLastColumn="0"/>
            </w:pPr>
            <w:r w:rsidRPr="007042E1">
              <w:t>Superviser à distance tous les équipements</w:t>
            </w:r>
          </w:p>
          <w:p w14:paraId="0FA4DCC9" w14:textId="2A3A653C" w:rsidR="00372A9B" w:rsidRPr="007042E1" w:rsidRDefault="009E507F" w:rsidP="009E507F">
            <w:pPr>
              <w:pStyle w:val="Paragraphedeliste"/>
              <w:numPr>
                <w:ilvl w:val="0"/>
                <w:numId w:val="83"/>
              </w:numPr>
              <w:jc w:val="both"/>
              <w:cnfStyle w:val="000000100000" w:firstRow="0" w:lastRow="0" w:firstColumn="0" w:lastColumn="0" w:oddVBand="0" w:evenVBand="0" w:oddHBand="1" w:evenHBand="0" w:firstRowFirstColumn="0" w:firstRowLastColumn="0" w:lastRowFirstColumn="0" w:lastRowLastColumn="0"/>
              <w:rPr>
                <w:szCs w:val="18"/>
              </w:rPr>
            </w:pPr>
            <w:r w:rsidRPr="007042E1">
              <w:t>Gérer les autorisations des profils techniques</w:t>
            </w:r>
          </w:p>
        </w:tc>
      </w:tr>
      <w:tr w:rsidR="00372A9B" w:rsidRPr="00FF449B" w14:paraId="40B1DAE5" w14:textId="77777777" w:rsidTr="007042E1">
        <w:tc>
          <w:tcPr>
            <w:cnfStyle w:val="001000000000" w:firstRow="0" w:lastRow="0" w:firstColumn="1" w:lastColumn="0" w:oddVBand="0" w:evenVBand="0" w:oddHBand="0" w:evenHBand="0" w:firstRowFirstColumn="0" w:firstRowLastColumn="0" w:lastRowFirstColumn="0" w:lastRowLastColumn="0"/>
            <w:tcW w:w="2503" w:type="dxa"/>
          </w:tcPr>
          <w:p w14:paraId="7A8B3F37" w14:textId="77777777" w:rsidR="00372A9B" w:rsidRPr="00FF449B" w:rsidRDefault="00372A9B" w:rsidP="00372A9B">
            <w:pPr>
              <w:jc w:val="both"/>
              <w:rPr>
                <w:szCs w:val="18"/>
              </w:rPr>
            </w:pPr>
            <w:r w:rsidRPr="00FF449B">
              <w:rPr>
                <w:szCs w:val="18"/>
              </w:rPr>
              <w:t>Gestionnaire de site</w:t>
            </w:r>
          </w:p>
        </w:tc>
        <w:tc>
          <w:tcPr>
            <w:tcW w:w="3588" w:type="dxa"/>
          </w:tcPr>
          <w:p w14:paraId="74F2AA4C" w14:textId="77777777" w:rsidR="007042E1" w:rsidRPr="007042E1" w:rsidRDefault="007042E1" w:rsidP="007042E1">
            <w:p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 xml:space="preserve">Programmer des droits d’accès </w:t>
            </w:r>
          </w:p>
          <w:p w14:paraId="1C7C1BEC" w14:textId="77777777" w:rsidR="007042E1" w:rsidRPr="007042E1" w:rsidRDefault="007042E1" w:rsidP="007042E1">
            <w:p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Créer et Programmer des plages horaires</w:t>
            </w:r>
          </w:p>
          <w:p w14:paraId="6047FF61" w14:textId="77777777" w:rsidR="007042E1" w:rsidRPr="007042E1" w:rsidRDefault="007042E1" w:rsidP="007042E1">
            <w:p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 xml:space="preserve">Programmer des UA et code métier </w:t>
            </w:r>
          </w:p>
          <w:p w14:paraId="451D137D" w14:textId="77777777" w:rsidR="007042E1" w:rsidRPr="007042E1" w:rsidRDefault="007042E1" w:rsidP="007042E1">
            <w:p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Créer et programmer des groupes d’accès</w:t>
            </w:r>
          </w:p>
          <w:p w14:paraId="078187CB" w14:textId="77777777" w:rsidR="007042E1" w:rsidRPr="007042E1" w:rsidRDefault="007042E1" w:rsidP="007042E1">
            <w:p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 xml:space="preserve">Visualiser l’état des contrôleurs </w:t>
            </w:r>
          </w:p>
          <w:p w14:paraId="0F432102" w14:textId="77777777" w:rsidR="007042E1" w:rsidRPr="007042E1" w:rsidRDefault="007042E1" w:rsidP="007042E1">
            <w:p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 xml:space="preserve">Editer des rapports-historiques </w:t>
            </w:r>
          </w:p>
          <w:p w14:paraId="4B051E09" w14:textId="1D560E4A" w:rsidR="00372A9B" w:rsidRPr="00FF449B" w:rsidRDefault="007042E1" w:rsidP="007042E1">
            <w:p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Créer, Programmer des zones de lieu</w:t>
            </w:r>
          </w:p>
        </w:tc>
        <w:tc>
          <w:tcPr>
            <w:tcW w:w="4394" w:type="dxa"/>
          </w:tcPr>
          <w:p w14:paraId="29745FBA" w14:textId="77777777" w:rsidR="007042E1" w:rsidRPr="007042E1" w:rsidRDefault="007042E1" w:rsidP="007042E1">
            <w:pPr>
              <w:numPr>
                <w:ilvl w:val="0"/>
                <w:numId w:val="57"/>
              </w:num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Attribuer des droits d’accès à plusieurs niveaux (UA, métier) et à plusieurs profils de personne (professionnels CHU, prestataires, tiers, …)</w:t>
            </w:r>
          </w:p>
          <w:p w14:paraId="7089251B" w14:textId="77777777" w:rsidR="007042E1" w:rsidRPr="007042E1" w:rsidRDefault="007042E1" w:rsidP="007042E1">
            <w:pPr>
              <w:numPr>
                <w:ilvl w:val="0"/>
                <w:numId w:val="57"/>
              </w:numPr>
              <w:jc w:val="both"/>
              <w:cnfStyle w:val="000000000000" w:firstRow="0" w:lastRow="0" w:firstColumn="0" w:lastColumn="0" w:oddVBand="0" w:evenVBand="0" w:oddHBand="0" w:evenHBand="0" w:firstRowFirstColumn="0" w:firstRowLastColumn="0" w:lastRowFirstColumn="0" w:lastRowLastColumn="0"/>
              <w:rPr>
                <w:szCs w:val="18"/>
              </w:rPr>
            </w:pPr>
            <w:r w:rsidRPr="007042E1">
              <w:rPr>
                <w:szCs w:val="18"/>
              </w:rPr>
              <w:t>Evaluation des dysfonctionnements des cartes d’accès</w:t>
            </w:r>
          </w:p>
          <w:p w14:paraId="1BE1CE3E" w14:textId="77777777" w:rsidR="00372A9B" w:rsidRPr="00FF449B" w:rsidRDefault="00372A9B" w:rsidP="00372A9B">
            <w:pPr>
              <w:jc w:val="both"/>
              <w:cnfStyle w:val="000000000000" w:firstRow="0" w:lastRow="0" w:firstColumn="0" w:lastColumn="0" w:oddVBand="0" w:evenVBand="0" w:oddHBand="0" w:evenHBand="0" w:firstRowFirstColumn="0" w:firstRowLastColumn="0" w:lastRowFirstColumn="0" w:lastRowLastColumn="0"/>
              <w:rPr>
                <w:szCs w:val="18"/>
              </w:rPr>
            </w:pPr>
          </w:p>
        </w:tc>
      </w:tr>
      <w:tr w:rsidR="00372A9B" w:rsidRPr="00372A9B" w14:paraId="5F9BDFA6" w14:textId="77777777" w:rsidTr="007042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tcPr>
          <w:p w14:paraId="022749C7" w14:textId="77777777" w:rsidR="00372A9B" w:rsidRPr="007042E1" w:rsidRDefault="00372A9B" w:rsidP="00372A9B">
            <w:pPr>
              <w:jc w:val="both"/>
              <w:rPr>
                <w:szCs w:val="18"/>
              </w:rPr>
            </w:pPr>
            <w:r w:rsidRPr="007042E1">
              <w:rPr>
                <w:szCs w:val="18"/>
              </w:rPr>
              <w:t>Sécurité </w:t>
            </w:r>
          </w:p>
        </w:tc>
        <w:tc>
          <w:tcPr>
            <w:tcW w:w="3588" w:type="dxa"/>
          </w:tcPr>
          <w:p w14:paraId="38460ED1" w14:textId="0B65A673" w:rsidR="00372A9B" w:rsidRPr="007042E1" w:rsidRDefault="009E507F" w:rsidP="00372A9B">
            <w:pPr>
              <w:jc w:val="both"/>
              <w:cnfStyle w:val="000000100000" w:firstRow="0" w:lastRow="0" w:firstColumn="0" w:lastColumn="0" w:oddVBand="0" w:evenVBand="0" w:oddHBand="1" w:evenHBand="0" w:firstRowFirstColumn="0" w:firstRowLastColumn="0" w:lastRowFirstColumn="0" w:lastRowLastColumn="0"/>
              <w:rPr>
                <w:szCs w:val="18"/>
              </w:rPr>
            </w:pPr>
            <w:r w:rsidRPr="007042E1">
              <w:t>Pouvoir faire un audit des traces</w:t>
            </w:r>
          </w:p>
        </w:tc>
        <w:tc>
          <w:tcPr>
            <w:tcW w:w="4394" w:type="dxa"/>
          </w:tcPr>
          <w:p w14:paraId="3CC61605" w14:textId="77777777" w:rsidR="009E507F" w:rsidRPr="007042E1" w:rsidRDefault="009E507F" w:rsidP="009E507F">
            <w:pPr>
              <w:jc w:val="both"/>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r w:rsidRPr="007042E1">
              <w:t>Génération et visualisation de requêtes et statistiques :</w:t>
            </w:r>
          </w:p>
          <w:p w14:paraId="16479629"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t>La liste des accès en dehors des plages horaires normales de travail et en dehors des jours ouvrés durant la semaine écoulée (pour les services avec paramétrage sur plage horaire) ;</w:t>
            </w:r>
          </w:p>
          <w:p w14:paraId="53585C4A"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t>La liste des accès refusés de la semaine, afin de détecter des tentatives d’accès frauduleuses répétées ;</w:t>
            </w:r>
          </w:p>
          <w:p w14:paraId="7FD961F7"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t>Accès refusé à une zone sensible (à déterminer si possibilité de faire fonctionner des requêtes types sur un ensemble de LB et/ou UTL) ;</w:t>
            </w:r>
          </w:p>
          <w:p w14:paraId="51902DD3"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t>La liste des accès forcés (sera-t-on capable avec l’outil de produire ce type de liste ? Quel critère technique pour le CA déterminant l’accès dit « forcé ») ;</w:t>
            </w:r>
          </w:p>
          <w:p w14:paraId="233AE37A"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lastRenderedPageBreak/>
              <w:t>Un rapport listant les badges qui n’ont pas été utilisés lors des X derniers mois (fréquence à déterminer), permettant de s’assurer que les badges sont bien tous actifs, et d’identifier des badges qui au[1]raient dû être désactivés mais qui ne le sont pas ;</w:t>
            </w:r>
          </w:p>
          <w:p w14:paraId="25358169"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t>Tentatives d’accès refusées et répétées (2 fois sur une même tête de lecture et sur une période donnée, ou 2 fois par le même badge par exemple) ;</w:t>
            </w:r>
          </w:p>
          <w:p w14:paraId="10B25491"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t>La liste complète des badges tagués visiteurs et/ou prestataires sur une période donnée ;</w:t>
            </w:r>
          </w:p>
          <w:p w14:paraId="2462F3BA"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t>L’extraction de la journalisation d’usage d’un badge spécifique sur une période donnée ;</w:t>
            </w:r>
          </w:p>
          <w:p w14:paraId="032CF121" w14:textId="77777777" w:rsidR="009E507F" w:rsidRPr="007042E1" w:rsidRDefault="009E507F" w:rsidP="009E507F">
            <w:pPr>
              <w:numPr>
                <w:ilvl w:val="0"/>
                <w:numId w:val="82"/>
              </w:numPr>
              <w:jc w:val="both"/>
              <w:cnfStyle w:val="000000100000" w:firstRow="0" w:lastRow="0" w:firstColumn="0" w:lastColumn="0" w:oddVBand="0" w:evenVBand="0" w:oddHBand="1" w:evenHBand="0" w:firstRowFirstColumn="0" w:firstRowLastColumn="0" w:lastRowFirstColumn="0" w:lastRowLastColumn="0"/>
            </w:pPr>
            <w:r w:rsidRPr="007042E1">
              <w:t>L’extraction de la journalisation d’un LB et/ou d’une UTL sur une période donnée.</w:t>
            </w:r>
          </w:p>
          <w:p w14:paraId="72B33241" w14:textId="6E2B2832" w:rsidR="00372A9B" w:rsidRPr="007042E1" w:rsidRDefault="009E507F" w:rsidP="009E507F">
            <w:pPr>
              <w:jc w:val="both"/>
              <w:cnfStyle w:val="000000100000" w:firstRow="0" w:lastRow="0" w:firstColumn="0" w:lastColumn="0" w:oddVBand="0" w:evenVBand="0" w:oddHBand="1" w:evenHBand="0" w:firstRowFirstColumn="0" w:firstRowLastColumn="0" w:lastRowFirstColumn="0" w:lastRowLastColumn="0"/>
              <w:rPr>
                <w:szCs w:val="18"/>
              </w:rPr>
            </w:pPr>
            <w:r w:rsidRPr="007042E1">
              <w:t>La possibilité de planifier ou créer de nouvelles requêtes avec envoie automatique à une liste de destinataires selon le besoin</w:t>
            </w:r>
          </w:p>
        </w:tc>
      </w:tr>
      <w:tr w:rsidR="00372A9B" w:rsidRPr="00372A9B" w14:paraId="17A45442" w14:textId="77777777" w:rsidTr="007042E1">
        <w:tc>
          <w:tcPr>
            <w:cnfStyle w:val="001000000000" w:firstRow="0" w:lastRow="0" w:firstColumn="1" w:lastColumn="0" w:oddVBand="0" w:evenVBand="0" w:oddHBand="0" w:evenHBand="0" w:firstRowFirstColumn="0" w:firstRowLastColumn="0" w:lastRowFirstColumn="0" w:lastRowLastColumn="0"/>
            <w:tcW w:w="2503" w:type="dxa"/>
          </w:tcPr>
          <w:p w14:paraId="79DFBCD7" w14:textId="77777777" w:rsidR="00372A9B" w:rsidRPr="007042E1" w:rsidRDefault="00372A9B" w:rsidP="00372A9B">
            <w:pPr>
              <w:jc w:val="both"/>
              <w:rPr>
                <w:szCs w:val="18"/>
              </w:rPr>
            </w:pPr>
            <w:r w:rsidRPr="007042E1">
              <w:rPr>
                <w:szCs w:val="18"/>
              </w:rPr>
              <w:lastRenderedPageBreak/>
              <w:t>Technicien proximité (électricien)</w:t>
            </w:r>
          </w:p>
        </w:tc>
        <w:tc>
          <w:tcPr>
            <w:tcW w:w="3588" w:type="dxa"/>
          </w:tcPr>
          <w:p w14:paraId="67AF91CF" w14:textId="77777777" w:rsidR="009E507F" w:rsidRPr="007042E1" w:rsidRDefault="009E507F" w:rsidP="009E507F">
            <w:pPr>
              <w:jc w:val="both"/>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rsidRPr="007042E1">
              <w:t>Pouvoir superviser et maintenir le système en mobilité</w:t>
            </w:r>
          </w:p>
          <w:p w14:paraId="175C86A2" w14:textId="079F6735" w:rsidR="00372A9B" w:rsidRPr="007042E1" w:rsidRDefault="00372A9B" w:rsidP="00372A9B">
            <w:pPr>
              <w:jc w:val="both"/>
              <w:cnfStyle w:val="000000000000" w:firstRow="0" w:lastRow="0" w:firstColumn="0" w:lastColumn="0" w:oddVBand="0" w:evenVBand="0" w:oddHBand="0" w:evenHBand="0" w:firstRowFirstColumn="0" w:firstRowLastColumn="0" w:lastRowFirstColumn="0" w:lastRowLastColumn="0"/>
              <w:rPr>
                <w:szCs w:val="18"/>
              </w:rPr>
            </w:pPr>
          </w:p>
        </w:tc>
        <w:tc>
          <w:tcPr>
            <w:tcW w:w="4394" w:type="dxa"/>
          </w:tcPr>
          <w:p w14:paraId="4FDA90E8" w14:textId="5BA0D890" w:rsidR="009E507F" w:rsidRPr="007042E1" w:rsidRDefault="009E507F" w:rsidP="009E507F">
            <w:pPr>
              <w:numPr>
                <w:ilvl w:val="0"/>
                <w:numId w:val="57"/>
              </w:numPr>
              <w:jc w:val="both"/>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rsidRPr="007042E1">
              <w:t>Se connecter aux équipements en local pour établir un diagnostic et, le cas échéant, réaliser les opérations de maintenance</w:t>
            </w:r>
          </w:p>
          <w:p w14:paraId="53A5B883" w14:textId="0EF5E79B" w:rsidR="00372A9B" w:rsidRPr="007042E1" w:rsidRDefault="009E507F" w:rsidP="009E507F">
            <w:pPr>
              <w:numPr>
                <w:ilvl w:val="0"/>
                <w:numId w:val="57"/>
              </w:numPr>
              <w:jc w:val="both"/>
              <w:cnfStyle w:val="000000000000" w:firstRow="0" w:lastRow="0" w:firstColumn="0" w:lastColumn="0" w:oddVBand="0" w:evenVBand="0" w:oddHBand="0" w:evenHBand="0" w:firstRowFirstColumn="0" w:firstRowLastColumn="0" w:lastRowFirstColumn="0" w:lastRowLastColumn="0"/>
              <w:rPr>
                <w:szCs w:val="18"/>
              </w:rPr>
            </w:pPr>
            <w:r w:rsidRPr="007042E1">
              <w:t>Réaliser un pré-diagnostic à distance</w:t>
            </w:r>
          </w:p>
        </w:tc>
      </w:tr>
    </w:tbl>
    <w:p w14:paraId="16411337" w14:textId="77777777" w:rsidR="00372A9B" w:rsidRPr="00372A9B" w:rsidRDefault="00372A9B" w:rsidP="00372A9B">
      <w:pPr>
        <w:jc w:val="both"/>
        <w:rPr>
          <w:szCs w:val="18"/>
          <w:highlight w:val="green"/>
        </w:rPr>
      </w:pPr>
    </w:p>
    <w:p w14:paraId="598AD109" w14:textId="77777777" w:rsidR="00372A9B" w:rsidRPr="00FF449B" w:rsidRDefault="00372A9B" w:rsidP="00FF449B">
      <w:pPr>
        <w:pStyle w:val="Titre4"/>
        <w:rPr>
          <w:szCs w:val="18"/>
        </w:rPr>
      </w:pPr>
      <w:bookmarkStart w:id="147" w:name="_Toc189473718"/>
      <w:bookmarkStart w:id="148" w:name="_Toc197939727"/>
      <w:r w:rsidRPr="00FF449B">
        <w:rPr>
          <w:szCs w:val="18"/>
        </w:rPr>
        <w:t>Gestion des droits d’accès au site</w:t>
      </w:r>
      <w:bookmarkEnd w:id="147"/>
      <w:bookmarkEnd w:id="148"/>
      <w:r w:rsidRPr="00FF449B">
        <w:rPr>
          <w:szCs w:val="18"/>
        </w:rPr>
        <w:t xml:space="preserve"> </w:t>
      </w:r>
    </w:p>
    <w:p w14:paraId="3D823EFB" w14:textId="77777777" w:rsidR="00372A9B" w:rsidRPr="00372A9B" w:rsidRDefault="00372A9B" w:rsidP="00372A9B">
      <w:pPr>
        <w:jc w:val="both"/>
        <w:rPr>
          <w:szCs w:val="18"/>
          <w:highlight w:val="green"/>
        </w:rPr>
      </w:pPr>
    </w:p>
    <w:p w14:paraId="48B6EE90" w14:textId="77777777" w:rsidR="00372A9B" w:rsidRPr="00FF449B" w:rsidRDefault="00372A9B" w:rsidP="00372A9B">
      <w:pPr>
        <w:jc w:val="both"/>
        <w:rPr>
          <w:szCs w:val="18"/>
        </w:rPr>
      </w:pPr>
      <w:r w:rsidRPr="00FF449B">
        <w:rPr>
          <w:szCs w:val="18"/>
        </w:rPr>
        <w:t>En fonction de l’UF de rattachement du profil donner accès à un UTL/un bâtiment. Pour le cas des syndicats par exemple, donner la possibilité d’avoir des droits multisites.</w:t>
      </w:r>
    </w:p>
    <w:p w14:paraId="5C76D4D3" w14:textId="77777777" w:rsidR="00FF449B" w:rsidRDefault="00FF449B" w:rsidP="00372A9B">
      <w:pPr>
        <w:jc w:val="both"/>
        <w:rPr>
          <w:szCs w:val="18"/>
          <w:highlight w:val="green"/>
        </w:rPr>
      </w:pPr>
      <w:bookmarkStart w:id="149" w:name="_Toc189473719"/>
    </w:p>
    <w:p w14:paraId="2CEAD9D0" w14:textId="0AA0F8D6" w:rsidR="00372A9B" w:rsidRPr="00FF449B" w:rsidRDefault="00372A9B" w:rsidP="00FF449B">
      <w:pPr>
        <w:pStyle w:val="Titre4"/>
        <w:rPr>
          <w:szCs w:val="18"/>
        </w:rPr>
      </w:pPr>
      <w:bookmarkStart w:id="150" w:name="_Toc197939728"/>
      <w:r w:rsidRPr="00FF449B">
        <w:rPr>
          <w:szCs w:val="18"/>
        </w:rPr>
        <w:t>Planification des droits d’accès</w:t>
      </w:r>
      <w:bookmarkEnd w:id="149"/>
      <w:bookmarkEnd w:id="150"/>
      <w:r w:rsidRPr="00FF449B">
        <w:rPr>
          <w:szCs w:val="18"/>
        </w:rPr>
        <w:t xml:space="preserve"> </w:t>
      </w:r>
    </w:p>
    <w:p w14:paraId="48B2CFB0" w14:textId="77777777" w:rsidR="00372A9B" w:rsidRPr="00FF449B" w:rsidRDefault="00372A9B" w:rsidP="00372A9B">
      <w:pPr>
        <w:jc w:val="both"/>
        <w:rPr>
          <w:szCs w:val="18"/>
        </w:rPr>
      </w:pPr>
    </w:p>
    <w:p w14:paraId="0ED66596" w14:textId="77777777" w:rsidR="00372A9B" w:rsidRPr="00FF449B" w:rsidRDefault="00372A9B" w:rsidP="00372A9B">
      <w:pPr>
        <w:jc w:val="both"/>
        <w:rPr>
          <w:szCs w:val="18"/>
        </w:rPr>
      </w:pPr>
      <w:r w:rsidRPr="00FF449B">
        <w:rPr>
          <w:szCs w:val="18"/>
        </w:rPr>
        <w:t>Le logiciel doit permettre de planifier des droits d’accès dans le cadre de déménagement.</w:t>
      </w:r>
    </w:p>
    <w:p w14:paraId="5203EC61" w14:textId="77777777" w:rsidR="00372A9B" w:rsidRPr="00FF449B" w:rsidRDefault="00372A9B" w:rsidP="00372A9B">
      <w:pPr>
        <w:jc w:val="both"/>
        <w:rPr>
          <w:szCs w:val="18"/>
        </w:rPr>
      </w:pPr>
      <w:r w:rsidRPr="00FF449B">
        <w:rPr>
          <w:szCs w:val="18"/>
        </w:rPr>
        <w:t>En effet, ce dernier doit pouvoir planifier des droits aux agents lors de recrutement, stage et autres.</w:t>
      </w:r>
    </w:p>
    <w:p w14:paraId="7B902A9D" w14:textId="77777777" w:rsidR="00372A9B" w:rsidRPr="00FF449B" w:rsidRDefault="00372A9B" w:rsidP="00372A9B">
      <w:pPr>
        <w:jc w:val="both"/>
        <w:rPr>
          <w:szCs w:val="18"/>
        </w:rPr>
      </w:pPr>
      <w:r w:rsidRPr="00FF449B">
        <w:rPr>
          <w:szCs w:val="18"/>
        </w:rPr>
        <w:t xml:space="preserve">Également, le logiciel doit pouvoir mettre des dates d’effet sur des personnels et sur des </w:t>
      </w:r>
      <w:proofErr w:type="spellStart"/>
      <w:r w:rsidRPr="00FF449B">
        <w:rPr>
          <w:szCs w:val="18"/>
        </w:rPr>
        <w:t>UFs</w:t>
      </w:r>
      <w:proofErr w:type="spellEnd"/>
    </w:p>
    <w:p w14:paraId="0D023818" w14:textId="77777777" w:rsidR="00FF449B" w:rsidRPr="00FF449B" w:rsidRDefault="00FF449B" w:rsidP="00372A9B">
      <w:pPr>
        <w:jc w:val="both"/>
        <w:rPr>
          <w:szCs w:val="18"/>
        </w:rPr>
      </w:pPr>
      <w:bookmarkStart w:id="151" w:name="_Toc189473720"/>
    </w:p>
    <w:p w14:paraId="64BFC005" w14:textId="051836FD" w:rsidR="00372A9B" w:rsidRPr="00FF449B" w:rsidRDefault="00372A9B" w:rsidP="00FF449B">
      <w:pPr>
        <w:pStyle w:val="Titre4"/>
        <w:rPr>
          <w:szCs w:val="18"/>
        </w:rPr>
      </w:pPr>
      <w:bookmarkStart w:id="152" w:name="_Toc197939729"/>
      <w:proofErr w:type="spellStart"/>
      <w:r w:rsidRPr="00FF449B">
        <w:rPr>
          <w:szCs w:val="18"/>
        </w:rPr>
        <w:t>Reporting</w:t>
      </w:r>
      <w:bookmarkEnd w:id="151"/>
      <w:bookmarkEnd w:id="152"/>
      <w:proofErr w:type="spellEnd"/>
    </w:p>
    <w:p w14:paraId="2B366ABE" w14:textId="77777777" w:rsidR="00372A9B" w:rsidRPr="00FF449B" w:rsidRDefault="00372A9B" w:rsidP="00372A9B">
      <w:pPr>
        <w:jc w:val="both"/>
        <w:rPr>
          <w:szCs w:val="18"/>
        </w:rPr>
      </w:pPr>
    </w:p>
    <w:p w14:paraId="61A9B637" w14:textId="77777777" w:rsidR="00372A9B" w:rsidRPr="00FF449B" w:rsidRDefault="00372A9B" w:rsidP="00372A9B">
      <w:pPr>
        <w:jc w:val="both"/>
        <w:rPr>
          <w:szCs w:val="18"/>
        </w:rPr>
      </w:pPr>
      <w:r w:rsidRPr="00FF449B">
        <w:rPr>
          <w:szCs w:val="18"/>
        </w:rPr>
        <w:t xml:space="preserve">Le logiciel doit permettre d’effectuer des </w:t>
      </w:r>
      <w:proofErr w:type="spellStart"/>
      <w:r w:rsidRPr="00FF449B">
        <w:rPr>
          <w:szCs w:val="18"/>
        </w:rPr>
        <w:t>reportings</w:t>
      </w:r>
      <w:proofErr w:type="spellEnd"/>
      <w:r w:rsidRPr="00FF449B">
        <w:rPr>
          <w:szCs w:val="18"/>
        </w:rPr>
        <w:t xml:space="preserve"> d’accès : volume, profil… </w:t>
      </w:r>
    </w:p>
    <w:p w14:paraId="46C048DA" w14:textId="77777777" w:rsidR="00372A9B" w:rsidRPr="00FF449B" w:rsidRDefault="00372A9B" w:rsidP="00372A9B">
      <w:pPr>
        <w:jc w:val="both"/>
        <w:rPr>
          <w:szCs w:val="18"/>
        </w:rPr>
      </w:pPr>
    </w:p>
    <w:p w14:paraId="59B7AA1C" w14:textId="77777777" w:rsidR="00372A9B" w:rsidRPr="00FF449B" w:rsidRDefault="00372A9B" w:rsidP="00FF449B">
      <w:pPr>
        <w:pStyle w:val="Titre4"/>
        <w:rPr>
          <w:szCs w:val="18"/>
        </w:rPr>
      </w:pPr>
      <w:bookmarkStart w:id="153" w:name="_Toc189473721"/>
      <w:bookmarkStart w:id="154" w:name="_Toc197939730"/>
      <w:r w:rsidRPr="00FF449B">
        <w:rPr>
          <w:szCs w:val="18"/>
        </w:rPr>
        <w:t>Historique</w:t>
      </w:r>
      <w:bookmarkEnd w:id="153"/>
      <w:bookmarkEnd w:id="154"/>
    </w:p>
    <w:p w14:paraId="7605E8FB" w14:textId="77777777" w:rsidR="00372A9B" w:rsidRPr="00FF449B" w:rsidRDefault="00372A9B" w:rsidP="00372A9B">
      <w:pPr>
        <w:jc w:val="both"/>
        <w:rPr>
          <w:szCs w:val="18"/>
        </w:rPr>
      </w:pPr>
    </w:p>
    <w:p w14:paraId="5BC7EC34" w14:textId="77777777" w:rsidR="00372A9B" w:rsidRPr="00FF449B" w:rsidRDefault="00372A9B" w:rsidP="00372A9B">
      <w:pPr>
        <w:jc w:val="both"/>
        <w:rPr>
          <w:szCs w:val="18"/>
        </w:rPr>
      </w:pPr>
      <w:r w:rsidRPr="00FF449B">
        <w:rPr>
          <w:szCs w:val="18"/>
        </w:rPr>
        <w:t xml:space="preserve">Le logiciel doit permettre d’accéder à l’historique des passages à un UTL ou d’un badge. </w:t>
      </w:r>
    </w:p>
    <w:p w14:paraId="1FBD6D05" w14:textId="77777777" w:rsidR="00372A9B" w:rsidRPr="00FF449B" w:rsidRDefault="00372A9B" w:rsidP="00FF449B">
      <w:pPr>
        <w:pStyle w:val="Titre3"/>
        <w:numPr>
          <w:ilvl w:val="2"/>
          <w:numId w:val="10"/>
        </w:numPr>
        <w:tabs>
          <w:tab w:val="num" w:pos="1080"/>
        </w:tabs>
        <w:ind w:left="900"/>
      </w:pPr>
      <w:bookmarkStart w:id="155" w:name="_Toc189473722"/>
      <w:bookmarkStart w:id="156" w:name="_Toc197939731"/>
      <w:r w:rsidRPr="00FF449B">
        <w:t>Procédures critiques : modes dégradés, plan de continuité de l’activité et plan de reprise de l’activité</w:t>
      </w:r>
      <w:bookmarkEnd w:id="155"/>
      <w:bookmarkEnd w:id="156"/>
    </w:p>
    <w:p w14:paraId="410C2265" w14:textId="77777777" w:rsidR="00372A9B" w:rsidRPr="00372A9B" w:rsidRDefault="00372A9B" w:rsidP="00372A9B">
      <w:pPr>
        <w:jc w:val="both"/>
        <w:rPr>
          <w:szCs w:val="18"/>
          <w:highlight w:val="green"/>
        </w:rPr>
      </w:pPr>
    </w:p>
    <w:p w14:paraId="099064C5" w14:textId="77777777" w:rsidR="00372A9B" w:rsidRPr="00FF449B" w:rsidRDefault="00372A9B" w:rsidP="00372A9B">
      <w:pPr>
        <w:jc w:val="both"/>
        <w:rPr>
          <w:szCs w:val="18"/>
        </w:rPr>
      </w:pPr>
      <w:r w:rsidRPr="00FF449B">
        <w:rPr>
          <w:szCs w:val="18"/>
        </w:rPr>
        <w:t>Le titulaire détaille comment sa solution permet :</w:t>
      </w:r>
    </w:p>
    <w:p w14:paraId="03769883" w14:textId="77777777" w:rsidR="00372A9B" w:rsidRPr="00FF449B" w:rsidRDefault="00372A9B" w:rsidP="00466EF3">
      <w:pPr>
        <w:numPr>
          <w:ilvl w:val="0"/>
          <w:numId w:val="54"/>
        </w:numPr>
        <w:jc w:val="both"/>
        <w:rPr>
          <w:szCs w:val="18"/>
        </w:rPr>
      </w:pPr>
      <w:r w:rsidRPr="00FF449B">
        <w:rPr>
          <w:szCs w:val="18"/>
        </w:rPr>
        <w:t>D’assurer la continuité du service. Le titulaire détaille dans son mémoire technique les conséquences organisationnelles pour la gestion des accès</w:t>
      </w:r>
    </w:p>
    <w:p w14:paraId="77C57CE1" w14:textId="77777777" w:rsidR="00372A9B" w:rsidRPr="00FF449B" w:rsidRDefault="00372A9B" w:rsidP="00466EF3">
      <w:pPr>
        <w:numPr>
          <w:ilvl w:val="0"/>
          <w:numId w:val="54"/>
        </w:numPr>
        <w:jc w:val="both"/>
        <w:rPr>
          <w:szCs w:val="18"/>
        </w:rPr>
      </w:pPr>
      <w:r w:rsidRPr="00FF449B">
        <w:rPr>
          <w:szCs w:val="18"/>
        </w:rPr>
        <w:t>D’éviter la perte de données, en définissant les modes opératoires ainsi que la reprise des données après rétablissement des services, dans le cas de dysfonctionnements suivants :</w:t>
      </w:r>
    </w:p>
    <w:p w14:paraId="6E54B2C8" w14:textId="77777777" w:rsidR="00372A9B" w:rsidRPr="00FF449B" w:rsidRDefault="00372A9B" w:rsidP="00466EF3">
      <w:pPr>
        <w:numPr>
          <w:ilvl w:val="1"/>
          <w:numId w:val="54"/>
        </w:numPr>
        <w:jc w:val="both"/>
        <w:rPr>
          <w:szCs w:val="18"/>
        </w:rPr>
      </w:pPr>
      <w:r w:rsidRPr="00FF449B">
        <w:rPr>
          <w:szCs w:val="18"/>
        </w:rPr>
        <w:t>Arrêt du serveur,</w:t>
      </w:r>
    </w:p>
    <w:p w14:paraId="425B83FD" w14:textId="77777777" w:rsidR="00372A9B" w:rsidRPr="00FF449B" w:rsidRDefault="00372A9B" w:rsidP="00466EF3">
      <w:pPr>
        <w:numPr>
          <w:ilvl w:val="1"/>
          <w:numId w:val="54"/>
        </w:numPr>
        <w:jc w:val="both"/>
        <w:rPr>
          <w:szCs w:val="18"/>
        </w:rPr>
      </w:pPr>
      <w:r w:rsidRPr="00FF449B">
        <w:rPr>
          <w:szCs w:val="18"/>
        </w:rPr>
        <w:lastRenderedPageBreak/>
        <w:t>Indisponibilité du réseau,</w:t>
      </w:r>
    </w:p>
    <w:p w14:paraId="4BE358F3" w14:textId="77777777" w:rsidR="00372A9B" w:rsidRPr="00FF449B" w:rsidRDefault="00372A9B" w:rsidP="00466EF3">
      <w:pPr>
        <w:numPr>
          <w:ilvl w:val="1"/>
          <w:numId w:val="54"/>
        </w:numPr>
        <w:jc w:val="both"/>
        <w:rPr>
          <w:szCs w:val="18"/>
        </w:rPr>
      </w:pPr>
      <w:r w:rsidRPr="00FF449B">
        <w:rPr>
          <w:szCs w:val="18"/>
        </w:rPr>
        <w:t>Coupure des interfaces (détail des procédures dégradées par interface),</w:t>
      </w:r>
    </w:p>
    <w:p w14:paraId="6BD84C86" w14:textId="77777777" w:rsidR="00372A9B" w:rsidRPr="00FF449B" w:rsidRDefault="00372A9B" w:rsidP="00466EF3">
      <w:pPr>
        <w:numPr>
          <w:ilvl w:val="1"/>
          <w:numId w:val="54"/>
        </w:numPr>
        <w:jc w:val="both"/>
        <w:rPr>
          <w:szCs w:val="18"/>
        </w:rPr>
      </w:pPr>
      <w:r w:rsidRPr="00FF449B">
        <w:rPr>
          <w:szCs w:val="18"/>
        </w:rPr>
        <w:t>Panne informatique autre</w:t>
      </w:r>
    </w:p>
    <w:p w14:paraId="63FCA03F" w14:textId="77777777" w:rsidR="00372A9B" w:rsidRPr="00FF449B" w:rsidRDefault="00372A9B" w:rsidP="00372A9B">
      <w:pPr>
        <w:jc w:val="both"/>
        <w:rPr>
          <w:szCs w:val="18"/>
        </w:rPr>
      </w:pPr>
      <w:r w:rsidRPr="00FF449B">
        <w:rPr>
          <w:szCs w:val="18"/>
        </w:rPr>
        <w:t>Afin d'éviter la perte de données de l'application et l’indisponibilité de sa solution, le titulaire, en concertation avec le CHU, prévoira le temps nécessaire à l’élaboration des procédures détaillées, des modes dégradés ainsi que les plans de continuité et de reprise d’activité de sa solution.</w:t>
      </w:r>
    </w:p>
    <w:p w14:paraId="6D9C7C8E" w14:textId="77777777" w:rsidR="00372A9B" w:rsidRPr="00FF449B" w:rsidRDefault="00372A9B" w:rsidP="00372A9B">
      <w:pPr>
        <w:jc w:val="both"/>
        <w:rPr>
          <w:szCs w:val="18"/>
        </w:rPr>
      </w:pPr>
      <w:r w:rsidRPr="00FF449B">
        <w:rPr>
          <w:szCs w:val="18"/>
        </w:rPr>
        <w:t xml:space="preserve">Les </w:t>
      </w:r>
      <w:proofErr w:type="spellStart"/>
      <w:r w:rsidRPr="00FF449B">
        <w:rPr>
          <w:szCs w:val="18"/>
        </w:rPr>
        <w:t>UTLs</w:t>
      </w:r>
      <w:proofErr w:type="spellEnd"/>
      <w:r w:rsidRPr="00FF449B">
        <w:rPr>
          <w:szCs w:val="18"/>
        </w:rPr>
        <w:t xml:space="preserve"> devront pouvoir fonctionner en autonomie en cas de panne et devront pouvoir échanger l’historique et les paramétrages avec le serveur dès le rétablissement.</w:t>
      </w:r>
    </w:p>
    <w:p w14:paraId="27635477" w14:textId="77777777" w:rsidR="00372A9B" w:rsidRPr="00FF449B" w:rsidRDefault="00372A9B" w:rsidP="00372A9B">
      <w:pPr>
        <w:jc w:val="both"/>
        <w:rPr>
          <w:szCs w:val="18"/>
        </w:rPr>
      </w:pPr>
      <w:r w:rsidRPr="00FF449B">
        <w:rPr>
          <w:szCs w:val="18"/>
        </w:rPr>
        <w:t xml:space="preserve">Les </w:t>
      </w:r>
      <w:proofErr w:type="spellStart"/>
      <w:r w:rsidRPr="00FF449B">
        <w:rPr>
          <w:szCs w:val="18"/>
        </w:rPr>
        <w:t>UTLs</w:t>
      </w:r>
      <w:proofErr w:type="spellEnd"/>
      <w:r w:rsidRPr="00FF449B">
        <w:rPr>
          <w:szCs w:val="18"/>
        </w:rPr>
        <w:t xml:space="preserve"> doivent pouvoir être administrables par les protocoles :</w:t>
      </w:r>
    </w:p>
    <w:p w14:paraId="28AC1CE4" w14:textId="77777777" w:rsidR="00372A9B" w:rsidRPr="00FF449B" w:rsidRDefault="00372A9B" w:rsidP="00466EF3">
      <w:pPr>
        <w:numPr>
          <w:ilvl w:val="0"/>
          <w:numId w:val="54"/>
        </w:numPr>
        <w:jc w:val="both"/>
        <w:rPr>
          <w:szCs w:val="18"/>
        </w:rPr>
      </w:pPr>
      <w:r w:rsidRPr="00FF449B">
        <w:rPr>
          <w:szCs w:val="18"/>
        </w:rPr>
        <w:t>SSH</w:t>
      </w:r>
    </w:p>
    <w:p w14:paraId="6DDD317D" w14:textId="77777777" w:rsidR="00372A9B" w:rsidRPr="00FF449B" w:rsidRDefault="00372A9B" w:rsidP="00466EF3">
      <w:pPr>
        <w:numPr>
          <w:ilvl w:val="0"/>
          <w:numId w:val="54"/>
        </w:numPr>
        <w:jc w:val="both"/>
        <w:rPr>
          <w:szCs w:val="18"/>
        </w:rPr>
      </w:pPr>
      <w:r w:rsidRPr="00FF449B">
        <w:rPr>
          <w:szCs w:val="18"/>
        </w:rPr>
        <w:t>HTTPS</w:t>
      </w:r>
    </w:p>
    <w:p w14:paraId="59C0805E" w14:textId="77777777" w:rsidR="00372A9B" w:rsidRPr="00FF449B" w:rsidRDefault="00372A9B" w:rsidP="00466EF3">
      <w:pPr>
        <w:numPr>
          <w:ilvl w:val="0"/>
          <w:numId w:val="54"/>
        </w:numPr>
        <w:jc w:val="both"/>
        <w:rPr>
          <w:szCs w:val="18"/>
        </w:rPr>
      </w:pPr>
      <w:proofErr w:type="spellStart"/>
      <w:r w:rsidRPr="00FF449B">
        <w:rPr>
          <w:szCs w:val="18"/>
        </w:rPr>
        <w:t>TelNet</w:t>
      </w:r>
      <w:proofErr w:type="spellEnd"/>
      <w:r w:rsidRPr="00FF449B">
        <w:rPr>
          <w:szCs w:val="18"/>
        </w:rPr>
        <w:t xml:space="preserve"> </w:t>
      </w:r>
    </w:p>
    <w:p w14:paraId="0EC0190B" w14:textId="77777777" w:rsidR="00372A9B" w:rsidRPr="00FF449B" w:rsidRDefault="00372A9B" w:rsidP="00FF449B">
      <w:pPr>
        <w:pStyle w:val="Titre3"/>
        <w:numPr>
          <w:ilvl w:val="2"/>
          <w:numId w:val="10"/>
        </w:numPr>
        <w:tabs>
          <w:tab w:val="num" w:pos="1080"/>
        </w:tabs>
        <w:ind w:left="900"/>
      </w:pPr>
      <w:bookmarkStart w:id="157" w:name="_Toc189473723"/>
      <w:bookmarkStart w:id="158" w:name="_Toc197939732"/>
      <w:r w:rsidRPr="00FF449B">
        <w:t>Reprise des données</w:t>
      </w:r>
      <w:bookmarkEnd w:id="157"/>
      <w:bookmarkEnd w:id="158"/>
      <w:r w:rsidRPr="00FF449B">
        <w:t> </w:t>
      </w:r>
    </w:p>
    <w:p w14:paraId="21CAC77D" w14:textId="77777777" w:rsidR="00372A9B" w:rsidRPr="00FF449B" w:rsidRDefault="00372A9B" w:rsidP="00372A9B">
      <w:pPr>
        <w:jc w:val="both"/>
        <w:rPr>
          <w:szCs w:val="18"/>
        </w:rPr>
      </w:pPr>
      <w:r w:rsidRPr="00FF449B">
        <w:rPr>
          <w:szCs w:val="18"/>
        </w:rPr>
        <w:t>Le titulaire détaille comment sa solution permet :</w:t>
      </w:r>
    </w:p>
    <w:p w14:paraId="7B53D229" w14:textId="77777777" w:rsidR="00372A9B" w:rsidRPr="00FF449B" w:rsidRDefault="00372A9B" w:rsidP="00466EF3">
      <w:pPr>
        <w:numPr>
          <w:ilvl w:val="0"/>
          <w:numId w:val="54"/>
        </w:numPr>
        <w:jc w:val="both"/>
        <w:rPr>
          <w:szCs w:val="18"/>
        </w:rPr>
      </w:pPr>
      <w:r w:rsidRPr="00FF449B">
        <w:rPr>
          <w:szCs w:val="18"/>
        </w:rPr>
        <w:t>La reprise des données existantes</w:t>
      </w:r>
    </w:p>
    <w:p w14:paraId="59B2613C" w14:textId="77777777" w:rsidR="00372A9B" w:rsidRPr="00FF449B" w:rsidRDefault="00372A9B" w:rsidP="00466EF3">
      <w:pPr>
        <w:numPr>
          <w:ilvl w:val="0"/>
          <w:numId w:val="54"/>
        </w:numPr>
        <w:jc w:val="both"/>
        <w:rPr>
          <w:szCs w:val="18"/>
        </w:rPr>
      </w:pPr>
      <w:r w:rsidRPr="00FF449B">
        <w:rPr>
          <w:szCs w:val="18"/>
        </w:rPr>
        <w:t>Le plan de migration prévu (si la migration est par lot ou en masse) avec une estimation de la charge afin de minimiser l’indisponibilité du service.</w:t>
      </w:r>
    </w:p>
    <w:p w14:paraId="2B491BD5" w14:textId="77777777" w:rsidR="00372A9B" w:rsidRPr="00FF449B" w:rsidRDefault="00372A9B" w:rsidP="00466EF3">
      <w:pPr>
        <w:numPr>
          <w:ilvl w:val="0"/>
          <w:numId w:val="54"/>
        </w:numPr>
        <w:jc w:val="both"/>
        <w:rPr>
          <w:szCs w:val="18"/>
        </w:rPr>
      </w:pPr>
      <w:r w:rsidRPr="00FF449B">
        <w:rPr>
          <w:szCs w:val="18"/>
        </w:rPr>
        <w:t>La vérification des données</w:t>
      </w:r>
    </w:p>
    <w:p w14:paraId="2B4EDAED" w14:textId="77777777" w:rsidR="00372A9B" w:rsidRPr="00FF449B" w:rsidRDefault="00372A9B" w:rsidP="00FF449B">
      <w:pPr>
        <w:pStyle w:val="Titre2"/>
        <w:tabs>
          <w:tab w:val="clear" w:pos="936"/>
          <w:tab w:val="num" w:pos="756"/>
        </w:tabs>
        <w:ind w:left="756"/>
      </w:pPr>
      <w:bookmarkStart w:id="159" w:name="_Toc12280783"/>
      <w:bookmarkStart w:id="160" w:name="_Toc189473724"/>
      <w:bookmarkStart w:id="161" w:name="_Toc197939733"/>
      <w:r w:rsidRPr="00FF449B">
        <w:t>Interfaces</w:t>
      </w:r>
      <w:bookmarkEnd w:id="159"/>
      <w:bookmarkEnd w:id="160"/>
      <w:bookmarkEnd w:id="161"/>
    </w:p>
    <w:p w14:paraId="0B318AFF" w14:textId="77777777" w:rsidR="00372A9B" w:rsidRPr="00FF449B" w:rsidRDefault="00372A9B" w:rsidP="00FF449B">
      <w:pPr>
        <w:pStyle w:val="Titre3"/>
        <w:numPr>
          <w:ilvl w:val="2"/>
          <w:numId w:val="10"/>
        </w:numPr>
        <w:tabs>
          <w:tab w:val="num" w:pos="1080"/>
        </w:tabs>
        <w:ind w:left="900"/>
      </w:pPr>
      <w:bookmarkStart w:id="162" w:name="_Toc12280784"/>
      <w:bookmarkStart w:id="163" w:name="_Toc189473725"/>
      <w:bookmarkStart w:id="164" w:name="_Toc197939734"/>
      <w:r w:rsidRPr="00FF449B">
        <w:t xml:space="preserve">Flux </w:t>
      </w:r>
      <w:bookmarkEnd w:id="162"/>
      <w:r w:rsidRPr="00FF449B">
        <w:t>structure</w:t>
      </w:r>
      <w:bookmarkEnd w:id="163"/>
      <w:bookmarkEnd w:id="164"/>
    </w:p>
    <w:p w14:paraId="06AE0466" w14:textId="77777777" w:rsidR="00372A9B" w:rsidRPr="00FF449B" w:rsidRDefault="00372A9B" w:rsidP="00372A9B">
      <w:pPr>
        <w:jc w:val="both"/>
        <w:rPr>
          <w:szCs w:val="18"/>
        </w:rPr>
      </w:pPr>
      <w:r w:rsidRPr="00FF449B">
        <w:rPr>
          <w:szCs w:val="18"/>
        </w:rPr>
        <w:t>Le logiciel de gestion des accès doit reposer sur les référentiels des établissements constitués :</w:t>
      </w:r>
    </w:p>
    <w:p w14:paraId="5CEB7387" w14:textId="77777777" w:rsidR="00372A9B" w:rsidRPr="00FF449B" w:rsidRDefault="00372A9B" w:rsidP="00466EF3">
      <w:pPr>
        <w:numPr>
          <w:ilvl w:val="0"/>
          <w:numId w:val="55"/>
        </w:numPr>
        <w:jc w:val="both"/>
        <w:rPr>
          <w:szCs w:val="18"/>
        </w:rPr>
      </w:pPr>
      <w:r w:rsidRPr="00FF449B">
        <w:rPr>
          <w:szCs w:val="18"/>
        </w:rPr>
        <w:t>Des structures et nomenclatures de l’Établissement, géographiques, de coût, de responsabilité médicale</w:t>
      </w:r>
    </w:p>
    <w:p w14:paraId="4FBBDDE8" w14:textId="77777777" w:rsidR="00372A9B" w:rsidRPr="00FF449B" w:rsidRDefault="00372A9B" w:rsidP="00466EF3">
      <w:pPr>
        <w:numPr>
          <w:ilvl w:val="0"/>
          <w:numId w:val="55"/>
        </w:numPr>
        <w:jc w:val="both"/>
        <w:rPr>
          <w:szCs w:val="18"/>
        </w:rPr>
      </w:pPr>
      <w:r w:rsidRPr="00FF449B">
        <w:rPr>
          <w:szCs w:val="18"/>
        </w:rPr>
        <w:t>De l’ensemble des annuaires et référentiels</w:t>
      </w:r>
    </w:p>
    <w:p w14:paraId="753CDB47" w14:textId="77777777" w:rsidR="00372A9B" w:rsidRPr="00FF449B" w:rsidRDefault="00372A9B" w:rsidP="00372A9B">
      <w:pPr>
        <w:jc w:val="both"/>
        <w:rPr>
          <w:szCs w:val="18"/>
        </w:rPr>
      </w:pPr>
      <w:r w:rsidRPr="00FF449B">
        <w:rPr>
          <w:szCs w:val="18"/>
        </w:rPr>
        <w:t>Le soumissionnaire décrira comment il envisage la communication avec les référentiels de structure et quelles en sont les limitations.</w:t>
      </w:r>
    </w:p>
    <w:p w14:paraId="3AB5365E" w14:textId="77777777" w:rsidR="00372A9B" w:rsidRPr="00FF449B" w:rsidRDefault="00372A9B" w:rsidP="00372A9B">
      <w:pPr>
        <w:jc w:val="both"/>
        <w:rPr>
          <w:szCs w:val="18"/>
        </w:rPr>
      </w:pPr>
      <w:r w:rsidRPr="00FF449B">
        <w:rPr>
          <w:szCs w:val="18"/>
        </w:rPr>
        <w:t>Au CHU de Toulouse,</w:t>
      </w:r>
    </w:p>
    <w:p w14:paraId="54F38C7D" w14:textId="77777777" w:rsidR="00372A9B" w:rsidRPr="00FF449B" w:rsidRDefault="00372A9B" w:rsidP="00466EF3">
      <w:pPr>
        <w:numPr>
          <w:ilvl w:val="0"/>
          <w:numId w:val="56"/>
        </w:numPr>
        <w:jc w:val="both"/>
        <w:rPr>
          <w:szCs w:val="18"/>
        </w:rPr>
      </w:pPr>
      <w:r w:rsidRPr="00FF449B">
        <w:rPr>
          <w:szCs w:val="18"/>
        </w:rPr>
        <w:t>Le logiciel de gestion des structures est GDR Structures.</w:t>
      </w:r>
    </w:p>
    <w:p w14:paraId="1E61772C" w14:textId="77777777" w:rsidR="00372A9B" w:rsidRPr="00FF449B" w:rsidRDefault="00372A9B" w:rsidP="00466EF3">
      <w:pPr>
        <w:numPr>
          <w:ilvl w:val="0"/>
          <w:numId w:val="56"/>
        </w:numPr>
        <w:jc w:val="both"/>
        <w:rPr>
          <w:szCs w:val="18"/>
        </w:rPr>
      </w:pPr>
      <w:r w:rsidRPr="00FF449B">
        <w:rPr>
          <w:szCs w:val="18"/>
        </w:rPr>
        <w:t>L’export de la structure et des référentiels est fait de manière automatique quotidiennement</w:t>
      </w:r>
    </w:p>
    <w:p w14:paraId="1C258BB5" w14:textId="77777777" w:rsidR="00372A9B" w:rsidRPr="00FF449B" w:rsidRDefault="00372A9B" w:rsidP="00466EF3">
      <w:pPr>
        <w:numPr>
          <w:ilvl w:val="0"/>
          <w:numId w:val="56"/>
        </w:numPr>
        <w:jc w:val="both"/>
        <w:rPr>
          <w:szCs w:val="18"/>
        </w:rPr>
      </w:pPr>
      <w:r w:rsidRPr="00FF449B">
        <w:rPr>
          <w:szCs w:val="18"/>
        </w:rPr>
        <w:t>Les données sont alors envoyées aux applications cibles, selon leurs capacités à réceptionner les informations aux formats suivants :</w:t>
      </w:r>
    </w:p>
    <w:p w14:paraId="676D657C" w14:textId="77777777" w:rsidR="00372A9B" w:rsidRPr="00FF449B" w:rsidRDefault="00372A9B" w:rsidP="00466EF3">
      <w:pPr>
        <w:numPr>
          <w:ilvl w:val="1"/>
          <w:numId w:val="56"/>
        </w:numPr>
        <w:jc w:val="both"/>
        <w:rPr>
          <w:szCs w:val="18"/>
        </w:rPr>
      </w:pPr>
      <w:r w:rsidRPr="00FF449B">
        <w:rPr>
          <w:szCs w:val="18"/>
        </w:rPr>
        <w:t>HL7 MFN (soit MLLP, soit dépôt de fichier) lorsque la donnée se prête à un tel format</w:t>
      </w:r>
    </w:p>
    <w:p w14:paraId="6ADB31DE" w14:textId="77777777" w:rsidR="00372A9B" w:rsidRPr="00FF449B" w:rsidRDefault="00372A9B" w:rsidP="00466EF3">
      <w:pPr>
        <w:numPr>
          <w:ilvl w:val="1"/>
          <w:numId w:val="56"/>
        </w:numPr>
        <w:jc w:val="both"/>
        <w:rPr>
          <w:szCs w:val="18"/>
        </w:rPr>
      </w:pPr>
      <w:r w:rsidRPr="00FF449B">
        <w:rPr>
          <w:szCs w:val="18"/>
        </w:rPr>
        <w:t>XML en dépôt de fichier</w:t>
      </w:r>
    </w:p>
    <w:p w14:paraId="7614FA18" w14:textId="77777777" w:rsidR="00372A9B" w:rsidRPr="00FF449B" w:rsidRDefault="00372A9B" w:rsidP="00466EF3">
      <w:pPr>
        <w:numPr>
          <w:ilvl w:val="0"/>
          <w:numId w:val="56"/>
        </w:numPr>
        <w:jc w:val="both"/>
        <w:rPr>
          <w:szCs w:val="18"/>
        </w:rPr>
      </w:pPr>
      <w:r w:rsidRPr="00FF449B">
        <w:rPr>
          <w:szCs w:val="18"/>
        </w:rPr>
        <w:t>Les échanges se font via l’EAI (</w:t>
      </w:r>
      <w:proofErr w:type="spellStart"/>
      <w:r w:rsidRPr="00FF449B">
        <w:rPr>
          <w:szCs w:val="18"/>
        </w:rPr>
        <w:t>Cloverleaf</w:t>
      </w:r>
      <w:proofErr w:type="spellEnd"/>
      <w:r w:rsidRPr="00FF449B">
        <w:rPr>
          <w:szCs w:val="18"/>
        </w:rPr>
        <w:t>) ou via une plateforme FHIR</w:t>
      </w:r>
    </w:p>
    <w:p w14:paraId="1DCB7304" w14:textId="77777777" w:rsidR="00372A9B" w:rsidRPr="00FF449B" w:rsidRDefault="00372A9B" w:rsidP="00FF449B">
      <w:pPr>
        <w:pStyle w:val="Titre3"/>
        <w:numPr>
          <w:ilvl w:val="2"/>
          <w:numId w:val="10"/>
        </w:numPr>
        <w:tabs>
          <w:tab w:val="num" w:pos="1080"/>
        </w:tabs>
        <w:ind w:left="900"/>
      </w:pPr>
      <w:bookmarkStart w:id="165" w:name="_Toc12280785"/>
      <w:bookmarkStart w:id="166" w:name="_Toc189473726"/>
      <w:bookmarkStart w:id="167" w:name="_Toc197939735"/>
      <w:r w:rsidRPr="00FF449B">
        <w:t xml:space="preserve">Flux </w:t>
      </w:r>
      <w:bookmarkEnd w:id="165"/>
      <w:r w:rsidRPr="00FF449B">
        <w:t>avec le système gestion administrative RH</w:t>
      </w:r>
      <w:bookmarkEnd w:id="166"/>
      <w:bookmarkEnd w:id="167"/>
    </w:p>
    <w:p w14:paraId="21082384" w14:textId="77777777" w:rsidR="00372A9B" w:rsidRPr="00FF449B" w:rsidRDefault="00372A9B" w:rsidP="00372A9B">
      <w:pPr>
        <w:jc w:val="both"/>
        <w:rPr>
          <w:szCs w:val="18"/>
        </w:rPr>
      </w:pPr>
      <w:r w:rsidRPr="00FF449B">
        <w:rPr>
          <w:szCs w:val="18"/>
        </w:rPr>
        <w:t>Le logiciel de gestion des accès doit reposer sur le référentiel RH mis en place actuellement. Une interface quotidienne est mise en place pour récupérer les informations administratives RH.</w:t>
      </w:r>
    </w:p>
    <w:p w14:paraId="5047483B" w14:textId="77777777" w:rsidR="00372A9B" w:rsidRPr="00FF449B" w:rsidRDefault="00372A9B" w:rsidP="00372A9B">
      <w:pPr>
        <w:jc w:val="both"/>
        <w:rPr>
          <w:szCs w:val="18"/>
        </w:rPr>
      </w:pPr>
      <w:r w:rsidRPr="00FF449B">
        <w:rPr>
          <w:szCs w:val="18"/>
        </w:rPr>
        <w:t xml:space="preserve">Au CHU de Toulouse, </w:t>
      </w:r>
    </w:p>
    <w:p w14:paraId="59AAF1FF" w14:textId="77777777" w:rsidR="00372A9B" w:rsidRPr="00FF449B" w:rsidRDefault="00372A9B" w:rsidP="00466EF3">
      <w:pPr>
        <w:numPr>
          <w:ilvl w:val="0"/>
          <w:numId w:val="56"/>
        </w:numPr>
        <w:jc w:val="both"/>
        <w:rPr>
          <w:szCs w:val="18"/>
        </w:rPr>
      </w:pPr>
      <w:r w:rsidRPr="00FF449B">
        <w:rPr>
          <w:szCs w:val="18"/>
        </w:rPr>
        <w:t xml:space="preserve">Le flux RH provient de l’application AGIRH édité par le MIPIH </w:t>
      </w:r>
    </w:p>
    <w:p w14:paraId="0E12B96D" w14:textId="77777777" w:rsidR="00372A9B" w:rsidRPr="00FF449B" w:rsidRDefault="00372A9B" w:rsidP="00466EF3">
      <w:pPr>
        <w:numPr>
          <w:ilvl w:val="0"/>
          <w:numId w:val="56"/>
        </w:numPr>
        <w:jc w:val="both"/>
        <w:rPr>
          <w:szCs w:val="18"/>
        </w:rPr>
      </w:pPr>
      <w:r w:rsidRPr="00FF449B">
        <w:rPr>
          <w:szCs w:val="18"/>
        </w:rPr>
        <w:t>L’EAI produira deux types de fichiers : Un fichier comportant les données et un autre du même nom mais avec extension « . ok ».</w:t>
      </w:r>
    </w:p>
    <w:p w14:paraId="7F6052C0" w14:textId="77777777" w:rsidR="00372A9B" w:rsidRPr="00FF449B" w:rsidRDefault="00372A9B" w:rsidP="00466EF3">
      <w:pPr>
        <w:numPr>
          <w:ilvl w:val="0"/>
          <w:numId w:val="56"/>
        </w:numPr>
        <w:jc w:val="both"/>
        <w:rPr>
          <w:szCs w:val="18"/>
        </w:rPr>
      </w:pPr>
      <w:r w:rsidRPr="00FF449B">
        <w:rPr>
          <w:szCs w:val="18"/>
        </w:rPr>
        <w:t>Les échanges se font via l’EAI (</w:t>
      </w:r>
      <w:proofErr w:type="spellStart"/>
      <w:r w:rsidRPr="00FF449B">
        <w:rPr>
          <w:szCs w:val="18"/>
        </w:rPr>
        <w:t>Cloverleaf</w:t>
      </w:r>
      <w:proofErr w:type="spellEnd"/>
      <w:r w:rsidRPr="00FF449B">
        <w:rPr>
          <w:szCs w:val="18"/>
        </w:rPr>
        <w:t>) ou via une plateforme FHIR</w:t>
      </w:r>
    </w:p>
    <w:p w14:paraId="1F8281AE" w14:textId="77777777" w:rsidR="00372A9B" w:rsidRPr="00FF449B" w:rsidRDefault="00372A9B" w:rsidP="00FF449B">
      <w:pPr>
        <w:pStyle w:val="Titre2"/>
        <w:tabs>
          <w:tab w:val="clear" w:pos="936"/>
          <w:tab w:val="num" w:pos="756"/>
        </w:tabs>
        <w:ind w:left="756"/>
      </w:pPr>
      <w:bookmarkStart w:id="168" w:name="_Toc517690182"/>
      <w:bookmarkStart w:id="169" w:name="_Toc517690183"/>
      <w:bookmarkStart w:id="170" w:name="_Toc517690184"/>
      <w:bookmarkStart w:id="171" w:name="_Toc517690185"/>
      <w:bookmarkStart w:id="172" w:name="_Toc517690186"/>
      <w:bookmarkStart w:id="173" w:name="_Toc517690187"/>
      <w:bookmarkStart w:id="174" w:name="_Toc517690189"/>
      <w:bookmarkStart w:id="175" w:name="_Toc517690192"/>
      <w:bookmarkStart w:id="176" w:name="_Toc517690193"/>
      <w:bookmarkStart w:id="177" w:name="_Toc189473727"/>
      <w:bookmarkStart w:id="178" w:name="_Toc197939736"/>
      <w:bookmarkStart w:id="179" w:name="_Toc147310180"/>
      <w:bookmarkEnd w:id="168"/>
      <w:bookmarkEnd w:id="169"/>
      <w:bookmarkEnd w:id="170"/>
      <w:bookmarkEnd w:id="171"/>
      <w:bookmarkEnd w:id="172"/>
      <w:bookmarkEnd w:id="173"/>
      <w:bookmarkEnd w:id="174"/>
      <w:bookmarkEnd w:id="175"/>
      <w:bookmarkEnd w:id="176"/>
      <w:r w:rsidRPr="00FF449B">
        <w:t>Description du contexte technique</w:t>
      </w:r>
      <w:bookmarkEnd w:id="177"/>
      <w:bookmarkEnd w:id="178"/>
      <w:r w:rsidRPr="00FF449B">
        <w:t xml:space="preserve"> </w:t>
      </w:r>
    </w:p>
    <w:p w14:paraId="6CB5A6FB" w14:textId="77777777" w:rsidR="00372A9B" w:rsidRPr="00FF449B" w:rsidRDefault="00372A9B" w:rsidP="00FF449B">
      <w:pPr>
        <w:pStyle w:val="Titre3"/>
        <w:numPr>
          <w:ilvl w:val="2"/>
          <w:numId w:val="10"/>
        </w:numPr>
        <w:tabs>
          <w:tab w:val="num" w:pos="1080"/>
        </w:tabs>
        <w:ind w:left="900"/>
      </w:pPr>
      <w:bookmarkStart w:id="180" w:name="_Toc189473728"/>
      <w:bookmarkStart w:id="181" w:name="_Toc197939737"/>
      <w:r w:rsidRPr="00FF449B">
        <w:t>Attentes et contraintes techniques</w:t>
      </w:r>
      <w:bookmarkEnd w:id="180"/>
      <w:bookmarkEnd w:id="181"/>
    </w:p>
    <w:p w14:paraId="0FD3E2EC" w14:textId="77777777" w:rsidR="00372A9B" w:rsidRPr="00FF449B" w:rsidRDefault="00372A9B" w:rsidP="00FF449B">
      <w:pPr>
        <w:pStyle w:val="Titre4"/>
        <w:rPr>
          <w:szCs w:val="18"/>
        </w:rPr>
      </w:pPr>
      <w:bookmarkStart w:id="182" w:name="_Toc189473729"/>
      <w:bookmarkStart w:id="183" w:name="_Toc197939738"/>
      <w:r w:rsidRPr="00FF449B">
        <w:rPr>
          <w:szCs w:val="18"/>
        </w:rPr>
        <w:t>Hébergement</w:t>
      </w:r>
      <w:bookmarkEnd w:id="182"/>
      <w:bookmarkEnd w:id="183"/>
    </w:p>
    <w:p w14:paraId="4EB53566" w14:textId="77777777" w:rsidR="00372A9B" w:rsidRPr="00FF449B" w:rsidRDefault="00372A9B" w:rsidP="00372A9B">
      <w:pPr>
        <w:jc w:val="both"/>
        <w:rPr>
          <w:szCs w:val="18"/>
        </w:rPr>
      </w:pPr>
      <w:r w:rsidRPr="00FF449B">
        <w:rPr>
          <w:szCs w:val="18"/>
        </w:rPr>
        <w:t>L’application sera installée sur l’infrastructure du CHU. Le titulaire devra décrire l’architecture préconisée. L’annexe infrastructure détaille les standards infrastructure du CHU. Les serveurs doivent correspondent à la norme ISO 27001 dans une bulle dédiée.</w:t>
      </w:r>
    </w:p>
    <w:p w14:paraId="18CE76B4" w14:textId="77777777" w:rsidR="00372A9B" w:rsidRPr="00FF449B" w:rsidRDefault="00372A9B" w:rsidP="00FF449B">
      <w:pPr>
        <w:pStyle w:val="Titre4"/>
        <w:rPr>
          <w:szCs w:val="18"/>
        </w:rPr>
      </w:pPr>
      <w:bookmarkStart w:id="184" w:name="_Toc189473730"/>
      <w:bookmarkStart w:id="185" w:name="_Toc197939739"/>
      <w:r w:rsidRPr="00FF449B">
        <w:rPr>
          <w:szCs w:val="18"/>
        </w:rPr>
        <w:lastRenderedPageBreak/>
        <w:t>Accessibilité</w:t>
      </w:r>
      <w:bookmarkEnd w:id="184"/>
      <w:bookmarkEnd w:id="185"/>
    </w:p>
    <w:p w14:paraId="43AC9967" w14:textId="77777777" w:rsidR="00372A9B" w:rsidRPr="00FF449B" w:rsidRDefault="00372A9B" w:rsidP="00372A9B">
      <w:pPr>
        <w:jc w:val="both"/>
        <w:rPr>
          <w:szCs w:val="18"/>
        </w:rPr>
      </w:pPr>
      <w:r w:rsidRPr="00FF449B">
        <w:rPr>
          <w:szCs w:val="18"/>
        </w:rPr>
        <w:t>L’application doit être accessible par des utilisateurs répartis sur des pôles et lieux distants, idéalement via un client léger. Ce client doit pouvoir être déployer par notre outil de gestion des applications poste de travail SCCM et idéalement via du packaging.</w:t>
      </w:r>
    </w:p>
    <w:p w14:paraId="4F85DF3B" w14:textId="77777777" w:rsidR="00372A9B" w:rsidRPr="00FF449B" w:rsidRDefault="00372A9B" w:rsidP="00FF449B">
      <w:pPr>
        <w:pStyle w:val="Titre4"/>
        <w:rPr>
          <w:szCs w:val="18"/>
        </w:rPr>
      </w:pPr>
      <w:bookmarkStart w:id="186" w:name="_Toc189473731"/>
      <w:bookmarkStart w:id="187" w:name="_Toc197939740"/>
      <w:r w:rsidRPr="00FF449B">
        <w:rPr>
          <w:szCs w:val="18"/>
        </w:rPr>
        <w:t>Ergonomie</w:t>
      </w:r>
      <w:bookmarkEnd w:id="186"/>
      <w:bookmarkEnd w:id="187"/>
    </w:p>
    <w:p w14:paraId="5DD1B9F7" w14:textId="77777777" w:rsidR="00372A9B" w:rsidRPr="00FF449B" w:rsidRDefault="00372A9B" w:rsidP="00372A9B">
      <w:pPr>
        <w:jc w:val="both"/>
        <w:rPr>
          <w:szCs w:val="18"/>
        </w:rPr>
      </w:pPr>
      <w:r w:rsidRPr="00FF449B">
        <w:rPr>
          <w:szCs w:val="18"/>
        </w:rPr>
        <w:t>Il convient que l’outil offre une interface ergonomique et intuitive.</w:t>
      </w:r>
    </w:p>
    <w:p w14:paraId="51D82946" w14:textId="77777777" w:rsidR="00372A9B" w:rsidRPr="00FF449B" w:rsidRDefault="00372A9B" w:rsidP="00372A9B">
      <w:pPr>
        <w:jc w:val="both"/>
        <w:rPr>
          <w:szCs w:val="18"/>
        </w:rPr>
      </w:pPr>
      <w:r w:rsidRPr="00FF449B">
        <w:rPr>
          <w:szCs w:val="18"/>
        </w:rPr>
        <w:t>La solution doit fonctionner sur tout type d’écran et conforme au standard.</w:t>
      </w:r>
    </w:p>
    <w:p w14:paraId="6CB43586" w14:textId="77777777" w:rsidR="00372A9B" w:rsidRPr="00FF449B" w:rsidRDefault="00372A9B" w:rsidP="00FF449B">
      <w:pPr>
        <w:pStyle w:val="Titre4"/>
        <w:rPr>
          <w:szCs w:val="18"/>
        </w:rPr>
      </w:pPr>
      <w:bookmarkStart w:id="188" w:name="_Toc189473732"/>
      <w:bookmarkStart w:id="189" w:name="_Toc197939741"/>
      <w:r w:rsidRPr="00FF449B">
        <w:rPr>
          <w:szCs w:val="18"/>
        </w:rPr>
        <w:t>Disponibilité</w:t>
      </w:r>
      <w:bookmarkEnd w:id="188"/>
      <w:bookmarkEnd w:id="189"/>
    </w:p>
    <w:p w14:paraId="58764060" w14:textId="77777777" w:rsidR="00372A9B" w:rsidRPr="00FF449B" w:rsidRDefault="00372A9B" w:rsidP="00372A9B">
      <w:pPr>
        <w:jc w:val="both"/>
        <w:rPr>
          <w:szCs w:val="18"/>
        </w:rPr>
      </w:pPr>
      <w:r w:rsidRPr="00FF449B">
        <w:rPr>
          <w:szCs w:val="18"/>
        </w:rPr>
        <w:t>L’application doit être disponible 24h/24h., 7j/7, et dans le respect des GTI /GTR définies ci-dessous.</w:t>
      </w:r>
    </w:p>
    <w:p w14:paraId="4B9095E4" w14:textId="77777777" w:rsidR="00372A9B" w:rsidRPr="00FF449B" w:rsidRDefault="00372A9B" w:rsidP="00372A9B">
      <w:pPr>
        <w:jc w:val="both"/>
        <w:rPr>
          <w:szCs w:val="18"/>
        </w:rPr>
      </w:pPr>
      <w:r w:rsidRPr="00FF449B">
        <w:rPr>
          <w:szCs w:val="18"/>
        </w:rPr>
        <w:t>L’application doit être disponible avec un taux minimum de 95 % d’utilisation sur une plage de 24h.  Le prestataire précise les conditions concernant les opérations de maintenance du service.</w:t>
      </w:r>
    </w:p>
    <w:p w14:paraId="04D31EB4" w14:textId="77777777" w:rsidR="00372A9B" w:rsidRPr="00FF449B" w:rsidRDefault="00372A9B" w:rsidP="00372A9B">
      <w:pPr>
        <w:jc w:val="both"/>
        <w:rPr>
          <w:szCs w:val="18"/>
        </w:rPr>
      </w:pPr>
      <w:r w:rsidRPr="00FF449B">
        <w:rPr>
          <w:szCs w:val="18"/>
        </w:rPr>
        <w:t>Le taux de disponibilité est mesuré sur une période « glissante » d’une (1) année et par rapport à la somme de toutes les durées d’interruption constatée dans la période de mesure.</w:t>
      </w:r>
    </w:p>
    <w:p w14:paraId="324D8ED2" w14:textId="77777777" w:rsidR="00372A9B" w:rsidRPr="00FF449B" w:rsidRDefault="00372A9B" w:rsidP="00FF449B">
      <w:pPr>
        <w:pStyle w:val="Titre4"/>
        <w:rPr>
          <w:szCs w:val="18"/>
        </w:rPr>
      </w:pPr>
      <w:bookmarkStart w:id="190" w:name="_Toc189473733"/>
      <w:bookmarkStart w:id="191" w:name="_Toc197939742"/>
      <w:r w:rsidRPr="00FF449B">
        <w:rPr>
          <w:szCs w:val="18"/>
        </w:rPr>
        <w:t>Sécurité des données</w:t>
      </w:r>
      <w:bookmarkEnd w:id="190"/>
      <w:bookmarkEnd w:id="191"/>
      <w:r w:rsidRPr="00FF449B">
        <w:rPr>
          <w:szCs w:val="18"/>
        </w:rPr>
        <w:t xml:space="preserve"> </w:t>
      </w:r>
    </w:p>
    <w:p w14:paraId="646CE74D" w14:textId="77777777" w:rsidR="00372A9B" w:rsidRPr="00FF449B" w:rsidRDefault="00372A9B" w:rsidP="00372A9B">
      <w:pPr>
        <w:jc w:val="both"/>
        <w:rPr>
          <w:szCs w:val="18"/>
        </w:rPr>
      </w:pPr>
      <w:r w:rsidRPr="00FF449B">
        <w:rPr>
          <w:szCs w:val="18"/>
        </w:rPr>
        <w:t>L’annexe SSI (clausier SSI) permettra au titulaire de détailler sa politique de sécurité des systèmes d’information.</w:t>
      </w:r>
    </w:p>
    <w:p w14:paraId="40F26D15" w14:textId="0EB299C2" w:rsidR="00372A9B" w:rsidRPr="00FF449B" w:rsidRDefault="00372A9B" w:rsidP="00372A9B">
      <w:pPr>
        <w:jc w:val="both"/>
        <w:rPr>
          <w:szCs w:val="18"/>
        </w:rPr>
      </w:pPr>
      <w:r w:rsidRPr="00FF449B">
        <w:rPr>
          <w:szCs w:val="18"/>
        </w:rPr>
        <w:t>L’ensemble des transactions entre les différents systèmes doit être sécurisées. Le titulaire doit fournir ses préconisations et s’assurer qu’aucunes données ne peut être déchiffrées en dehors des applications du système. Il devra préciser les protocoles utilisés et vérifier au cadre réglementaire (</w:t>
      </w:r>
      <w:proofErr w:type="spellStart"/>
      <w:r w:rsidRPr="00FF449B">
        <w:rPr>
          <w:szCs w:val="18"/>
        </w:rPr>
        <w:t>ANS</w:t>
      </w:r>
      <w:r w:rsidR="0085747C">
        <w:rPr>
          <w:szCs w:val="18"/>
        </w:rPr>
        <w:t>S</w:t>
      </w:r>
      <w:r w:rsidRPr="00FF449B">
        <w:rPr>
          <w:szCs w:val="18"/>
        </w:rPr>
        <w:t>I,RGPD,</w:t>
      </w:r>
      <w:r w:rsidR="00717C95" w:rsidRPr="00FF449B">
        <w:rPr>
          <w:szCs w:val="18"/>
        </w:rPr>
        <w:t>etc</w:t>
      </w:r>
      <w:proofErr w:type="spellEnd"/>
      <w:r w:rsidR="00717C95" w:rsidRPr="00FF449B">
        <w:rPr>
          <w:szCs w:val="18"/>
        </w:rPr>
        <w:t>.…</w:t>
      </w:r>
      <w:r w:rsidRPr="00FF449B">
        <w:rPr>
          <w:szCs w:val="18"/>
        </w:rPr>
        <w:t>)</w:t>
      </w:r>
    </w:p>
    <w:p w14:paraId="2F4F9EFD" w14:textId="77777777" w:rsidR="00372A9B" w:rsidRPr="00FF449B" w:rsidRDefault="00372A9B" w:rsidP="00FF449B">
      <w:pPr>
        <w:pStyle w:val="Titre4"/>
        <w:rPr>
          <w:szCs w:val="18"/>
        </w:rPr>
      </w:pPr>
      <w:bookmarkStart w:id="192" w:name="_Toc189473734"/>
      <w:bookmarkStart w:id="193" w:name="_Toc197939743"/>
      <w:r w:rsidRPr="00FF449B">
        <w:rPr>
          <w:szCs w:val="18"/>
        </w:rPr>
        <w:t>Cloisonnement des données</w:t>
      </w:r>
      <w:bookmarkEnd w:id="192"/>
      <w:bookmarkEnd w:id="193"/>
      <w:r w:rsidRPr="00FF449B">
        <w:rPr>
          <w:szCs w:val="18"/>
        </w:rPr>
        <w:t xml:space="preserve"> </w:t>
      </w:r>
    </w:p>
    <w:p w14:paraId="1C931A04" w14:textId="77777777" w:rsidR="00372A9B" w:rsidRPr="00FF449B" w:rsidRDefault="00372A9B" w:rsidP="00372A9B">
      <w:pPr>
        <w:jc w:val="both"/>
        <w:rPr>
          <w:szCs w:val="18"/>
        </w:rPr>
      </w:pPr>
      <w:r w:rsidRPr="00FF449B">
        <w:rPr>
          <w:szCs w:val="18"/>
        </w:rPr>
        <w:t>Le prestataire doit assurer le cloisonnement des données entre ses différents clients utilisant le même système. Il doit décrire la façon dont ce cloisonnement est réalisé et détailler la politique de sécurité des données dans son système.</w:t>
      </w:r>
    </w:p>
    <w:p w14:paraId="5259D794" w14:textId="77777777" w:rsidR="00372A9B" w:rsidRPr="00FF449B" w:rsidRDefault="00372A9B" w:rsidP="00372A9B">
      <w:pPr>
        <w:jc w:val="both"/>
        <w:rPr>
          <w:szCs w:val="18"/>
        </w:rPr>
      </w:pPr>
      <w:r w:rsidRPr="00FF449B">
        <w:rPr>
          <w:szCs w:val="18"/>
        </w:rPr>
        <w:t>Le CHU demande la mise en place à minima de deux bases pour deux environnements différents :</w:t>
      </w:r>
    </w:p>
    <w:p w14:paraId="5BB03795" w14:textId="77777777" w:rsidR="00372A9B" w:rsidRPr="00FF449B" w:rsidRDefault="00372A9B" w:rsidP="00466EF3">
      <w:pPr>
        <w:numPr>
          <w:ilvl w:val="0"/>
          <w:numId w:val="54"/>
        </w:numPr>
        <w:jc w:val="both"/>
        <w:rPr>
          <w:szCs w:val="18"/>
        </w:rPr>
      </w:pPr>
      <w:r w:rsidRPr="00FF449B">
        <w:rPr>
          <w:szCs w:val="18"/>
        </w:rPr>
        <w:t xml:space="preserve">Production, </w:t>
      </w:r>
    </w:p>
    <w:p w14:paraId="125141C6" w14:textId="77777777" w:rsidR="00372A9B" w:rsidRPr="00FF449B" w:rsidRDefault="00372A9B" w:rsidP="00466EF3">
      <w:pPr>
        <w:numPr>
          <w:ilvl w:val="0"/>
          <w:numId w:val="54"/>
        </w:numPr>
        <w:jc w:val="both"/>
        <w:rPr>
          <w:szCs w:val="18"/>
        </w:rPr>
      </w:pPr>
      <w:r w:rsidRPr="00FF449B">
        <w:rPr>
          <w:szCs w:val="18"/>
        </w:rPr>
        <w:t>Test</w:t>
      </w:r>
    </w:p>
    <w:p w14:paraId="5254F8F5" w14:textId="77777777" w:rsidR="00372A9B" w:rsidRPr="00FF449B" w:rsidRDefault="00372A9B" w:rsidP="00FF449B">
      <w:pPr>
        <w:pStyle w:val="Titre4"/>
        <w:rPr>
          <w:szCs w:val="18"/>
        </w:rPr>
      </w:pPr>
      <w:bookmarkStart w:id="194" w:name="_Toc189473735"/>
      <w:bookmarkStart w:id="195" w:name="_Toc197939744"/>
      <w:r w:rsidRPr="00FF449B">
        <w:rPr>
          <w:szCs w:val="18"/>
        </w:rPr>
        <w:t>Bases de données</w:t>
      </w:r>
      <w:bookmarkEnd w:id="194"/>
      <w:bookmarkEnd w:id="195"/>
      <w:r w:rsidRPr="00FF449B">
        <w:rPr>
          <w:szCs w:val="18"/>
        </w:rPr>
        <w:t xml:space="preserve"> </w:t>
      </w:r>
    </w:p>
    <w:p w14:paraId="20DFB968" w14:textId="77777777" w:rsidR="00372A9B" w:rsidRPr="00FF449B" w:rsidRDefault="00372A9B" w:rsidP="00372A9B">
      <w:pPr>
        <w:jc w:val="both"/>
        <w:rPr>
          <w:szCs w:val="18"/>
        </w:rPr>
      </w:pPr>
      <w:r w:rsidRPr="00FF449B">
        <w:rPr>
          <w:szCs w:val="18"/>
        </w:rPr>
        <w:t>L'utilisation d'une base de données non propriétaire de l’éditeur est préférable.</w:t>
      </w:r>
    </w:p>
    <w:p w14:paraId="41D87B8F" w14:textId="77777777" w:rsidR="00372A9B" w:rsidRPr="00FF449B" w:rsidRDefault="00372A9B" w:rsidP="00372A9B">
      <w:pPr>
        <w:jc w:val="both"/>
        <w:rPr>
          <w:szCs w:val="18"/>
        </w:rPr>
      </w:pPr>
      <w:r w:rsidRPr="00FF449B">
        <w:rPr>
          <w:szCs w:val="18"/>
        </w:rPr>
        <w:t>Au CHU de Toulouse, les SGBD utilisés sont :</w:t>
      </w:r>
    </w:p>
    <w:p w14:paraId="2909004E" w14:textId="77777777" w:rsidR="00372A9B" w:rsidRPr="00FF449B" w:rsidRDefault="00372A9B" w:rsidP="00466EF3">
      <w:pPr>
        <w:numPr>
          <w:ilvl w:val="0"/>
          <w:numId w:val="54"/>
        </w:numPr>
        <w:jc w:val="both"/>
        <w:rPr>
          <w:szCs w:val="18"/>
        </w:rPr>
      </w:pPr>
      <w:r w:rsidRPr="00FF449B">
        <w:rPr>
          <w:szCs w:val="18"/>
        </w:rPr>
        <w:t>SQL Server</w:t>
      </w:r>
    </w:p>
    <w:p w14:paraId="595D84A1" w14:textId="77777777" w:rsidR="00372A9B" w:rsidRPr="00FF449B" w:rsidRDefault="00372A9B" w:rsidP="00466EF3">
      <w:pPr>
        <w:numPr>
          <w:ilvl w:val="0"/>
          <w:numId w:val="54"/>
        </w:numPr>
        <w:jc w:val="both"/>
        <w:rPr>
          <w:szCs w:val="18"/>
        </w:rPr>
      </w:pPr>
      <w:proofErr w:type="spellStart"/>
      <w:r w:rsidRPr="00FF449B">
        <w:rPr>
          <w:szCs w:val="18"/>
        </w:rPr>
        <w:t>MariaDB</w:t>
      </w:r>
      <w:proofErr w:type="spellEnd"/>
    </w:p>
    <w:p w14:paraId="73B5FB96" w14:textId="77777777" w:rsidR="00372A9B" w:rsidRPr="00FF449B" w:rsidRDefault="00372A9B" w:rsidP="00466EF3">
      <w:pPr>
        <w:numPr>
          <w:ilvl w:val="0"/>
          <w:numId w:val="54"/>
        </w:numPr>
        <w:jc w:val="both"/>
        <w:rPr>
          <w:szCs w:val="18"/>
        </w:rPr>
      </w:pPr>
      <w:r w:rsidRPr="00FF449B">
        <w:rPr>
          <w:szCs w:val="18"/>
        </w:rPr>
        <w:t xml:space="preserve">PostgreSQL </w:t>
      </w:r>
    </w:p>
    <w:p w14:paraId="2781A74C" w14:textId="77777777" w:rsidR="00372A9B" w:rsidRPr="00FF449B" w:rsidRDefault="00372A9B" w:rsidP="00466EF3">
      <w:pPr>
        <w:numPr>
          <w:ilvl w:val="0"/>
          <w:numId w:val="54"/>
        </w:numPr>
        <w:jc w:val="both"/>
        <w:rPr>
          <w:szCs w:val="18"/>
        </w:rPr>
      </w:pPr>
      <w:r w:rsidRPr="00FF449B">
        <w:rPr>
          <w:szCs w:val="18"/>
        </w:rPr>
        <w:t>MySQL</w:t>
      </w:r>
    </w:p>
    <w:p w14:paraId="33FBE78D" w14:textId="77777777" w:rsidR="00372A9B" w:rsidRPr="00FF449B" w:rsidRDefault="00372A9B" w:rsidP="00372A9B">
      <w:pPr>
        <w:jc w:val="both"/>
        <w:rPr>
          <w:szCs w:val="18"/>
        </w:rPr>
      </w:pPr>
      <w:r w:rsidRPr="00FF449B">
        <w:rPr>
          <w:szCs w:val="18"/>
        </w:rPr>
        <w:t>Le titulaire devra détailler l’architecture de la base de données afin de permettre à l’équipe de l’exploitation le maintien en condition opérationnel.</w:t>
      </w:r>
    </w:p>
    <w:p w14:paraId="61EED700" w14:textId="77777777" w:rsidR="00372A9B" w:rsidRPr="00FF449B" w:rsidRDefault="00372A9B" w:rsidP="00372A9B">
      <w:pPr>
        <w:jc w:val="both"/>
        <w:rPr>
          <w:szCs w:val="18"/>
        </w:rPr>
      </w:pPr>
      <w:r w:rsidRPr="00FF449B">
        <w:rPr>
          <w:szCs w:val="18"/>
        </w:rPr>
        <w:t>La base de données doit permettre aux équipes de pouvoir intervenir sans blocage de la part de l’éditeur. Le prestataire fournira une documentation détaillée sur les différents aspects mis en place.</w:t>
      </w:r>
    </w:p>
    <w:p w14:paraId="22BAFF7B" w14:textId="77777777" w:rsidR="00372A9B" w:rsidRPr="00FF449B" w:rsidRDefault="00372A9B" w:rsidP="00372A9B">
      <w:pPr>
        <w:jc w:val="both"/>
        <w:rPr>
          <w:szCs w:val="18"/>
        </w:rPr>
      </w:pPr>
      <w:r w:rsidRPr="00FF449B">
        <w:rPr>
          <w:szCs w:val="18"/>
        </w:rPr>
        <w:t xml:space="preserve">La base de données doit pouvoir être auditable dans le cadre des audits internes. </w:t>
      </w:r>
    </w:p>
    <w:p w14:paraId="7AE7DB69" w14:textId="77777777" w:rsidR="00372A9B" w:rsidRPr="00FF449B" w:rsidRDefault="00372A9B" w:rsidP="00FF449B">
      <w:pPr>
        <w:pStyle w:val="Titre4"/>
        <w:rPr>
          <w:szCs w:val="18"/>
        </w:rPr>
      </w:pPr>
      <w:bookmarkStart w:id="196" w:name="_Toc189473736"/>
      <w:bookmarkStart w:id="197" w:name="_Toc197939745"/>
      <w:r w:rsidRPr="00FF449B">
        <w:rPr>
          <w:szCs w:val="18"/>
        </w:rPr>
        <w:t>Performances</w:t>
      </w:r>
      <w:bookmarkEnd w:id="196"/>
      <w:bookmarkEnd w:id="197"/>
    </w:p>
    <w:p w14:paraId="2BD94128" w14:textId="77777777" w:rsidR="00372A9B" w:rsidRPr="00FF449B" w:rsidRDefault="00372A9B" w:rsidP="00372A9B">
      <w:pPr>
        <w:jc w:val="both"/>
        <w:rPr>
          <w:szCs w:val="18"/>
        </w:rPr>
      </w:pPr>
      <w:r w:rsidRPr="00FF449B">
        <w:rPr>
          <w:szCs w:val="18"/>
        </w:rPr>
        <w:t>L’application doit fonctionner, avec des temps de réponse inférieurs à 2 secondes en moyenne.</w:t>
      </w:r>
    </w:p>
    <w:p w14:paraId="48A578AB" w14:textId="77777777" w:rsidR="00372A9B" w:rsidRPr="00FF449B" w:rsidRDefault="00372A9B" w:rsidP="00372A9B">
      <w:pPr>
        <w:jc w:val="both"/>
        <w:rPr>
          <w:szCs w:val="18"/>
        </w:rPr>
      </w:pPr>
      <w:r w:rsidRPr="00FF449B">
        <w:rPr>
          <w:szCs w:val="18"/>
        </w:rPr>
        <w:t>Le prestataire indique les moyens mis en place et les garanties qu’il donne en matière de performance pour faire face à une volumétrie importante. Il doit pouvoir garantir des performances toujours constantes dans le choix de son infrastructure.</w:t>
      </w:r>
    </w:p>
    <w:p w14:paraId="0F13097F" w14:textId="77777777" w:rsidR="00372A9B" w:rsidRPr="00FF449B" w:rsidRDefault="00372A9B" w:rsidP="00372A9B">
      <w:pPr>
        <w:jc w:val="both"/>
        <w:rPr>
          <w:szCs w:val="18"/>
        </w:rPr>
      </w:pPr>
      <w:r w:rsidRPr="00FF449B">
        <w:rPr>
          <w:szCs w:val="18"/>
        </w:rPr>
        <w:t>Le niveau de performance de la solution doit être mesuré et doit être communiqué trimestriellement dans un rapport sur les résultats obtenus.</w:t>
      </w:r>
    </w:p>
    <w:p w14:paraId="68600AA7" w14:textId="77777777" w:rsidR="00372A9B" w:rsidRPr="00FF449B" w:rsidRDefault="00372A9B" w:rsidP="00FF449B">
      <w:pPr>
        <w:pStyle w:val="Titre4"/>
        <w:rPr>
          <w:szCs w:val="18"/>
        </w:rPr>
      </w:pPr>
      <w:bookmarkStart w:id="198" w:name="_Toc197939746"/>
      <w:r w:rsidRPr="00FF449B">
        <w:rPr>
          <w:szCs w:val="18"/>
        </w:rPr>
        <w:t>Supervision</w:t>
      </w:r>
      <w:bookmarkEnd w:id="198"/>
    </w:p>
    <w:p w14:paraId="47858761" w14:textId="77777777" w:rsidR="00372A9B" w:rsidRPr="00FF449B" w:rsidRDefault="00372A9B" w:rsidP="00372A9B">
      <w:pPr>
        <w:jc w:val="both"/>
        <w:rPr>
          <w:szCs w:val="18"/>
        </w:rPr>
      </w:pPr>
      <w:r w:rsidRPr="00FF449B">
        <w:rPr>
          <w:szCs w:val="18"/>
        </w:rPr>
        <w:t>L’application doit pouvoir remonter des alertes sur des comportements anormaux (négligences humaines, accès interdit).</w:t>
      </w:r>
    </w:p>
    <w:p w14:paraId="77E0E1D6" w14:textId="77777777" w:rsidR="00372A9B" w:rsidRPr="00FF449B" w:rsidRDefault="00372A9B" w:rsidP="00FF449B">
      <w:pPr>
        <w:pStyle w:val="Titre3"/>
        <w:numPr>
          <w:ilvl w:val="2"/>
          <w:numId w:val="10"/>
        </w:numPr>
        <w:tabs>
          <w:tab w:val="num" w:pos="1080"/>
        </w:tabs>
        <w:ind w:left="900"/>
      </w:pPr>
      <w:bookmarkStart w:id="199" w:name="_Toc189473737"/>
      <w:bookmarkStart w:id="200" w:name="_Toc197939747"/>
      <w:r w:rsidRPr="00FF449B">
        <w:t>Attentes applicatives</w:t>
      </w:r>
      <w:bookmarkEnd w:id="199"/>
      <w:bookmarkEnd w:id="200"/>
    </w:p>
    <w:p w14:paraId="0944B553" w14:textId="77777777" w:rsidR="00372A9B" w:rsidRPr="00FF449B" w:rsidRDefault="00372A9B" w:rsidP="00372A9B">
      <w:pPr>
        <w:jc w:val="both"/>
        <w:rPr>
          <w:szCs w:val="18"/>
        </w:rPr>
      </w:pPr>
      <w:r w:rsidRPr="00FF449B">
        <w:rPr>
          <w:szCs w:val="18"/>
        </w:rPr>
        <w:t>L’architecture applicative doit être évolutive et respecter les standards du marché. Elle doit être compatible avec les principaux systèmes de gestion de base de données relationnelle (SGBD) du marché et s’appuyer sur les nouvelles technologies et les principaux standards d’interopérabilités (HTTP, XML, etc.…).</w:t>
      </w:r>
    </w:p>
    <w:p w14:paraId="2BECD7E4" w14:textId="213CB9AF" w:rsidR="00372A9B" w:rsidRPr="00FF449B" w:rsidRDefault="00372A9B" w:rsidP="00372A9B">
      <w:pPr>
        <w:jc w:val="both"/>
        <w:rPr>
          <w:szCs w:val="18"/>
        </w:rPr>
      </w:pPr>
      <w:r w:rsidRPr="00FF449B">
        <w:rPr>
          <w:szCs w:val="18"/>
        </w:rPr>
        <w:t xml:space="preserve">La solution doit également rester compatible avec les évolutions régulières des composants d’infrastructure technique (patch, service pack, </w:t>
      </w:r>
      <w:r w:rsidR="00717C95" w:rsidRPr="00FF449B">
        <w:rPr>
          <w:szCs w:val="18"/>
        </w:rPr>
        <w:t>version...</w:t>
      </w:r>
      <w:r w:rsidRPr="00FF449B">
        <w:rPr>
          <w:szCs w:val="18"/>
        </w:rPr>
        <w:t>) et également les futures montées de versions ne doivent pas compromettre les fonctionnalités déjà existantes.</w:t>
      </w:r>
    </w:p>
    <w:p w14:paraId="38231C25" w14:textId="77777777" w:rsidR="00372A9B" w:rsidRPr="00FF449B" w:rsidRDefault="00372A9B" w:rsidP="00FF449B">
      <w:pPr>
        <w:pStyle w:val="Titre2"/>
        <w:tabs>
          <w:tab w:val="clear" w:pos="936"/>
          <w:tab w:val="num" w:pos="756"/>
        </w:tabs>
        <w:ind w:left="756"/>
      </w:pPr>
      <w:bookmarkStart w:id="201" w:name="_Toc189473738"/>
      <w:bookmarkStart w:id="202" w:name="_Toc197939748"/>
      <w:r w:rsidRPr="00FF449B">
        <w:lastRenderedPageBreak/>
        <w:t>Organisation du pilotage INFORMATIQUE</w:t>
      </w:r>
      <w:bookmarkEnd w:id="179"/>
      <w:bookmarkEnd w:id="201"/>
      <w:bookmarkEnd w:id="202"/>
    </w:p>
    <w:p w14:paraId="35FB9ADF" w14:textId="77777777" w:rsidR="00372A9B" w:rsidRPr="00FF449B" w:rsidRDefault="00372A9B" w:rsidP="00FF449B">
      <w:pPr>
        <w:pStyle w:val="Titre3"/>
        <w:numPr>
          <w:ilvl w:val="2"/>
          <w:numId w:val="10"/>
        </w:numPr>
        <w:tabs>
          <w:tab w:val="num" w:pos="1080"/>
        </w:tabs>
        <w:ind w:left="900"/>
      </w:pPr>
      <w:bookmarkStart w:id="203" w:name="_Toc147310181"/>
      <w:bookmarkStart w:id="204" w:name="_Toc189473739"/>
      <w:bookmarkStart w:id="205" w:name="_Toc197939749"/>
      <w:r w:rsidRPr="00FF449B">
        <w:t>Les acteurs du pilotage</w:t>
      </w:r>
      <w:bookmarkEnd w:id="203"/>
      <w:bookmarkEnd w:id="204"/>
      <w:bookmarkEnd w:id="205"/>
    </w:p>
    <w:p w14:paraId="10713847" w14:textId="77777777" w:rsidR="00372A9B" w:rsidRPr="00FF449B" w:rsidRDefault="00372A9B" w:rsidP="00FF449B">
      <w:pPr>
        <w:pStyle w:val="Titre4"/>
        <w:rPr>
          <w:szCs w:val="18"/>
        </w:rPr>
      </w:pPr>
      <w:bookmarkStart w:id="206" w:name="_Toc12280811"/>
      <w:bookmarkStart w:id="207" w:name="_Toc189473740"/>
      <w:bookmarkStart w:id="208" w:name="_Toc197939750"/>
      <w:bookmarkStart w:id="209" w:name="_Toc147310182"/>
      <w:r w:rsidRPr="00FF449B">
        <w:rPr>
          <w:szCs w:val="18"/>
        </w:rPr>
        <w:t>Equipe du titulaire</w:t>
      </w:r>
      <w:bookmarkEnd w:id="206"/>
      <w:bookmarkEnd w:id="207"/>
      <w:bookmarkEnd w:id="208"/>
    </w:p>
    <w:p w14:paraId="6288B868" w14:textId="77777777" w:rsidR="00372A9B" w:rsidRPr="00FF449B" w:rsidRDefault="00372A9B" w:rsidP="00372A9B">
      <w:pPr>
        <w:jc w:val="both"/>
        <w:rPr>
          <w:szCs w:val="18"/>
          <w:lang w:val="fr-CA"/>
        </w:rPr>
      </w:pPr>
      <w:r w:rsidRPr="00FF449B">
        <w:rPr>
          <w:szCs w:val="18"/>
          <w:lang w:val="fr-CA"/>
        </w:rPr>
        <w:t>Le titulaire doit désigner un directeur de projet ou un chef de projet comme étant l’interlocuteur unique pour le CHU de Toulouse. Il doit proposer une équipe adaptée au contexte et aux structures mises en place par le CHU de Toulouse et décrites ci-après et doit mettre en œuvre l’organisation et les moyens nécessaires pour mener à bien le projet.</w:t>
      </w:r>
    </w:p>
    <w:p w14:paraId="32176BF6" w14:textId="77777777" w:rsidR="00372A9B" w:rsidRPr="00FF449B" w:rsidRDefault="00372A9B" w:rsidP="00372A9B">
      <w:pPr>
        <w:jc w:val="both"/>
        <w:rPr>
          <w:szCs w:val="18"/>
          <w:lang w:val="fr-CA"/>
        </w:rPr>
      </w:pPr>
      <w:r w:rsidRPr="00FF449B">
        <w:rPr>
          <w:szCs w:val="18"/>
          <w:lang w:val="fr-CA"/>
        </w:rPr>
        <w:t>La mission du directeur de projet ou chef de projet du titulaire est :</w:t>
      </w:r>
    </w:p>
    <w:p w14:paraId="479591B6" w14:textId="77777777" w:rsidR="00372A9B" w:rsidRPr="00FF449B" w:rsidRDefault="00372A9B" w:rsidP="00466EF3">
      <w:pPr>
        <w:numPr>
          <w:ilvl w:val="0"/>
          <w:numId w:val="72"/>
        </w:numPr>
        <w:jc w:val="both"/>
        <w:rPr>
          <w:szCs w:val="18"/>
          <w:lang w:val="fr-CA"/>
        </w:rPr>
      </w:pPr>
      <w:r w:rsidRPr="00FF449B">
        <w:rPr>
          <w:szCs w:val="18"/>
          <w:lang w:val="fr-CA"/>
        </w:rPr>
        <w:t>D’assurer l’interface entre ses équipes et les représentants de la maitrise d’ouvrage, lors des comités de pilotage, des réunions d’avancement, des vérifications, ainsi qu’à l’occasion de toutes les réunions ponctuelles pour lesquelles le CHU de Toulouse jugerait sa présence nécessaire</w:t>
      </w:r>
    </w:p>
    <w:p w14:paraId="5003C8AF" w14:textId="77777777" w:rsidR="00372A9B" w:rsidRPr="00FF449B" w:rsidRDefault="00372A9B" w:rsidP="00466EF3">
      <w:pPr>
        <w:numPr>
          <w:ilvl w:val="0"/>
          <w:numId w:val="72"/>
        </w:numPr>
        <w:jc w:val="both"/>
        <w:rPr>
          <w:szCs w:val="18"/>
        </w:rPr>
      </w:pPr>
      <w:r w:rsidRPr="00FF449B">
        <w:rPr>
          <w:szCs w:val="18"/>
          <w:lang w:val="fr-CA"/>
        </w:rPr>
        <w:t xml:space="preserve">De veiller au bon déroulement du projet et à la bonne exécution des travaux </w:t>
      </w:r>
    </w:p>
    <w:p w14:paraId="14565606" w14:textId="77777777" w:rsidR="00717C95" w:rsidRDefault="00717C95" w:rsidP="00372A9B">
      <w:pPr>
        <w:jc w:val="both"/>
        <w:rPr>
          <w:szCs w:val="18"/>
        </w:rPr>
      </w:pPr>
    </w:p>
    <w:p w14:paraId="3C36CC0C" w14:textId="19C8F2E3" w:rsidR="00372A9B" w:rsidRPr="00FF449B" w:rsidRDefault="007B5A0C" w:rsidP="00372A9B">
      <w:pPr>
        <w:jc w:val="both"/>
        <w:rPr>
          <w:szCs w:val="18"/>
        </w:rPr>
      </w:pPr>
      <w:r>
        <w:rPr>
          <w:szCs w:val="18"/>
        </w:rPr>
        <w:t>L</w:t>
      </w:r>
      <w:r w:rsidR="00372A9B" w:rsidRPr="00FF449B">
        <w:rPr>
          <w:szCs w:val="18"/>
        </w:rPr>
        <w:t xml:space="preserve">e </w:t>
      </w:r>
      <w:r>
        <w:rPr>
          <w:szCs w:val="18"/>
        </w:rPr>
        <w:t>titulaire</w:t>
      </w:r>
      <w:r w:rsidR="00372A9B" w:rsidRPr="00FF449B">
        <w:rPr>
          <w:szCs w:val="18"/>
        </w:rPr>
        <w:t xml:space="preserve"> assure un accompagnement sur toute la période de mise en œuvre, avec déploiement dans un premier temps sur un site pilote servant de plateforme test, ajustement, puis déploiement sur les autres sites.</w:t>
      </w:r>
    </w:p>
    <w:p w14:paraId="1D3EC679" w14:textId="77777777" w:rsidR="00372A9B" w:rsidRPr="00FF449B" w:rsidRDefault="00372A9B" w:rsidP="00FF449B">
      <w:pPr>
        <w:pStyle w:val="Titre4"/>
        <w:rPr>
          <w:szCs w:val="18"/>
        </w:rPr>
      </w:pPr>
      <w:bookmarkStart w:id="210" w:name="_Toc189473741"/>
      <w:bookmarkStart w:id="211" w:name="_Toc197939751"/>
      <w:r w:rsidRPr="00FF449B">
        <w:rPr>
          <w:szCs w:val="18"/>
        </w:rPr>
        <w:t>D.S.N. (Direction des Services Numériques)</w:t>
      </w:r>
      <w:bookmarkEnd w:id="209"/>
      <w:bookmarkEnd w:id="210"/>
      <w:bookmarkEnd w:id="211"/>
    </w:p>
    <w:p w14:paraId="0C50C8D5" w14:textId="77777777" w:rsidR="00372A9B" w:rsidRPr="00FF449B" w:rsidRDefault="00372A9B" w:rsidP="00372A9B">
      <w:pPr>
        <w:jc w:val="both"/>
        <w:rPr>
          <w:szCs w:val="18"/>
        </w:rPr>
      </w:pPr>
      <w:r w:rsidRPr="00FF449B">
        <w:rPr>
          <w:szCs w:val="18"/>
        </w:rPr>
        <w:t>La Direction des Services Numériques du CHU de Toulouse s’appuie sur une organisation ITIL.</w:t>
      </w:r>
    </w:p>
    <w:p w14:paraId="123541B0" w14:textId="77777777" w:rsidR="00372A9B" w:rsidRPr="00FF449B" w:rsidRDefault="00372A9B" w:rsidP="00372A9B">
      <w:pPr>
        <w:jc w:val="both"/>
        <w:rPr>
          <w:szCs w:val="18"/>
        </w:rPr>
      </w:pPr>
      <w:r w:rsidRPr="00FF449B">
        <w:rPr>
          <w:szCs w:val="18"/>
        </w:rPr>
        <w:t>La stratégie du Système d’Information est en étroite collaboration avec le centre d’expertise et de compétences médico soignant pour le numérique de la DSN et les directions fonctionnelles et de pôle du CHU.</w:t>
      </w:r>
    </w:p>
    <w:p w14:paraId="2025BA28" w14:textId="77777777" w:rsidR="00372A9B" w:rsidRPr="00FF449B" w:rsidRDefault="00372A9B" w:rsidP="00372A9B">
      <w:pPr>
        <w:jc w:val="both"/>
        <w:rPr>
          <w:szCs w:val="18"/>
        </w:rPr>
      </w:pPr>
      <w:r w:rsidRPr="00FF449B">
        <w:rPr>
          <w:szCs w:val="18"/>
        </w:rPr>
        <w:t>La gestion des données du SI et l’alimentation du Big Data sont pilotés par le service Données de la DSN.</w:t>
      </w:r>
    </w:p>
    <w:p w14:paraId="6263535E" w14:textId="77777777" w:rsidR="00372A9B" w:rsidRPr="00FF449B" w:rsidRDefault="00372A9B" w:rsidP="00372A9B">
      <w:pPr>
        <w:jc w:val="both"/>
        <w:rPr>
          <w:szCs w:val="18"/>
        </w:rPr>
      </w:pPr>
      <w:r w:rsidRPr="00FF449B">
        <w:rPr>
          <w:szCs w:val="18"/>
        </w:rPr>
        <w:t xml:space="preserve">Les études et la mise en œuvre des nouvelles solutions sont pilotées par le Centre de Solution et expertise. </w:t>
      </w:r>
    </w:p>
    <w:p w14:paraId="178217E4" w14:textId="77777777" w:rsidR="00372A9B" w:rsidRPr="00FF449B" w:rsidRDefault="00372A9B" w:rsidP="00372A9B">
      <w:pPr>
        <w:jc w:val="both"/>
        <w:rPr>
          <w:szCs w:val="18"/>
        </w:rPr>
      </w:pPr>
      <w:r w:rsidRPr="00FF449B">
        <w:rPr>
          <w:szCs w:val="18"/>
        </w:rPr>
        <w:t>Les architectes applicatifs sont en charge du pilotage du contrat, aux côtés du responsable contractuel de la Direction des Achats.</w:t>
      </w:r>
    </w:p>
    <w:p w14:paraId="74DB3807" w14:textId="77777777" w:rsidR="00372A9B" w:rsidRPr="00FF449B" w:rsidRDefault="00372A9B" w:rsidP="00372A9B">
      <w:pPr>
        <w:jc w:val="both"/>
        <w:rPr>
          <w:szCs w:val="18"/>
        </w:rPr>
      </w:pPr>
      <w:r w:rsidRPr="00FF449B">
        <w:rPr>
          <w:szCs w:val="18"/>
        </w:rPr>
        <w:t>Le suivi de la production est piloté par le Centre des Opérations. Des administrateurs applicatifs mettent en œuvre ce pilotage pour le domaine Dossier Patient Informatisé.</w:t>
      </w:r>
    </w:p>
    <w:p w14:paraId="19015936" w14:textId="77777777" w:rsidR="00372A9B" w:rsidRPr="00FF449B" w:rsidRDefault="00372A9B" w:rsidP="00372A9B">
      <w:pPr>
        <w:jc w:val="both"/>
        <w:rPr>
          <w:b/>
          <w:i/>
          <w:szCs w:val="18"/>
        </w:rPr>
      </w:pPr>
      <w:r w:rsidRPr="00FF449B">
        <w:rPr>
          <w:szCs w:val="18"/>
        </w:rPr>
        <w:t>Le responsable MOE désigné au sein de la DSN est</w:t>
      </w:r>
      <w:r w:rsidRPr="00FF449B">
        <w:rPr>
          <w:b/>
          <w:i/>
          <w:szCs w:val="18"/>
        </w:rPr>
        <w:t xml:space="preserve"> </w:t>
      </w:r>
      <w:r w:rsidRPr="00FF449B">
        <w:rPr>
          <w:szCs w:val="18"/>
        </w:rPr>
        <w:t>l’architecte du domaine.</w:t>
      </w:r>
    </w:p>
    <w:p w14:paraId="70DC3D69" w14:textId="77777777" w:rsidR="00FF449B" w:rsidRPr="00FF449B" w:rsidRDefault="00FF449B" w:rsidP="00372A9B">
      <w:pPr>
        <w:jc w:val="both"/>
        <w:rPr>
          <w:szCs w:val="18"/>
        </w:rPr>
      </w:pPr>
      <w:bookmarkStart w:id="212" w:name="_Toc378331327"/>
      <w:bookmarkStart w:id="213" w:name="_Toc378331328"/>
      <w:bookmarkStart w:id="214" w:name="_Toc147310183"/>
      <w:bookmarkStart w:id="215" w:name="_Toc189473742"/>
      <w:bookmarkEnd w:id="212"/>
      <w:bookmarkEnd w:id="213"/>
    </w:p>
    <w:p w14:paraId="63C8190C" w14:textId="6958059D" w:rsidR="00372A9B" w:rsidRPr="00FF449B" w:rsidRDefault="00372A9B" w:rsidP="00FF449B">
      <w:pPr>
        <w:pStyle w:val="Titre4"/>
        <w:rPr>
          <w:szCs w:val="18"/>
        </w:rPr>
      </w:pPr>
      <w:bookmarkStart w:id="216" w:name="_Toc197939752"/>
      <w:r w:rsidRPr="00FF449B">
        <w:rPr>
          <w:szCs w:val="18"/>
        </w:rPr>
        <w:t>Direction des achats</w:t>
      </w:r>
      <w:bookmarkEnd w:id="214"/>
      <w:bookmarkEnd w:id="215"/>
      <w:bookmarkEnd w:id="216"/>
    </w:p>
    <w:p w14:paraId="0E75D68D" w14:textId="77777777" w:rsidR="00372A9B" w:rsidRPr="00FF449B" w:rsidRDefault="00372A9B" w:rsidP="00372A9B">
      <w:pPr>
        <w:jc w:val="both"/>
        <w:rPr>
          <w:szCs w:val="18"/>
        </w:rPr>
      </w:pPr>
    </w:p>
    <w:p w14:paraId="59B495FE" w14:textId="77777777" w:rsidR="00372A9B" w:rsidRPr="00FF449B" w:rsidRDefault="00372A9B" w:rsidP="00372A9B">
      <w:pPr>
        <w:jc w:val="both"/>
        <w:rPr>
          <w:szCs w:val="18"/>
        </w:rPr>
      </w:pPr>
      <w:r w:rsidRPr="00FF449B">
        <w:rPr>
          <w:szCs w:val="18"/>
        </w:rPr>
        <w:t xml:space="preserve">La direction des achats porte l’élaboration du contrat en cohérence avec les exigences techniques et fonctionnelles. </w:t>
      </w:r>
    </w:p>
    <w:p w14:paraId="7FEB2901" w14:textId="77777777" w:rsidR="00372A9B" w:rsidRPr="00FF449B" w:rsidRDefault="00372A9B" w:rsidP="00372A9B">
      <w:pPr>
        <w:jc w:val="both"/>
        <w:rPr>
          <w:szCs w:val="18"/>
        </w:rPr>
      </w:pPr>
      <w:r w:rsidRPr="00FF449B">
        <w:rPr>
          <w:b/>
          <w:szCs w:val="18"/>
        </w:rPr>
        <w:t>L’acheteur</w:t>
      </w:r>
      <w:r w:rsidRPr="00FF449B">
        <w:rPr>
          <w:szCs w:val="18"/>
        </w:rPr>
        <w:t xml:space="preserve"> est le référent contractuel de la maitrise d’œuvre et de la maîtrise d’ouvrage et assure le suivi commercial du projet. </w:t>
      </w:r>
    </w:p>
    <w:p w14:paraId="7B91159A" w14:textId="77777777" w:rsidR="00372A9B" w:rsidRPr="00FF449B" w:rsidRDefault="00372A9B" w:rsidP="00372A9B">
      <w:pPr>
        <w:jc w:val="both"/>
        <w:rPr>
          <w:szCs w:val="18"/>
        </w:rPr>
      </w:pPr>
    </w:p>
    <w:p w14:paraId="07F6BA19" w14:textId="77777777" w:rsidR="00372A9B" w:rsidRPr="00FF449B" w:rsidRDefault="00372A9B" w:rsidP="00FF449B">
      <w:pPr>
        <w:pStyle w:val="Titre4"/>
        <w:rPr>
          <w:szCs w:val="18"/>
        </w:rPr>
      </w:pPr>
      <w:bookmarkStart w:id="217" w:name="_Toc147310184"/>
      <w:bookmarkStart w:id="218" w:name="_Toc189473743"/>
      <w:bookmarkStart w:id="219" w:name="_Toc197939753"/>
      <w:r w:rsidRPr="00FF449B">
        <w:rPr>
          <w:szCs w:val="18"/>
        </w:rPr>
        <w:t>La maîtrise d’ouvrage</w:t>
      </w:r>
      <w:bookmarkEnd w:id="217"/>
      <w:bookmarkEnd w:id="218"/>
      <w:bookmarkEnd w:id="219"/>
    </w:p>
    <w:p w14:paraId="1F4DFC05" w14:textId="77777777" w:rsidR="00372A9B" w:rsidRPr="00FF449B" w:rsidRDefault="00372A9B" w:rsidP="00372A9B">
      <w:pPr>
        <w:jc w:val="both"/>
        <w:rPr>
          <w:szCs w:val="18"/>
        </w:rPr>
      </w:pPr>
    </w:p>
    <w:p w14:paraId="0DCA025E" w14:textId="77777777" w:rsidR="00372A9B" w:rsidRPr="00FF449B" w:rsidRDefault="00372A9B" w:rsidP="00372A9B">
      <w:pPr>
        <w:jc w:val="both"/>
        <w:rPr>
          <w:szCs w:val="18"/>
        </w:rPr>
      </w:pPr>
      <w:r w:rsidRPr="00FF449B">
        <w:rPr>
          <w:szCs w:val="18"/>
        </w:rPr>
        <w:t>La maîtrise d’ouvrage représente le métier utilisateur de la solution applicative. Il participe au pilotage du contrat.</w:t>
      </w:r>
    </w:p>
    <w:p w14:paraId="19C98C9E" w14:textId="77777777" w:rsidR="00372A9B" w:rsidRPr="00FF449B" w:rsidRDefault="00372A9B" w:rsidP="00372A9B">
      <w:pPr>
        <w:jc w:val="both"/>
        <w:rPr>
          <w:szCs w:val="18"/>
        </w:rPr>
      </w:pPr>
      <w:r w:rsidRPr="00FF449B">
        <w:rPr>
          <w:szCs w:val="18"/>
        </w:rPr>
        <w:t>A ce titre, elle spécifie les exigences fonctionnelles à tous les stades du projet depuis l’élaboration du cahier des charges jusqu’à la recette fonctionnelle. Elle prend en compte les exigences d’utilisation opérationnelles des sites.</w:t>
      </w:r>
    </w:p>
    <w:p w14:paraId="609BA860" w14:textId="77777777" w:rsidR="00372A9B" w:rsidRPr="00FF449B" w:rsidRDefault="00372A9B" w:rsidP="00FF449B">
      <w:pPr>
        <w:pStyle w:val="Titre3"/>
        <w:numPr>
          <w:ilvl w:val="2"/>
          <w:numId w:val="10"/>
        </w:numPr>
        <w:tabs>
          <w:tab w:val="num" w:pos="1080"/>
        </w:tabs>
        <w:ind w:left="900"/>
      </w:pPr>
      <w:bookmarkStart w:id="220" w:name="_Toc147310185"/>
      <w:bookmarkStart w:id="221" w:name="_Toc189473744"/>
      <w:bookmarkStart w:id="222" w:name="_Toc197939754"/>
      <w:r w:rsidRPr="00FF449B">
        <w:t>Le pilotage du contrat</w:t>
      </w:r>
      <w:bookmarkEnd w:id="220"/>
      <w:bookmarkEnd w:id="221"/>
      <w:bookmarkEnd w:id="222"/>
    </w:p>
    <w:p w14:paraId="4E97660E" w14:textId="77777777" w:rsidR="00372A9B" w:rsidRPr="00FF449B" w:rsidRDefault="00372A9B" w:rsidP="00372A9B">
      <w:pPr>
        <w:jc w:val="both"/>
        <w:rPr>
          <w:szCs w:val="18"/>
        </w:rPr>
      </w:pPr>
      <w:r w:rsidRPr="00FF449B">
        <w:rPr>
          <w:szCs w:val="18"/>
        </w:rPr>
        <w:t>Tous les comités sont organisés dans les locaux du CHU ou en visioconférence.</w:t>
      </w:r>
    </w:p>
    <w:p w14:paraId="2133189B" w14:textId="77777777" w:rsidR="00372A9B" w:rsidRPr="00FF449B" w:rsidRDefault="00372A9B" w:rsidP="00372A9B">
      <w:pPr>
        <w:jc w:val="both"/>
        <w:rPr>
          <w:szCs w:val="18"/>
        </w:rPr>
      </w:pPr>
      <w:r w:rsidRPr="00FF449B">
        <w:rPr>
          <w:szCs w:val="18"/>
        </w:rPr>
        <w:t>La date de chaque comité est établie en concertation entre le titulaire et le CHU au moins un mois à l’avance. L’ordre du jour est fixé par le CHU (hors comité opérationnel hebdomadaire).</w:t>
      </w:r>
    </w:p>
    <w:p w14:paraId="4043ACE7" w14:textId="77777777" w:rsidR="00372A9B" w:rsidRPr="00FF449B" w:rsidRDefault="00372A9B" w:rsidP="00372A9B">
      <w:pPr>
        <w:jc w:val="both"/>
        <w:rPr>
          <w:szCs w:val="18"/>
        </w:rPr>
      </w:pPr>
      <w:r w:rsidRPr="00FF449B">
        <w:rPr>
          <w:szCs w:val="18"/>
        </w:rPr>
        <w:t>Le titulaire fournit aux participants un document de préparation au comité par courriel au moins 7 jours ouvrés avant la réunion (hors comité opérationnel hebdomadaire).</w:t>
      </w:r>
    </w:p>
    <w:p w14:paraId="7F4CF567" w14:textId="77777777" w:rsidR="00372A9B" w:rsidRPr="00FF449B" w:rsidRDefault="00372A9B" w:rsidP="00372A9B">
      <w:pPr>
        <w:jc w:val="both"/>
        <w:rPr>
          <w:szCs w:val="18"/>
        </w:rPr>
      </w:pPr>
      <w:r w:rsidRPr="00FF449B">
        <w:rPr>
          <w:szCs w:val="18"/>
        </w:rPr>
        <w:t>Un projet de compte-rendu du comité de pilotage, rédigé par le titulaire, est adressé aux participants dans les cinq jours consécutifs au comité par courriel. Le CHU doit retourner le document validé dans un délai de 15 jours. À défaut de réponse, le compte-rendu est réputé approuvé par le CHU.</w:t>
      </w:r>
    </w:p>
    <w:p w14:paraId="466F684E" w14:textId="77777777" w:rsidR="00372A9B" w:rsidRPr="00FF449B" w:rsidRDefault="00372A9B" w:rsidP="00FF449B">
      <w:pPr>
        <w:pStyle w:val="Titre4"/>
        <w:rPr>
          <w:szCs w:val="18"/>
        </w:rPr>
      </w:pPr>
      <w:bookmarkStart w:id="223" w:name="_Toc147310186"/>
      <w:bookmarkStart w:id="224" w:name="_Toc189473745"/>
      <w:bookmarkStart w:id="225" w:name="_Toc197939755"/>
      <w:r w:rsidRPr="00FF449B">
        <w:rPr>
          <w:szCs w:val="18"/>
        </w:rPr>
        <w:t>Le comité de pilotage</w:t>
      </w:r>
      <w:bookmarkEnd w:id="223"/>
      <w:bookmarkEnd w:id="224"/>
      <w:bookmarkEnd w:id="225"/>
      <w:r w:rsidRPr="00FF449B">
        <w:rPr>
          <w:szCs w:val="18"/>
        </w:rPr>
        <w:t xml:space="preserve"> </w:t>
      </w:r>
    </w:p>
    <w:p w14:paraId="3B0143CA" w14:textId="77777777" w:rsidR="00372A9B" w:rsidRPr="00FF449B" w:rsidRDefault="00372A9B" w:rsidP="00372A9B">
      <w:pPr>
        <w:jc w:val="both"/>
        <w:rPr>
          <w:szCs w:val="18"/>
        </w:rPr>
      </w:pPr>
      <w:r w:rsidRPr="00FF449B">
        <w:rPr>
          <w:szCs w:val="18"/>
        </w:rPr>
        <w:t>Le comité de pilotage, pilote l’exécution du contrat établi entre le titulaire et le pouvoir adjudicateur au sens métier (MOA)</w:t>
      </w:r>
    </w:p>
    <w:p w14:paraId="3A9272DA" w14:textId="77777777" w:rsidR="00372A9B" w:rsidRPr="00FF449B" w:rsidRDefault="00372A9B" w:rsidP="00372A9B">
      <w:pPr>
        <w:jc w:val="both"/>
        <w:rPr>
          <w:szCs w:val="18"/>
        </w:rPr>
      </w:pPr>
      <w:r w:rsidRPr="00FF449B">
        <w:rPr>
          <w:szCs w:val="18"/>
        </w:rPr>
        <w:t>Il effectue de manière trimestrielle le bilan de la période écoulée et valide les engagements pour la période à venir pour :</w:t>
      </w:r>
    </w:p>
    <w:p w14:paraId="1F4CE033" w14:textId="77777777" w:rsidR="00372A9B" w:rsidRPr="00FF449B" w:rsidRDefault="00372A9B" w:rsidP="00466EF3">
      <w:pPr>
        <w:numPr>
          <w:ilvl w:val="0"/>
          <w:numId w:val="68"/>
        </w:numPr>
        <w:jc w:val="both"/>
        <w:rPr>
          <w:szCs w:val="18"/>
        </w:rPr>
      </w:pPr>
      <w:r w:rsidRPr="00FF449B">
        <w:rPr>
          <w:szCs w:val="18"/>
        </w:rPr>
        <w:t>La mise en œuvre des projets : Il suit et vérifie la mise en œuvre des phases de déploiement. Il arbitre les décisions nécessaires au déroulé des projets. Il valide les étapes contractuelles des projets.</w:t>
      </w:r>
    </w:p>
    <w:p w14:paraId="6341D78C" w14:textId="77777777" w:rsidR="00372A9B" w:rsidRPr="00FF449B" w:rsidRDefault="00372A9B" w:rsidP="00466EF3">
      <w:pPr>
        <w:numPr>
          <w:ilvl w:val="0"/>
          <w:numId w:val="66"/>
        </w:numPr>
        <w:jc w:val="both"/>
        <w:rPr>
          <w:szCs w:val="18"/>
        </w:rPr>
      </w:pPr>
      <w:r w:rsidRPr="00FF449B">
        <w:rPr>
          <w:szCs w:val="18"/>
        </w:rPr>
        <w:t>L’exécution du support : suivi des indicateurs de qualité et de respect des objectifs.</w:t>
      </w:r>
    </w:p>
    <w:p w14:paraId="6FF6F996" w14:textId="77777777" w:rsidR="00372A9B" w:rsidRPr="00FF449B" w:rsidRDefault="00372A9B" w:rsidP="00372A9B">
      <w:pPr>
        <w:jc w:val="both"/>
        <w:rPr>
          <w:szCs w:val="18"/>
        </w:rPr>
      </w:pPr>
      <w:r w:rsidRPr="00FF449B">
        <w:rPr>
          <w:szCs w:val="18"/>
        </w:rPr>
        <w:t>Il est composé de :</w:t>
      </w:r>
    </w:p>
    <w:p w14:paraId="70D1E6A0" w14:textId="77777777" w:rsidR="00372A9B" w:rsidRPr="00FF449B" w:rsidRDefault="00372A9B" w:rsidP="00466EF3">
      <w:pPr>
        <w:numPr>
          <w:ilvl w:val="0"/>
          <w:numId w:val="66"/>
        </w:numPr>
        <w:jc w:val="both"/>
        <w:rPr>
          <w:szCs w:val="18"/>
        </w:rPr>
      </w:pPr>
      <w:r w:rsidRPr="00FF449B">
        <w:rPr>
          <w:szCs w:val="18"/>
        </w:rPr>
        <w:lastRenderedPageBreak/>
        <w:t>De la Direction Patrimoine et Constructions</w:t>
      </w:r>
    </w:p>
    <w:p w14:paraId="3F898122" w14:textId="77777777" w:rsidR="00372A9B" w:rsidRPr="00FF449B" w:rsidRDefault="00372A9B" w:rsidP="00466EF3">
      <w:pPr>
        <w:numPr>
          <w:ilvl w:val="0"/>
          <w:numId w:val="66"/>
        </w:numPr>
        <w:jc w:val="both"/>
        <w:rPr>
          <w:szCs w:val="18"/>
        </w:rPr>
      </w:pPr>
      <w:r w:rsidRPr="00FF449B">
        <w:rPr>
          <w:szCs w:val="18"/>
        </w:rPr>
        <w:t xml:space="preserve">De la Direction des Achats représentée par l’acheteur </w:t>
      </w:r>
    </w:p>
    <w:p w14:paraId="192BDCAE" w14:textId="77777777" w:rsidR="00372A9B" w:rsidRPr="00FF449B" w:rsidRDefault="00372A9B" w:rsidP="00466EF3">
      <w:pPr>
        <w:numPr>
          <w:ilvl w:val="0"/>
          <w:numId w:val="66"/>
        </w:numPr>
        <w:jc w:val="both"/>
        <w:rPr>
          <w:szCs w:val="18"/>
        </w:rPr>
      </w:pPr>
      <w:r w:rsidRPr="00FF449B">
        <w:rPr>
          <w:szCs w:val="18"/>
        </w:rPr>
        <w:t xml:space="preserve">De la Direction des Systèmes Numériques </w:t>
      </w:r>
    </w:p>
    <w:p w14:paraId="42BDC532" w14:textId="77777777" w:rsidR="00372A9B" w:rsidRPr="00FF449B" w:rsidRDefault="00372A9B" w:rsidP="00466EF3">
      <w:pPr>
        <w:numPr>
          <w:ilvl w:val="0"/>
          <w:numId w:val="66"/>
        </w:numPr>
        <w:jc w:val="both"/>
        <w:rPr>
          <w:szCs w:val="18"/>
        </w:rPr>
      </w:pPr>
      <w:r w:rsidRPr="00FF449B">
        <w:rPr>
          <w:szCs w:val="18"/>
        </w:rPr>
        <w:t>Des différentes directions parties prenantes au projet</w:t>
      </w:r>
    </w:p>
    <w:p w14:paraId="0542DBAB" w14:textId="46F3F087" w:rsidR="00372A9B" w:rsidRDefault="00372A9B" w:rsidP="00466EF3">
      <w:pPr>
        <w:numPr>
          <w:ilvl w:val="0"/>
          <w:numId w:val="66"/>
        </w:numPr>
        <w:jc w:val="both"/>
        <w:rPr>
          <w:szCs w:val="18"/>
        </w:rPr>
      </w:pPr>
      <w:r w:rsidRPr="00FF449B">
        <w:rPr>
          <w:szCs w:val="18"/>
        </w:rPr>
        <w:t>Du chef de projet du titulaire</w:t>
      </w:r>
    </w:p>
    <w:p w14:paraId="175F4243" w14:textId="77777777" w:rsidR="005C4B0A" w:rsidRPr="00FF449B" w:rsidRDefault="005C4B0A" w:rsidP="005C4B0A">
      <w:pPr>
        <w:ind w:left="720"/>
        <w:jc w:val="both"/>
        <w:rPr>
          <w:szCs w:val="18"/>
        </w:rPr>
      </w:pPr>
    </w:p>
    <w:p w14:paraId="70F1F40D" w14:textId="77777777" w:rsidR="00372A9B" w:rsidRPr="00FF449B" w:rsidRDefault="00372A9B" w:rsidP="00FF449B">
      <w:pPr>
        <w:pStyle w:val="Titre4"/>
        <w:rPr>
          <w:szCs w:val="18"/>
        </w:rPr>
      </w:pPr>
      <w:bookmarkStart w:id="226" w:name="_Toc141089334"/>
      <w:bookmarkStart w:id="227" w:name="_Toc189473746"/>
      <w:bookmarkStart w:id="228" w:name="_Toc197939756"/>
      <w:r w:rsidRPr="00FF449B">
        <w:rPr>
          <w:szCs w:val="18"/>
        </w:rPr>
        <w:t>Le comité de suivi SI (mensuel)</w:t>
      </w:r>
      <w:bookmarkEnd w:id="226"/>
      <w:bookmarkEnd w:id="227"/>
      <w:bookmarkEnd w:id="228"/>
    </w:p>
    <w:p w14:paraId="0D2C9B20" w14:textId="77777777" w:rsidR="00372A9B" w:rsidRPr="00FF449B" w:rsidRDefault="00372A9B" w:rsidP="00372A9B">
      <w:pPr>
        <w:jc w:val="both"/>
        <w:rPr>
          <w:szCs w:val="18"/>
        </w:rPr>
      </w:pPr>
      <w:r w:rsidRPr="00FF449B">
        <w:rPr>
          <w:szCs w:val="18"/>
        </w:rPr>
        <w:t>Le Comité de suivi SI, l’exécution du contrat établi entre le titulaire et le pouvoir adjudicateur au sens maîtrise d’œuvre. Il se réunit 1 fois par mois.</w:t>
      </w:r>
    </w:p>
    <w:p w14:paraId="0347CC9B" w14:textId="77777777" w:rsidR="00372A9B" w:rsidRPr="00FF449B" w:rsidRDefault="00372A9B" w:rsidP="00372A9B">
      <w:pPr>
        <w:jc w:val="both"/>
        <w:rPr>
          <w:szCs w:val="18"/>
        </w:rPr>
      </w:pPr>
      <w:r w:rsidRPr="00FF449B">
        <w:rPr>
          <w:szCs w:val="18"/>
        </w:rPr>
        <w:t xml:space="preserve">Il assure plus particulièrement le pilotage et le suivi détaillé de l’activité sous la forme d’une revue des projets, du support et des performances, et le pilotage financier du contrat. </w:t>
      </w:r>
    </w:p>
    <w:p w14:paraId="74810FB3" w14:textId="77777777" w:rsidR="00372A9B" w:rsidRPr="00FF449B" w:rsidRDefault="00372A9B" w:rsidP="00372A9B">
      <w:pPr>
        <w:jc w:val="both"/>
        <w:rPr>
          <w:szCs w:val="18"/>
        </w:rPr>
      </w:pPr>
      <w:r w:rsidRPr="00FF449B">
        <w:rPr>
          <w:szCs w:val="18"/>
        </w:rPr>
        <w:t>Le Titulaire effectue un bilan du mois écoulé sur la mise en œuvre de l’ensemble des projets et chantiers du domaine : plan de charges, planning des différents chantiers, gestion des risques.</w:t>
      </w:r>
    </w:p>
    <w:p w14:paraId="16444B7B" w14:textId="77777777" w:rsidR="00372A9B" w:rsidRPr="00FF449B" w:rsidRDefault="00372A9B" w:rsidP="00372A9B">
      <w:pPr>
        <w:jc w:val="both"/>
        <w:rPr>
          <w:szCs w:val="18"/>
        </w:rPr>
      </w:pPr>
      <w:r w:rsidRPr="00FF449B">
        <w:rPr>
          <w:szCs w:val="18"/>
        </w:rPr>
        <w:t>Le Titulaire présente un état des réceptions validées depuis le précédent Comité et une projection des vérifications à réaliser dans la période à venir.</w:t>
      </w:r>
    </w:p>
    <w:p w14:paraId="5510650E" w14:textId="77777777" w:rsidR="00372A9B" w:rsidRPr="00FF449B" w:rsidRDefault="00372A9B" w:rsidP="00372A9B">
      <w:pPr>
        <w:jc w:val="both"/>
        <w:rPr>
          <w:szCs w:val="18"/>
        </w:rPr>
      </w:pPr>
      <w:r w:rsidRPr="00FF449B">
        <w:rPr>
          <w:szCs w:val="18"/>
        </w:rPr>
        <w:t>Le titulaire communiquera lors de ce Comité toute mise à jour de l’organigramme fonctionnel associé à l’exécution des prestations et permettant l’identification de l’ensemble des contacts, ceux désignés au titre du processus d’escalade compris.</w:t>
      </w:r>
    </w:p>
    <w:p w14:paraId="7101ACD7" w14:textId="77777777" w:rsidR="00372A9B" w:rsidRPr="00FF449B" w:rsidRDefault="00372A9B" w:rsidP="00372A9B">
      <w:pPr>
        <w:jc w:val="both"/>
        <w:rPr>
          <w:szCs w:val="18"/>
        </w:rPr>
      </w:pPr>
      <w:r w:rsidRPr="00FF449B">
        <w:rPr>
          <w:szCs w:val="18"/>
        </w:rPr>
        <w:t>Le Comité de suivi SI est composé de :</w:t>
      </w:r>
    </w:p>
    <w:p w14:paraId="68509D61" w14:textId="77777777" w:rsidR="00372A9B" w:rsidRPr="00FF449B" w:rsidRDefault="00372A9B" w:rsidP="00466EF3">
      <w:pPr>
        <w:numPr>
          <w:ilvl w:val="0"/>
          <w:numId w:val="66"/>
        </w:numPr>
        <w:jc w:val="both"/>
        <w:rPr>
          <w:szCs w:val="18"/>
        </w:rPr>
      </w:pPr>
      <w:r w:rsidRPr="00FF449B">
        <w:rPr>
          <w:szCs w:val="18"/>
        </w:rPr>
        <w:t xml:space="preserve">De la Direction des Systèmes Numériques représentée le chef de projet SI et différents représentants de la DSN en fonction des besoins </w:t>
      </w:r>
    </w:p>
    <w:p w14:paraId="77B27404" w14:textId="77777777" w:rsidR="00372A9B" w:rsidRPr="00FF449B" w:rsidRDefault="00372A9B" w:rsidP="00466EF3">
      <w:pPr>
        <w:numPr>
          <w:ilvl w:val="0"/>
          <w:numId w:val="66"/>
        </w:numPr>
        <w:jc w:val="both"/>
        <w:rPr>
          <w:szCs w:val="18"/>
        </w:rPr>
      </w:pPr>
      <w:r w:rsidRPr="00FF449B">
        <w:rPr>
          <w:szCs w:val="18"/>
        </w:rPr>
        <w:t xml:space="preserve">Du chef de projet du titulaire </w:t>
      </w:r>
    </w:p>
    <w:p w14:paraId="1419BF3B" w14:textId="77777777" w:rsidR="00372A9B" w:rsidRPr="00FF449B" w:rsidRDefault="00372A9B" w:rsidP="00466EF3">
      <w:pPr>
        <w:numPr>
          <w:ilvl w:val="0"/>
          <w:numId w:val="66"/>
        </w:numPr>
        <w:jc w:val="both"/>
        <w:rPr>
          <w:szCs w:val="18"/>
        </w:rPr>
      </w:pPr>
      <w:r w:rsidRPr="00FF449B">
        <w:rPr>
          <w:szCs w:val="18"/>
        </w:rPr>
        <w:t>D’un représentant de la maitrise d’ouvrage</w:t>
      </w:r>
    </w:p>
    <w:p w14:paraId="610E4671" w14:textId="77777777" w:rsidR="00372A9B" w:rsidRPr="00034807" w:rsidRDefault="00372A9B" w:rsidP="00034807">
      <w:pPr>
        <w:pStyle w:val="Titre3"/>
        <w:numPr>
          <w:ilvl w:val="2"/>
          <w:numId w:val="10"/>
        </w:numPr>
        <w:tabs>
          <w:tab w:val="num" w:pos="1080"/>
        </w:tabs>
        <w:ind w:left="900"/>
      </w:pPr>
      <w:bookmarkStart w:id="229" w:name="_Toc147310188"/>
      <w:bookmarkStart w:id="230" w:name="_Toc189473747"/>
      <w:bookmarkStart w:id="231" w:name="_Toc197939757"/>
      <w:r w:rsidRPr="00034807">
        <w:t>Méthodologie projet</w:t>
      </w:r>
      <w:bookmarkEnd w:id="229"/>
      <w:bookmarkEnd w:id="230"/>
      <w:bookmarkEnd w:id="231"/>
    </w:p>
    <w:p w14:paraId="7BB13AC8" w14:textId="77777777" w:rsidR="00372A9B" w:rsidRPr="00034807" w:rsidRDefault="00372A9B" w:rsidP="00372A9B">
      <w:pPr>
        <w:jc w:val="both"/>
        <w:rPr>
          <w:szCs w:val="18"/>
        </w:rPr>
      </w:pPr>
      <w:bookmarkStart w:id="232" w:name="_Toc341279127"/>
      <w:r w:rsidRPr="00034807">
        <w:rPr>
          <w:szCs w:val="18"/>
        </w:rPr>
        <w:t>Chaque acquisition et mise en œuvre de nouveau module, solution ou interface sera réalisée dans le respect du processus projet CHU et fera l’objet d’un bon de commande établi sur un devis, ou d’un marché subséquent.</w:t>
      </w:r>
    </w:p>
    <w:p w14:paraId="592913C6" w14:textId="77777777" w:rsidR="00372A9B" w:rsidRPr="00034807" w:rsidRDefault="00372A9B" w:rsidP="00372A9B">
      <w:pPr>
        <w:jc w:val="both"/>
        <w:rPr>
          <w:szCs w:val="18"/>
        </w:rPr>
      </w:pPr>
      <w:r w:rsidRPr="00034807">
        <w:rPr>
          <w:szCs w:val="18"/>
        </w:rPr>
        <w:t>Les validations du lancement des différentes étapes seront formalisées dans le cadre des comités de pilotages.</w:t>
      </w:r>
    </w:p>
    <w:p w14:paraId="17E87C5B" w14:textId="77777777" w:rsidR="00372A9B" w:rsidRPr="00034807" w:rsidRDefault="00372A9B" w:rsidP="00372A9B">
      <w:pPr>
        <w:jc w:val="both"/>
        <w:rPr>
          <w:szCs w:val="18"/>
        </w:rPr>
      </w:pPr>
      <w:r w:rsidRPr="00034807">
        <w:rPr>
          <w:szCs w:val="18"/>
        </w:rPr>
        <w:t xml:space="preserve">L’opportunité du projet est évaluée par simple qualification ou lors d’une phase de pré-étude. </w:t>
      </w:r>
    </w:p>
    <w:p w14:paraId="4CF77857" w14:textId="77777777" w:rsidR="00372A9B" w:rsidRPr="00034807" w:rsidRDefault="00372A9B" w:rsidP="00372A9B">
      <w:pPr>
        <w:jc w:val="both"/>
        <w:rPr>
          <w:szCs w:val="18"/>
        </w:rPr>
      </w:pPr>
      <w:r w:rsidRPr="00034807">
        <w:rPr>
          <w:szCs w:val="18"/>
        </w:rPr>
        <w:t>La particularité du CHU de Toulouse est la répartition des pôles d’activité en Multi site tel que décrit dans le cahier des charges (partie 2.1)</w:t>
      </w:r>
    </w:p>
    <w:p w14:paraId="4CD06DCF" w14:textId="77777777" w:rsidR="00372A9B" w:rsidRPr="00034807" w:rsidRDefault="00372A9B" w:rsidP="00372A9B">
      <w:pPr>
        <w:jc w:val="both"/>
        <w:rPr>
          <w:szCs w:val="18"/>
        </w:rPr>
      </w:pPr>
      <w:r w:rsidRPr="00034807">
        <w:rPr>
          <w:szCs w:val="18"/>
        </w:rPr>
        <w:t>Ceci entraine des pratiques et des spécificités très diverses au sein des pôles et des sites en termes d’activité programmée et non programmée.</w:t>
      </w:r>
    </w:p>
    <w:p w14:paraId="73116D9F" w14:textId="77777777" w:rsidR="00372A9B" w:rsidRPr="00034807" w:rsidRDefault="00372A9B" w:rsidP="00372A9B">
      <w:pPr>
        <w:jc w:val="both"/>
        <w:rPr>
          <w:szCs w:val="18"/>
        </w:rPr>
      </w:pPr>
      <w:r w:rsidRPr="00034807">
        <w:rPr>
          <w:szCs w:val="18"/>
        </w:rPr>
        <w:t xml:space="preserve">Nous souhaitons être accompagné de manière identique pour chaque phase déclinée dans la partie 2.1. </w:t>
      </w:r>
    </w:p>
    <w:p w14:paraId="7EA75B47" w14:textId="77777777" w:rsidR="00372A9B" w:rsidRPr="00034807" w:rsidRDefault="00372A9B" w:rsidP="00372A9B">
      <w:pPr>
        <w:jc w:val="both"/>
        <w:rPr>
          <w:szCs w:val="18"/>
        </w:rPr>
      </w:pPr>
      <w:r w:rsidRPr="00034807">
        <w:rPr>
          <w:szCs w:val="18"/>
        </w:rPr>
        <w:t>Chaque projet est décomposé en plusieurs phases :</w:t>
      </w:r>
    </w:p>
    <w:p w14:paraId="7565AFFF" w14:textId="77777777" w:rsidR="00372A9B" w:rsidRPr="00034807" w:rsidRDefault="00372A9B" w:rsidP="00466EF3">
      <w:pPr>
        <w:numPr>
          <w:ilvl w:val="0"/>
          <w:numId w:val="66"/>
        </w:numPr>
        <w:jc w:val="both"/>
        <w:rPr>
          <w:szCs w:val="18"/>
        </w:rPr>
      </w:pPr>
      <w:r w:rsidRPr="00034807">
        <w:rPr>
          <w:szCs w:val="18"/>
        </w:rPr>
        <w:t>Phase d’étude/cadrage</w:t>
      </w:r>
    </w:p>
    <w:p w14:paraId="591DB78E" w14:textId="77777777" w:rsidR="00372A9B" w:rsidRPr="00034807" w:rsidRDefault="00372A9B" w:rsidP="00466EF3">
      <w:pPr>
        <w:numPr>
          <w:ilvl w:val="0"/>
          <w:numId w:val="66"/>
        </w:numPr>
        <w:jc w:val="both"/>
        <w:rPr>
          <w:szCs w:val="18"/>
        </w:rPr>
      </w:pPr>
      <w:r w:rsidRPr="00034807">
        <w:rPr>
          <w:szCs w:val="18"/>
        </w:rPr>
        <w:t>Phase de réalisation/conception</w:t>
      </w:r>
    </w:p>
    <w:p w14:paraId="6417AE68" w14:textId="77777777" w:rsidR="00372A9B" w:rsidRPr="00034807" w:rsidRDefault="00372A9B" w:rsidP="00466EF3">
      <w:pPr>
        <w:numPr>
          <w:ilvl w:val="0"/>
          <w:numId w:val="66"/>
        </w:numPr>
        <w:jc w:val="both"/>
        <w:rPr>
          <w:szCs w:val="18"/>
        </w:rPr>
      </w:pPr>
      <w:r w:rsidRPr="00034807">
        <w:rPr>
          <w:szCs w:val="18"/>
        </w:rPr>
        <w:t>Phase de déploiement.</w:t>
      </w:r>
    </w:p>
    <w:p w14:paraId="7B8AB43A" w14:textId="77777777" w:rsidR="00372A9B" w:rsidRPr="00034807" w:rsidRDefault="00372A9B" w:rsidP="00372A9B">
      <w:pPr>
        <w:jc w:val="both"/>
        <w:rPr>
          <w:szCs w:val="18"/>
        </w:rPr>
      </w:pPr>
    </w:p>
    <w:p w14:paraId="13311D38" w14:textId="77777777" w:rsidR="00372A9B" w:rsidRPr="00034807" w:rsidRDefault="00372A9B" w:rsidP="00372A9B">
      <w:pPr>
        <w:jc w:val="both"/>
        <w:rPr>
          <w:szCs w:val="18"/>
        </w:rPr>
      </w:pPr>
      <w:r w:rsidRPr="00034807">
        <w:rPr>
          <w:szCs w:val="18"/>
        </w:rPr>
        <w:t>Les décisions de mise en œuvre des phases successives d’un projet sont établies par le Bureau d’Instruction des Projets du CHU de Toulouse.</w:t>
      </w:r>
    </w:p>
    <w:p w14:paraId="5E3AA277" w14:textId="77777777" w:rsidR="00372A9B" w:rsidRPr="00034807" w:rsidRDefault="00372A9B" w:rsidP="00372A9B">
      <w:pPr>
        <w:jc w:val="both"/>
        <w:rPr>
          <w:szCs w:val="18"/>
        </w:rPr>
      </w:pPr>
      <w:r w:rsidRPr="00034807">
        <w:rPr>
          <w:szCs w:val="18"/>
        </w:rPr>
        <w:t>Le suivi détaillé de l’avancement au cours de chaque phase sera réalisé lors des comités opérationnels hebdomadaires.</w:t>
      </w:r>
    </w:p>
    <w:p w14:paraId="0A77A71F" w14:textId="77777777" w:rsidR="00372A9B" w:rsidRPr="00034807" w:rsidRDefault="00372A9B" w:rsidP="00372A9B">
      <w:pPr>
        <w:jc w:val="both"/>
        <w:rPr>
          <w:szCs w:val="18"/>
        </w:rPr>
      </w:pPr>
    </w:p>
    <w:p w14:paraId="2B52F55A" w14:textId="77777777" w:rsidR="00372A9B" w:rsidRPr="00034807" w:rsidRDefault="00372A9B" w:rsidP="00372A9B">
      <w:pPr>
        <w:jc w:val="both"/>
        <w:rPr>
          <w:szCs w:val="18"/>
        </w:rPr>
      </w:pPr>
      <w:r w:rsidRPr="00034807">
        <w:rPr>
          <w:szCs w:val="18"/>
        </w:rPr>
        <w:t xml:space="preserve">Dans ce cadre, il est demandé au titulaire de détailler sa méthodologie projet et de décrire l’accompagnement proposé au cours des différentes phases de projet. </w:t>
      </w:r>
    </w:p>
    <w:p w14:paraId="289B542A" w14:textId="77777777" w:rsidR="00372A9B" w:rsidRPr="00034807" w:rsidRDefault="00372A9B" w:rsidP="00372A9B">
      <w:pPr>
        <w:jc w:val="both"/>
        <w:rPr>
          <w:szCs w:val="18"/>
        </w:rPr>
      </w:pPr>
      <w:r w:rsidRPr="00034807">
        <w:rPr>
          <w:szCs w:val="18"/>
        </w:rPr>
        <w:t>A minima les étapes suivantes doivent être positionnées dans le calendrier de démarrage produit par le prestataire :</w:t>
      </w:r>
    </w:p>
    <w:p w14:paraId="69F89A42" w14:textId="77777777" w:rsidR="00372A9B" w:rsidRPr="00034807" w:rsidRDefault="00372A9B" w:rsidP="00466EF3">
      <w:pPr>
        <w:numPr>
          <w:ilvl w:val="0"/>
          <w:numId w:val="61"/>
        </w:numPr>
        <w:jc w:val="both"/>
        <w:rPr>
          <w:szCs w:val="18"/>
        </w:rPr>
      </w:pPr>
      <w:r w:rsidRPr="00034807">
        <w:rPr>
          <w:szCs w:val="18"/>
        </w:rPr>
        <w:t xml:space="preserve">Audit préalable </w:t>
      </w:r>
    </w:p>
    <w:p w14:paraId="0142CF5D" w14:textId="77777777" w:rsidR="00372A9B" w:rsidRPr="00034807" w:rsidRDefault="00372A9B" w:rsidP="00466EF3">
      <w:pPr>
        <w:numPr>
          <w:ilvl w:val="0"/>
          <w:numId w:val="61"/>
        </w:numPr>
        <w:jc w:val="both"/>
        <w:rPr>
          <w:szCs w:val="18"/>
        </w:rPr>
      </w:pPr>
      <w:r w:rsidRPr="00034807">
        <w:rPr>
          <w:szCs w:val="18"/>
        </w:rPr>
        <w:t>Installation</w:t>
      </w:r>
    </w:p>
    <w:p w14:paraId="7B19E026" w14:textId="77777777" w:rsidR="00372A9B" w:rsidRPr="00034807" w:rsidRDefault="00372A9B" w:rsidP="00466EF3">
      <w:pPr>
        <w:numPr>
          <w:ilvl w:val="0"/>
          <w:numId w:val="61"/>
        </w:numPr>
        <w:jc w:val="both"/>
        <w:rPr>
          <w:szCs w:val="18"/>
        </w:rPr>
      </w:pPr>
      <w:r w:rsidRPr="00034807">
        <w:rPr>
          <w:szCs w:val="18"/>
        </w:rPr>
        <w:t xml:space="preserve">Paramétrage </w:t>
      </w:r>
    </w:p>
    <w:p w14:paraId="2AB908F2" w14:textId="77777777" w:rsidR="00372A9B" w:rsidRPr="00034807" w:rsidRDefault="00372A9B" w:rsidP="00466EF3">
      <w:pPr>
        <w:numPr>
          <w:ilvl w:val="0"/>
          <w:numId w:val="61"/>
        </w:numPr>
        <w:jc w:val="both"/>
        <w:rPr>
          <w:szCs w:val="18"/>
        </w:rPr>
      </w:pPr>
      <w:r w:rsidRPr="00034807">
        <w:rPr>
          <w:szCs w:val="18"/>
        </w:rPr>
        <w:t>Mise en place des interfaces</w:t>
      </w:r>
    </w:p>
    <w:p w14:paraId="1798E397" w14:textId="77777777" w:rsidR="00372A9B" w:rsidRPr="00034807" w:rsidRDefault="00372A9B" w:rsidP="00466EF3">
      <w:pPr>
        <w:numPr>
          <w:ilvl w:val="0"/>
          <w:numId w:val="61"/>
        </w:numPr>
        <w:jc w:val="both"/>
        <w:rPr>
          <w:szCs w:val="18"/>
        </w:rPr>
      </w:pPr>
      <w:r w:rsidRPr="00034807">
        <w:rPr>
          <w:szCs w:val="18"/>
        </w:rPr>
        <w:t>Formation des différents utilisateurs</w:t>
      </w:r>
    </w:p>
    <w:p w14:paraId="5F5FC9C2" w14:textId="77777777" w:rsidR="00372A9B" w:rsidRPr="00034807" w:rsidRDefault="00372A9B" w:rsidP="00466EF3">
      <w:pPr>
        <w:numPr>
          <w:ilvl w:val="0"/>
          <w:numId w:val="61"/>
        </w:numPr>
        <w:jc w:val="both"/>
        <w:rPr>
          <w:szCs w:val="18"/>
        </w:rPr>
      </w:pPr>
      <w:r w:rsidRPr="00034807">
        <w:rPr>
          <w:szCs w:val="18"/>
        </w:rPr>
        <w:t>Accompagnement au déploiement</w:t>
      </w:r>
    </w:p>
    <w:p w14:paraId="78CBF043" w14:textId="77777777" w:rsidR="00372A9B" w:rsidRPr="00372A9B" w:rsidRDefault="00372A9B" w:rsidP="00372A9B">
      <w:pPr>
        <w:jc w:val="both"/>
        <w:rPr>
          <w:szCs w:val="18"/>
          <w:highlight w:val="green"/>
        </w:rPr>
      </w:pPr>
    </w:p>
    <w:p w14:paraId="42CD43E9" w14:textId="77777777" w:rsidR="00372A9B" w:rsidRPr="00034807" w:rsidRDefault="00372A9B" w:rsidP="00034807">
      <w:pPr>
        <w:pStyle w:val="Titre4"/>
        <w:rPr>
          <w:szCs w:val="18"/>
        </w:rPr>
      </w:pPr>
      <w:bookmarkStart w:id="233" w:name="_Toc147310189"/>
      <w:bookmarkStart w:id="234" w:name="_Toc189473748"/>
      <w:bookmarkStart w:id="235" w:name="_Toc197939758"/>
      <w:r w:rsidRPr="00034807">
        <w:rPr>
          <w:szCs w:val="18"/>
        </w:rPr>
        <w:t>Phase Etude d’opportunité</w:t>
      </w:r>
      <w:bookmarkEnd w:id="233"/>
      <w:bookmarkEnd w:id="234"/>
      <w:bookmarkEnd w:id="235"/>
      <w:r w:rsidRPr="00034807">
        <w:rPr>
          <w:szCs w:val="18"/>
        </w:rPr>
        <w:t xml:space="preserve"> </w:t>
      </w:r>
    </w:p>
    <w:p w14:paraId="57B30800" w14:textId="77777777" w:rsidR="00372A9B" w:rsidRPr="00034807" w:rsidRDefault="00372A9B" w:rsidP="00372A9B">
      <w:pPr>
        <w:jc w:val="both"/>
        <w:rPr>
          <w:szCs w:val="18"/>
        </w:rPr>
      </w:pPr>
      <w:r w:rsidRPr="00034807">
        <w:rPr>
          <w:szCs w:val="18"/>
        </w:rPr>
        <w:t xml:space="preserve">Chaque acquisition de module ou de fonctionnalité régie par licence sera évaluée par une phase d’étude d’opportunité ayant pour objectif une décision d’opportunité, formalisant le GO de lancement de la phase d’étude de mise en œuvre. </w:t>
      </w:r>
    </w:p>
    <w:p w14:paraId="0A46D759" w14:textId="77777777" w:rsidR="00372A9B" w:rsidRPr="00034807" w:rsidRDefault="00372A9B" w:rsidP="00372A9B">
      <w:pPr>
        <w:jc w:val="both"/>
        <w:rPr>
          <w:szCs w:val="18"/>
        </w:rPr>
      </w:pPr>
      <w:r w:rsidRPr="00034807">
        <w:rPr>
          <w:szCs w:val="18"/>
        </w:rPr>
        <w:t xml:space="preserve">Le module ou la fonctionnalité sera mis à disposition sur un environnement « de bac à sable » fourni par le CHU de Toulouse. La licence sera fournie à titre gracieux et ne pourra excéder une durée convenue préalablement </w:t>
      </w:r>
      <w:r w:rsidRPr="00034807">
        <w:rPr>
          <w:szCs w:val="18"/>
        </w:rPr>
        <w:lastRenderedPageBreak/>
        <w:t xml:space="preserve">entre les parties. Les prestations nécessaires à la mise en œuvre feront l’objet d’un devis et l’objet d’une commande. </w:t>
      </w:r>
    </w:p>
    <w:p w14:paraId="5AC021A9" w14:textId="77777777" w:rsidR="00372A9B" w:rsidRPr="00034807" w:rsidRDefault="00372A9B" w:rsidP="00372A9B">
      <w:pPr>
        <w:jc w:val="both"/>
        <w:rPr>
          <w:szCs w:val="18"/>
        </w:rPr>
      </w:pPr>
      <w:r w:rsidRPr="00034807">
        <w:rPr>
          <w:szCs w:val="18"/>
        </w:rPr>
        <w:t>Cette phase a pour objectif l’évaluation d’opportunité d’un projet. Elle prend fin avec la décision prise par le Bureau d’Instruction des Projets (BIP Etude).</w:t>
      </w:r>
    </w:p>
    <w:p w14:paraId="17D8304E" w14:textId="77777777" w:rsidR="00372A9B" w:rsidRPr="00034807" w:rsidRDefault="00372A9B" w:rsidP="00034807">
      <w:pPr>
        <w:pStyle w:val="Titre4"/>
        <w:rPr>
          <w:szCs w:val="18"/>
        </w:rPr>
      </w:pPr>
      <w:r w:rsidRPr="00034807">
        <w:rPr>
          <w:szCs w:val="18"/>
        </w:rPr>
        <w:t xml:space="preserve"> </w:t>
      </w:r>
      <w:bookmarkStart w:id="236" w:name="_Toc147310190"/>
      <w:bookmarkStart w:id="237" w:name="_Toc189473749"/>
      <w:bookmarkStart w:id="238" w:name="_Toc197939759"/>
      <w:r w:rsidRPr="00034807">
        <w:rPr>
          <w:szCs w:val="18"/>
        </w:rPr>
        <w:t>Phases d’étude.</w:t>
      </w:r>
      <w:bookmarkEnd w:id="236"/>
      <w:bookmarkEnd w:id="237"/>
      <w:bookmarkEnd w:id="238"/>
    </w:p>
    <w:p w14:paraId="5BC1E6FE" w14:textId="77777777" w:rsidR="00372A9B" w:rsidRPr="00034807" w:rsidRDefault="00372A9B" w:rsidP="00372A9B">
      <w:pPr>
        <w:jc w:val="both"/>
        <w:rPr>
          <w:szCs w:val="18"/>
        </w:rPr>
      </w:pPr>
      <w:r w:rsidRPr="00034807">
        <w:rPr>
          <w:szCs w:val="18"/>
        </w:rPr>
        <w:t>Cette phase démarre suite à une validation d’opportunité en Bureau d’Instruction des Projets (BIP d’Etude), elle permet le lancement de la phase d’’étude, avant la réalisation d’un projet.</w:t>
      </w:r>
    </w:p>
    <w:p w14:paraId="38C78321" w14:textId="77777777" w:rsidR="00372A9B" w:rsidRPr="00034807" w:rsidRDefault="00372A9B" w:rsidP="00372A9B">
      <w:pPr>
        <w:jc w:val="both"/>
        <w:rPr>
          <w:szCs w:val="18"/>
        </w:rPr>
      </w:pPr>
      <w:r w:rsidRPr="00034807">
        <w:rPr>
          <w:szCs w:val="18"/>
        </w:rPr>
        <w:t>Cette phase a pour objectif la constitution du dossier d’étude technique et fonctionnel, l’étude de sécurité, d’urbanisation et des modalités de mise en œuvre.</w:t>
      </w:r>
    </w:p>
    <w:p w14:paraId="58FE4F32" w14:textId="77777777" w:rsidR="00372A9B" w:rsidRPr="00034807" w:rsidRDefault="00372A9B" w:rsidP="00372A9B">
      <w:pPr>
        <w:jc w:val="both"/>
        <w:rPr>
          <w:szCs w:val="18"/>
        </w:rPr>
      </w:pPr>
      <w:r w:rsidRPr="00034807">
        <w:rPr>
          <w:szCs w:val="18"/>
        </w:rPr>
        <w:t xml:space="preserve">Sont également formalisés dans le dossier d’étude : </w:t>
      </w:r>
    </w:p>
    <w:p w14:paraId="2F311292" w14:textId="77777777" w:rsidR="00372A9B" w:rsidRPr="00034807" w:rsidRDefault="00372A9B" w:rsidP="00466EF3">
      <w:pPr>
        <w:numPr>
          <w:ilvl w:val="0"/>
          <w:numId w:val="66"/>
        </w:numPr>
        <w:jc w:val="both"/>
        <w:rPr>
          <w:szCs w:val="18"/>
        </w:rPr>
      </w:pPr>
      <w:r w:rsidRPr="00034807">
        <w:rPr>
          <w:szCs w:val="18"/>
        </w:rPr>
        <w:t>Le planning du projet et sa gouvernance,</w:t>
      </w:r>
    </w:p>
    <w:p w14:paraId="08A249FA" w14:textId="77777777" w:rsidR="00372A9B" w:rsidRPr="00034807" w:rsidRDefault="00372A9B" w:rsidP="00466EF3">
      <w:pPr>
        <w:numPr>
          <w:ilvl w:val="0"/>
          <w:numId w:val="66"/>
        </w:numPr>
        <w:jc w:val="both"/>
        <w:rPr>
          <w:szCs w:val="18"/>
        </w:rPr>
      </w:pPr>
      <w:r w:rsidRPr="00034807">
        <w:rPr>
          <w:szCs w:val="18"/>
        </w:rPr>
        <w:t>L’évaluation des ressources humaines et financières nécessaires à la réalisation, le déploiement,</w:t>
      </w:r>
    </w:p>
    <w:p w14:paraId="54FCB49D" w14:textId="77777777" w:rsidR="00372A9B" w:rsidRPr="00034807" w:rsidRDefault="00372A9B" w:rsidP="00466EF3">
      <w:pPr>
        <w:numPr>
          <w:ilvl w:val="0"/>
          <w:numId w:val="66"/>
        </w:numPr>
        <w:jc w:val="both"/>
        <w:rPr>
          <w:szCs w:val="18"/>
        </w:rPr>
      </w:pPr>
      <w:r w:rsidRPr="00034807">
        <w:rPr>
          <w:szCs w:val="18"/>
        </w:rPr>
        <w:t>L’impact sur le maintien en condition opérationnelle de la solution.</w:t>
      </w:r>
    </w:p>
    <w:p w14:paraId="7DA9DF18" w14:textId="77777777" w:rsidR="00372A9B" w:rsidRPr="00034807" w:rsidRDefault="00372A9B" w:rsidP="00372A9B">
      <w:pPr>
        <w:jc w:val="both"/>
        <w:rPr>
          <w:szCs w:val="18"/>
        </w:rPr>
      </w:pPr>
      <w:r w:rsidRPr="00034807">
        <w:rPr>
          <w:szCs w:val="18"/>
        </w:rPr>
        <w:t xml:space="preserve">Dans le cadre de l’étude, le Titulaire devra fournir l’ensemble des éléments techniques, fonctionnels, sécurité, juridiques et financiers nécessaires à la constitution du dossier d’étude. </w:t>
      </w:r>
    </w:p>
    <w:p w14:paraId="78E0A9C8" w14:textId="77777777" w:rsidR="00372A9B" w:rsidRPr="00034807" w:rsidRDefault="00372A9B" w:rsidP="00372A9B">
      <w:pPr>
        <w:jc w:val="both"/>
        <w:rPr>
          <w:szCs w:val="18"/>
        </w:rPr>
      </w:pPr>
      <w:r w:rsidRPr="00034807">
        <w:rPr>
          <w:szCs w:val="18"/>
        </w:rPr>
        <w:t>La contractualisation d’une étude sera réalisée par bon de commande.</w:t>
      </w:r>
    </w:p>
    <w:p w14:paraId="5DDE467B" w14:textId="77777777" w:rsidR="00372A9B" w:rsidRPr="00034807" w:rsidRDefault="00372A9B" w:rsidP="00372A9B">
      <w:pPr>
        <w:jc w:val="both"/>
        <w:rPr>
          <w:szCs w:val="18"/>
        </w:rPr>
      </w:pPr>
      <w:r w:rsidRPr="00034807">
        <w:rPr>
          <w:szCs w:val="18"/>
        </w:rPr>
        <w:t>La phase d’étude s’achève suite à un avis favorable du Bureau d’Instruction des Projets (BIP   de réalisation), formalisant la validation du lancement de la phase de réalisation du projet.</w:t>
      </w:r>
    </w:p>
    <w:p w14:paraId="3342BB05" w14:textId="77777777" w:rsidR="00372A9B" w:rsidRPr="00034807" w:rsidRDefault="00372A9B" w:rsidP="00372A9B">
      <w:pPr>
        <w:jc w:val="both"/>
        <w:rPr>
          <w:szCs w:val="18"/>
        </w:rPr>
      </w:pPr>
      <w:r w:rsidRPr="00034807">
        <w:rPr>
          <w:szCs w:val="18"/>
        </w:rPr>
        <w:t>Le Bureau d’Instruction des Projets peut demander une étude complémentaire, nécessitant des éléments complémentaires du Titulaire, s’il juge le dossier d’étude incomplet. L’étude complémentaire pourra faire l’objet d’une commande, en accord entre les Parties.</w:t>
      </w:r>
    </w:p>
    <w:p w14:paraId="220D7C98" w14:textId="77777777" w:rsidR="00372A9B" w:rsidRPr="00034807" w:rsidRDefault="00372A9B" w:rsidP="00372A9B">
      <w:pPr>
        <w:jc w:val="both"/>
        <w:rPr>
          <w:szCs w:val="18"/>
        </w:rPr>
      </w:pPr>
      <w:r w:rsidRPr="00034807">
        <w:rPr>
          <w:szCs w:val="18"/>
        </w:rPr>
        <w:t xml:space="preserve">Les prestations nécessaires à l’étude font l’objet d’une commande. </w:t>
      </w:r>
    </w:p>
    <w:p w14:paraId="7A719B85" w14:textId="77777777" w:rsidR="00372A9B" w:rsidRPr="00034807" w:rsidRDefault="00372A9B" w:rsidP="00034807">
      <w:pPr>
        <w:pStyle w:val="Titre4"/>
        <w:rPr>
          <w:szCs w:val="18"/>
        </w:rPr>
      </w:pPr>
      <w:bookmarkStart w:id="239" w:name="_Toc147310191"/>
      <w:bookmarkStart w:id="240" w:name="_Toc189473750"/>
      <w:bookmarkStart w:id="241" w:name="_Toc197939760"/>
      <w:r w:rsidRPr="00034807">
        <w:rPr>
          <w:szCs w:val="18"/>
        </w:rPr>
        <w:t>Phase de réalisation.</w:t>
      </w:r>
      <w:bookmarkEnd w:id="239"/>
      <w:bookmarkEnd w:id="240"/>
      <w:bookmarkEnd w:id="241"/>
    </w:p>
    <w:p w14:paraId="73684861" w14:textId="77777777" w:rsidR="00372A9B" w:rsidRPr="00034807" w:rsidRDefault="00372A9B" w:rsidP="00372A9B">
      <w:pPr>
        <w:jc w:val="both"/>
        <w:rPr>
          <w:szCs w:val="18"/>
        </w:rPr>
      </w:pPr>
      <w:r w:rsidRPr="00034807">
        <w:rPr>
          <w:szCs w:val="18"/>
        </w:rPr>
        <w:t>La phase de réalisation comprend la contractualisation, le lancement et la mise en œuvre du projet.</w:t>
      </w:r>
    </w:p>
    <w:p w14:paraId="02ADB63D" w14:textId="77777777" w:rsidR="00372A9B" w:rsidRPr="00034807" w:rsidRDefault="00372A9B" w:rsidP="00372A9B">
      <w:pPr>
        <w:jc w:val="both"/>
        <w:rPr>
          <w:szCs w:val="18"/>
        </w:rPr>
      </w:pPr>
      <w:r w:rsidRPr="00034807">
        <w:rPr>
          <w:szCs w:val="18"/>
        </w:rPr>
        <w:t>La contractualisation du projet sera réalisée par bon de commande.</w:t>
      </w:r>
    </w:p>
    <w:p w14:paraId="5D350585" w14:textId="77777777" w:rsidR="00372A9B" w:rsidRPr="00034807" w:rsidRDefault="00372A9B" w:rsidP="00372A9B">
      <w:pPr>
        <w:jc w:val="both"/>
        <w:rPr>
          <w:szCs w:val="18"/>
        </w:rPr>
      </w:pPr>
      <w:r w:rsidRPr="00034807">
        <w:rPr>
          <w:szCs w:val="18"/>
        </w:rPr>
        <w:t xml:space="preserve">Le lancement est officialisé par une réunion de lancement. Le pilotage du projet est réalisé par un chef de projet ou un architecte. </w:t>
      </w:r>
    </w:p>
    <w:p w14:paraId="5621A479" w14:textId="77777777" w:rsidR="00372A9B" w:rsidRPr="00034807" w:rsidRDefault="00372A9B" w:rsidP="00372A9B">
      <w:pPr>
        <w:jc w:val="both"/>
        <w:rPr>
          <w:szCs w:val="18"/>
        </w:rPr>
      </w:pPr>
      <w:r w:rsidRPr="00034807">
        <w:rPr>
          <w:szCs w:val="18"/>
        </w:rPr>
        <w:t>La mise en œuvre de la solution applicative est réalisée sur les différents environnements. Elle comprend l’installation, le paramétrage, les tests, la préparation de la mise en production et les formations.</w:t>
      </w:r>
    </w:p>
    <w:p w14:paraId="63AF88AD" w14:textId="77777777" w:rsidR="00372A9B" w:rsidRPr="00034807" w:rsidRDefault="00372A9B" w:rsidP="00372A9B">
      <w:pPr>
        <w:jc w:val="both"/>
        <w:rPr>
          <w:szCs w:val="18"/>
        </w:rPr>
      </w:pPr>
      <w:r w:rsidRPr="00034807">
        <w:rPr>
          <w:szCs w:val="18"/>
        </w:rPr>
        <w:t xml:space="preserve">La décision technique de passage en production est instruite par le Comité de Release Management. </w:t>
      </w:r>
      <w:r w:rsidRPr="00034807">
        <w:rPr>
          <w:b/>
          <w:bCs/>
          <w:szCs w:val="18"/>
        </w:rPr>
        <w:t>Le Comité de Release Management</w:t>
      </w:r>
      <w:r w:rsidRPr="00034807">
        <w:rPr>
          <w:szCs w:val="18"/>
        </w:rPr>
        <w:t xml:space="preserve"> sera programmé à minima 6 semaines avant le démarrage en production.</w:t>
      </w:r>
    </w:p>
    <w:p w14:paraId="601B4311" w14:textId="77777777" w:rsidR="00372A9B" w:rsidRPr="00034807" w:rsidRDefault="00372A9B" w:rsidP="00372A9B">
      <w:pPr>
        <w:jc w:val="both"/>
        <w:rPr>
          <w:szCs w:val="18"/>
        </w:rPr>
      </w:pPr>
      <w:r w:rsidRPr="00034807">
        <w:rPr>
          <w:szCs w:val="18"/>
        </w:rPr>
        <w:t>Le titulaire devra fournir l’ensemble des éléments nécessaires à la constitution des livrables attendus par le Comité de Release Management : le dossier d’architecture, le dossier sécurité, la documentation d’administration et d’exploitation de la solution.</w:t>
      </w:r>
    </w:p>
    <w:p w14:paraId="10E8C470" w14:textId="77777777" w:rsidR="00372A9B" w:rsidRPr="00034807" w:rsidRDefault="00372A9B" w:rsidP="00372A9B">
      <w:pPr>
        <w:jc w:val="both"/>
        <w:rPr>
          <w:szCs w:val="18"/>
        </w:rPr>
      </w:pPr>
      <w:r w:rsidRPr="00034807">
        <w:rPr>
          <w:szCs w:val="18"/>
        </w:rPr>
        <w:t>L’ensemble des dossiers devront être finalisés et validés lors du Comité de Release Management pour un démarrage en production.</w:t>
      </w:r>
    </w:p>
    <w:p w14:paraId="4CC4A752" w14:textId="77777777" w:rsidR="00372A9B" w:rsidRPr="00034807" w:rsidRDefault="00372A9B" w:rsidP="00034807">
      <w:pPr>
        <w:pStyle w:val="Titre4"/>
        <w:rPr>
          <w:szCs w:val="18"/>
        </w:rPr>
      </w:pPr>
      <w:bookmarkStart w:id="242" w:name="_Toc147310192"/>
      <w:bookmarkStart w:id="243" w:name="_Toc189473751"/>
      <w:bookmarkStart w:id="244" w:name="_Toc197939761"/>
      <w:r w:rsidRPr="00034807">
        <w:rPr>
          <w:szCs w:val="18"/>
        </w:rPr>
        <w:t>Phase de déploiement.</w:t>
      </w:r>
      <w:bookmarkEnd w:id="242"/>
      <w:bookmarkEnd w:id="243"/>
      <w:bookmarkEnd w:id="244"/>
    </w:p>
    <w:p w14:paraId="2F53DC31" w14:textId="77777777" w:rsidR="00372A9B" w:rsidRPr="00034807" w:rsidRDefault="00372A9B" w:rsidP="00372A9B">
      <w:pPr>
        <w:jc w:val="both"/>
        <w:rPr>
          <w:szCs w:val="18"/>
        </w:rPr>
      </w:pPr>
      <w:r w:rsidRPr="00034807">
        <w:rPr>
          <w:szCs w:val="18"/>
        </w:rPr>
        <w:t xml:space="preserve">Le déploiement démarre à la date de mise en production sous condition d’avis favorable du Comité de Release Management et du Comité de pilotage du projet </w:t>
      </w:r>
    </w:p>
    <w:p w14:paraId="3F3310C1" w14:textId="77777777" w:rsidR="00372A9B" w:rsidRPr="00034807" w:rsidRDefault="00372A9B" w:rsidP="00372A9B">
      <w:pPr>
        <w:jc w:val="both"/>
        <w:rPr>
          <w:szCs w:val="18"/>
        </w:rPr>
      </w:pPr>
      <w:r w:rsidRPr="00034807">
        <w:rPr>
          <w:szCs w:val="18"/>
        </w:rPr>
        <w:t>La phase de déploiement se termine par la réunion de clôture du projet.</w:t>
      </w:r>
    </w:p>
    <w:p w14:paraId="2516847F" w14:textId="50977E7C" w:rsidR="00372A9B" w:rsidRPr="00034807" w:rsidRDefault="00372A9B" w:rsidP="00034807">
      <w:pPr>
        <w:pStyle w:val="Titre3"/>
        <w:numPr>
          <w:ilvl w:val="2"/>
          <w:numId w:val="10"/>
        </w:numPr>
        <w:tabs>
          <w:tab w:val="num" w:pos="1080"/>
        </w:tabs>
        <w:ind w:left="900"/>
      </w:pPr>
      <w:bookmarkStart w:id="245" w:name="_Toc147310193"/>
      <w:bookmarkStart w:id="246" w:name="_Toc189473752"/>
      <w:bookmarkStart w:id="247" w:name="_Toc197939762"/>
      <w:r w:rsidRPr="00034807">
        <w:t>Vérifications</w:t>
      </w:r>
      <w:bookmarkEnd w:id="245"/>
      <w:bookmarkEnd w:id="246"/>
      <w:bookmarkEnd w:id="247"/>
    </w:p>
    <w:p w14:paraId="683B0CED" w14:textId="77777777" w:rsidR="00372A9B" w:rsidRPr="00034807" w:rsidRDefault="00372A9B" w:rsidP="00372A9B">
      <w:pPr>
        <w:jc w:val="both"/>
        <w:rPr>
          <w:szCs w:val="18"/>
        </w:rPr>
      </w:pPr>
      <w:r w:rsidRPr="00034807">
        <w:rPr>
          <w:szCs w:val="18"/>
        </w:rPr>
        <w:t>Les vérifications sont effectuées aux étapes suivantes :</w:t>
      </w:r>
    </w:p>
    <w:p w14:paraId="3C6BCA1F" w14:textId="77777777" w:rsidR="00372A9B" w:rsidRPr="00034807" w:rsidRDefault="00372A9B" w:rsidP="00372A9B">
      <w:pPr>
        <w:jc w:val="both"/>
        <w:rPr>
          <w:szCs w:val="18"/>
        </w:rPr>
      </w:pPr>
    </w:p>
    <w:p w14:paraId="0E35E1EE" w14:textId="77777777" w:rsidR="00372A9B" w:rsidRPr="00034807" w:rsidRDefault="00372A9B" w:rsidP="00466EF3">
      <w:pPr>
        <w:numPr>
          <w:ilvl w:val="0"/>
          <w:numId w:val="69"/>
        </w:numPr>
        <w:jc w:val="both"/>
        <w:rPr>
          <w:b/>
          <w:i/>
          <w:szCs w:val="18"/>
        </w:rPr>
      </w:pPr>
      <w:r w:rsidRPr="00034807">
        <w:rPr>
          <w:b/>
          <w:i/>
          <w:szCs w:val="18"/>
        </w:rPr>
        <w:t>MOM (Mise en ordre de Marche)</w:t>
      </w:r>
    </w:p>
    <w:p w14:paraId="442912B2" w14:textId="77777777" w:rsidR="00372A9B" w:rsidRPr="00034807" w:rsidRDefault="00372A9B" w:rsidP="00372A9B">
      <w:pPr>
        <w:jc w:val="both"/>
        <w:rPr>
          <w:szCs w:val="18"/>
        </w:rPr>
      </w:pPr>
      <w:r w:rsidRPr="00034807">
        <w:rPr>
          <w:szCs w:val="18"/>
        </w:rPr>
        <w:t>Les vérifications suivantes sont effectuées :</w:t>
      </w:r>
    </w:p>
    <w:p w14:paraId="76BF0915" w14:textId="77777777" w:rsidR="00372A9B" w:rsidRPr="00034807" w:rsidRDefault="00372A9B" w:rsidP="00466EF3">
      <w:pPr>
        <w:numPr>
          <w:ilvl w:val="0"/>
          <w:numId w:val="66"/>
        </w:numPr>
        <w:jc w:val="both"/>
        <w:rPr>
          <w:szCs w:val="18"/>
        </w:rPr>
      </w:pPr>
      <w:r w:rsidRPr="00034807">
        <w:rPr>
          <w:szCs w:val="18"/>
        </w:rPr>
        <w:t>La réunion de lancement du projet a été effectuée</w:t>
      </w:r>
    </w:p>
    <w:p w14:paraId="19CC6357" w14:textId="77777777" w:rsidR="00372A9B" w:rsidRPr="00034807" w:rsidRDefault="00372A9B" w:rsidP="00466EF3">
      <w:pPr>
        <w:numPr>
          <w:ilvl w:val="0"/>
          <w:numId w:val="66"/>
        </w:numPr>
        <w:jc w:val="both"/>
        <w:rPr>
          <w:szCs w:val="18"/>
        </w:rPr>
      </w:pPr>
      <w:r w:rsidRPr="00034807">
        <w:rPr>
          <w:szCs w:val="18"/>
        </w:rPr>
        <w:t>La solution est livrée sur un environnement de tests et est opérationnelle pour effectuer les tâches de réalisation</w:t>
      </w:r>
    </w:p>
    <w:p w14:paraId="510BCC0F" w14:textId="77777777" w:rsidR="00372A9B" w:rsidRPr="00034807" w:rsidRDefault="00372A9B" w:rsidP="00466EF3">
      <w:pPr>
        <w:numPr>
          <w:ilvl w:val="0"/>
          <w:numId w:val="66"/>
        </w:numPr>
        <w:jc w:val="both"/>
        <w:rPr>
          <w:szCs w:val="18"/>
        </w:rPr>
      </w:pPr>
      <w:r w:rsidRPr="00034807">
        <w:rPr>
          <w:szCs w:val="18"/>
        </w:rPr>
        <w:t xml:space="preserve">La documentation nécessaire à la phase de réalisation est livrée </w:t>
      </w:r>
    </w:p>
    <w:p w14:paraId="4CA031EB" w14:textId="77777777" w:rsidR="00372A9B" w:rsidRPr="00034807" w:rsidRDefault="00372A9B" w:rsidP="00466EF3">
      <w:pPr>
        <w:numPr>
          <w:ilvl w:val="0"/>
          <w:numId w:val="66"/>
        </w:numPr>
        <w:jc w:val="both"/>
        <w:rPr>
          <w:szCs w:val="18"/>
        </w:rPr>
      </w:pPr>
      <w:r w:rsidRPr="00034807">
        <w:rPr>
          <w:szCs w:val="18"/>
        </w:rPr>
        <w:t>La réunion de lancement technique, initialisant la mise en œuvre de la solution est réalisée</w:t>
      </w:r>
    </w:p>
    <w:p w14:paraId="38A7CF60" w14:textId="77777777" w:rsidR="00372A9B" w:rsidRPr="00034807" w:rsidRDefault="00372A9B" w:rsidP="00372A9B">
      <w:pPr>
        <w:jc w:val="both"/>
        <w:rPr>
          <w:szCs w:val="18"/>
        </w:rPr>
      </w:pPr>
    </w:p>
    <w:p w14:paraId="18CB68E6" w14:textId="77777777" w:rsidR="00372A9B" w:rsidRPr="00034807" w:rsidRDefault="00372A9B" w:rsidP="00372A9B">
      <w:pPr>
        <w:jc w:val="both"/>
        <w:rPr>
          <w:szCs w:val="18"/>
        </w:rPr>
      </w:pPr>
    </w:p>
    <w:p w14:paraId="4E83FCEC" w14:textId="77777777" w:rsidR="00372A9B" w:rsidRPr="00034807" w:rsidRDefault="00372A9B" w:rsidP="00372A9B">
      <w:pPr>
        <w:jc w:val="both"/>
        <w:rPr>
          <w:szCs w:val="18"/>
        </w:rPr>
      </w:pPr>
      <w:r w:rsidRPr="00034807">
        <w:rPr>
          <w:noProof/>
          <w:szCs w:val="18"/>
        </w:rPr>
        <w:lastRenderedPageBreak/>
        <w:drawing>
          <wp:inline distT="0" distB="0" distL="0" distR="0" wp14:anchorId="6130350C" wp14:editId="117004CC">
            <wp:extent cx="5956300" cy="2478405"/>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56300" cy="2478405"/>
                    </a:xfrm>
                    <a:prstGeom prst="rect">
                      <a:avLst/>
                    </a:prstGeom>
                  </pic:spPr>
                </pic:pic>
              </a:graphicData>
            </a:graphic>
          </wp:inline>
        </w:drawing>
      </w:r>
    </w:p>
    <w:p w14:paraId="388ABA82" w14:textId="77777777" w:rsidR="00372A9B" w:rsidRPr="00034807" w:rsidRDefault="00372A9B" w:rsidP="00372A9B">
      <w:pPr>
        <w:jc w:val="both"/>
        <w:rPr>
          <w:szCs w:val="18"/>
        </w:rPr>
      </w:pPr>
    </w:p>
    <w:p w14:paraId="3D21DFB9" w14:textId="77777777" w:rsidR="00372A9B" w:rsidRPr="00034807" w:rsidRDefault="00372A9B" w:rsidP="00372A9B">
      <w:pPr>
        <w:jc w:val="both"/>
        <w:rPr>
          <w:szCs w:val="18"/>
        </w:rPr>
      </w:pPr>
    </w:p>
    <w:p w14:paraId="57909585" w14:textId="77777777" w:rsidR="00372A9B" w:rsidRPr="00034807" w:rsidRDefault="00372A9B" w:rsidP="00466EF3">
      <w:pPr>
        <w:numPr>
          <w:ilvl w:val="0"/>
          <w:numId w:val="69"/>
        </w:numPr>
        <w:jc w:val="both"/>
        <w:rPr>
          <w:b/>
          <w:i/>
          <w:szCs w:val="18"/>
        </w:rPr>
      </w:pPr>
      <w:r w:rsidRPr="00034807">
        <w:rPr>
          <w:b/>
          <w:i/>
          <w:szCs w:val="18"/>
        </w:rPr>
        <w:t>VA Vérification d’Aptitude</w:t>
      </w:r>
    </w:p>
    <w:p w14:paraId="60C4FCEF" w14:textId="77777777" w:rsidR="00372A9B" w:rsidRPr="00034807" w:rsidRDefault="00372A9B" w:rsidP="00372A9B">
      <w:pPr>
        <w:jc w:val="both"/>
        <w:rPr>
          <w:szCs w:val="18"/>
        </w:rPr>
      </w:pPr>
      <w:r w:rsidRPr="00034807">
        <w:rPr>
          <w:szCs w:val="18"/>
        </w:rPr>
        <w:t>Les vérifications suivantes sont effectuées :</w:t>
      </w:r>
    </w:p>
    <w:p w14:paraId="00285311" w14:textId="77777777" w:rsidR="00372A9B" w:rsidRPr="00034807" w:rsidRDefault="00372A9B" w:rsidP="00466EF3">
      <w:pPr>
        <w:numPr>
          <w:ilvl w:val="0"/>
          <w:numId w:val="66"/>
        </w:numPr>
        <w:jc w:val="both"/>
        <w:rPr>
          <w:szCs w:val="18"/>
        </w:rPr>
      </w:pPr>
      <w:r w:rsidRPr="00034807">
        <w:rPr>
          <w:szCs w:val="18"/>
        </w:rPr>
        <w:t>Le Comité de Release Management a émis un avis favorable pour le passage en production de la solution</w:t>
      </w:r>
    </w:p>
    <w:p w14:paraId="2607586B" w14:textId="77777777" w:rsidR="00372A9B" w:rsidRPr="00034807" w:rsidRDefault="00372A9B" w:rsidP="00466EF3">
      <w:pPr>
        <w:numPr>
          <w:ilvl w:val="0"/>
          <w:numId w:val="66"/>
        </w:numPr>
        <w:jc w:val="both"/>
        <w:rPr>
          <w:szCs w:val="18"/>
        </w:rPr>
      </w:pPr>
      <w:r w:rsidRPr="00034807">
        <w:rPr>
          <w:szCs w:val="18"/>
        </w:rPr>
        <w:t>La documentation nécessaire au passage en production a été livrée</w:t>
      </w:r>
    </w:p>
    <w:p w14:paraId="02D7BEEB" w14:textId="77777777" w:rsidR="00372A9B" w:rsidRPr="00034807" w:rsidRDefault="00372A9B" w:rsidP="00466EF3">
      <w:pPr>
        <w:numPr>
          <w:ilvl w:val="0"/>
          <w:numId w:val="66"/>
        </w:numPr>
        <w:jc w:val="both"/>
        <w:rPr>
          <w:szCs w:val="18"/>
        </w:rPr>
      </w:pPr>
      <w:r w:rsidRPr="00034807">
        <w:rPr>
          <w:szCs w:val="18"/>
        </w:rPr>
        <w:t>Le démarrage en production est effectif.</w:t>
      </w:r>
    </w:p>
    <w:p w14:paraId="29C3E828" w14:textId="77777777" w:rsidR="00372A9B" w:rsidRPr="00034807" w:rsidRDefault="00372A9B" w:rsidP="00372A9B">
      <w:pPr>
        <w:jc w:val="both"/>
        <w:rPr>
          <w:szCs w:val="18"/>
        </w:rPr>
      </w:pPr>
    </w:p>
    <w:p w14:paraId="5BAE1582" w14:textId="77777777" w:rsidR="00372A9B" w:rsidRPr="00034807" w:rsidRDefault="00372A9B" w:rsidP="00466EF3">
      <w:pPr>
        <w:numPr>
          <w:ilvl w:val="0"/>
          <w:numId w:val="69"/>
        </w:numPr>
        <w:jc w:val="both"/>
        <w:rPr>
          <w:b/>
          <w:i/>
          <w:szCs w:val="18"/>
        </w:rPr>
      </w:pPr>
      <w:r w:rsidRPr="00034807">
        <w:rPr>
          <w:b/>
          <w:i/>
          <w:szCs w:val="18"/>
        </w:rPr>
        <w:t>VSR (Vérification Service Régulier)</w:t>
      </w:r>
    </w:p>
    <w:p w14:paraId="407BF7F0" w14:textId="77777777" w:rsidR="00372A9B" w:rsidRPr="00034807" w:rsidRDefault="00372A9B" w:rsidP="00372A9B">
      <w:pPr>
        <w:jc w:val="both"/>
        <w:rPr>
          <w:szCs w:val="18"/>
        </w:rPr>
      </w:pPr>
      <w:r w:rsidRPr="00034807">
        <w:rPr>
          <w:szCs w:val="18"/>
        </w:rPr>
        <w:t>Les vérifications sont effectuées en amont de la réunion de clôture du projet. La décision de VSR est formalisée dans la réunion de clôture du projet.</w:t>
      </w:r>
    </w:p>
    <w:p w14:paraId="6EE3989D" w14:textId="77A44C53" w:rsidR="00372A9B" w:rsidRDefault="00372A9B" w:rsidP="00372A9B">
      <w:pPr>
        <w:jc w:val="both"/>
        <w:rPr>
          <w:szCs w:val="18"/>
        </w:rPr>
      </w:pPr>
      <w:r w:rsidRPr="00034807">
        <w:rPr>
          <w:szCs w:val="18"/>
        </w:rPr>
        <w:t>Les vérifications seront effectuées au plus tard 2 mois après la VA. Les résultats sont formalisés. En cas de réserve bloquante ou majeur, la signature de la VSR est ajournée. Le titulaire présentera un plan d’actions avec échéances de résolution. De nouvelles vérifications seront effectuées après livraison des corrections. La VSR sera signée lorsque l’intégralité des réserves seront levées.</w:t>
      </w:r>
    </w:p>
    <w:p w14:paraId="2C62A47D" w14:textId="5A4AE70A" w:rsidR="00372A9B" w:rsidRPr="00034807" w:rsidRDefault="00372A9B" w:rsidP="00034807">
      <w:pPr>
        <w:pStyle w:val="Titre2"/>
        <w:tabs>
          <w:tab w:val="clear" w:pos="936"/>
          <w:tab w:val="num" w:pos="756"/>
        </w:tabs>
        <w:ind w:left="756"/>
      </w:pPr>
      <w:bookmarkStart w:id="248" w:name="_Toc396912604"/>
      <w:bookmarkStart w:id="249" w:name="_Toc397087961"/>
      <w:bookmarkStart w:id="250" w:name="_Toc397088372"/>
      <w:bookmarkStart w:id="251" w:name="_Toc397088784"/>
      <w:bookmarkStart w:id="252" w:name="_Toc397089196"/>
      <w:bookmarkStart w:id="253" w:name="_Toc397089609"/>
      <w:bookmarkStart w:id="254" w:name="_Toc397089983"/>
      <w:bookmarkStart w:id="255" w:name="_Toc397090354"/>
      <w:bookmarkStart w:id="256" w:name="_Toc397090715"/>
      <w:bookmarkStart w:id="257" w:name="_Toc397091076"/>
      <w:bookmarkStart w:id="258" w:name="_Toc397091445"/>
      <w:bookmarkStart w:id="259" w:name="_Toc397091816"/>
      <w:bookmarkStart w:id="260" w:name="_Toc397092185"/>
      <w:bookmarkStart w:id="261" w:name="_Toc397092642"/>
      <w:bookmarkStart w:id="262" w:name="_Toc397093099"/>
      <w:bookmarkStart w:id="263" w:name="_Toc397093556"/>
      <w:bookmarkStart w:id="264" w:name="_Toc397335659"/>
      <w:bookmarkStart w:id="265" w:name="_Toc397336614"/>
      <w:bookmarkStart w:id="266" w:name="_Toc397337087"/>
      <w:bookmarkStart w:id="267" w:name="_Toc397350098"/>
      <w:bookmarkStart w:id="268" w:name="_Toc397420463"/>
      <w:bookmarkStart w:id="269" w:name="_Toc397420980"/>
      <w:bookmarkStart w:id="270" w:name="_Toc397421453"/>
      <w:bookmarkStart w:id="271" w:name="_Toc396912605"/>
      <w:bookmarkStart w:id="272" w:name="_Toc397087962"/>
      <w:bookmarkStart w:id="273" w:name="_Toc397088373"/>
      <w:bookmarkStart w:id="274" w:name="_Toc397088785"/>
      <w:bookmarkStart w:id="275" w:name="_Toc397089197"/>
      <w:bookmarkStart w:id="276" w:name="_Toc397089610"/>
      <w:bookmarkStart w:id="277" w:name="_Toc397089984"/>
      <w:bookmarkStart w:id="278" w:name="_Toc397090355"/>
      <w:bookmarkStart w:id="279" w:name="_Toc397090716"/>
      <w:bookmarkStart w:id="280" w:name="_Toc397091077"/>
      <w:bookmarkStart w:id="281" w:name="_Toc397091446"/>
      <w:bookmarkStart w:id="282" w:name="_Toc397091817"/>
      <w:bookmarkStart w:id="283" w:name="_Toc397092186"/>
      <w:bookmarkStart w:id="284" w:name="_Toc397092643"/>
      <w:bookmarkStart w:id="285" w:name="_Toc397093100"/>
      <w:bookmarkStart w:id="286" w:name="_Toc397093557"/>
      <w:bookmarkStart w:id="287" w:name="_Toc397335660"/>
      <w:bookmarkStart w:id="288" w:name="_Toc397336615"/>
      <w:bookmarkStart w:id="289" w:name="_Toc397337088"/>
      <w:bookmarkStart w:id="290" w:name="_Toc397350099"/>
      <w:bookmarkStart w:id="291" w:name="_Toc397420464"/>
      <w:bookmarkStart w:id="292" w:name="_Toc397420981"/>
      <w:bookmarkStart w:id="293" w:name="_Toc397421454"/>
      <w:bookmarkStart w:id="294" w:name="_Toc396912606"/>
      <w:bookmarkStart w:id="295" w:name="_Toc397087963"/>
      <w:bookmarkStart w:id="296" w:name="_Toc397088374"/>
      <w:bookmarkStart w:id="297" w:name="_Toc397088786"/>
      <w:bookmarkStart w:id="298" w:name="_Toc397089198"/>
      <w:bookmarkStart w:id="299" w:name="_Toc397089611"/>
      <w:bookmarkStart w:id="300" w:name="_Toc397089985"/>
      <w:bookmarkStart w:id="301" w:name="_Toc397090356"/>
      <w:bookmarkStart w:id="302" w:name="_Toc397090717"/>
      <w:bookmarkStart w:id="303" w:name="_Toc397091078"/>
      <w:bookmarkStart w:id="304" w:name="_Toc397091447"/>
      <w:bookmarkStart w:id="305" w:name="_Toc397091818"/>
      <w:bookmarkStart w:id="306" w:name="_Toc397092187"/>
      <w:bookmarkStart w:id="307" w:name="_Toc397092644"/>
      <w:bookmarkStart w:id="308" w:name="_Toc397093101"/>
      <w:bookmarkStart w:id="309" w:name="_Toc397093558"/>
      <w:bookmarkStart w:id="310" w:name="_Toc397335661"/>
      <w:bookmarkStart w:id="311" w:name="_Toc397336616"/>
      <w:bookmarkStart w:id="312" w:name="_Toc397337089"/>
      <w:bookmarkStart w:id="313" w:name="_Toc397350100"/>
      <w:bookmarkStart w:id="314" w:name="_Toc397420465"/>
      <w:bookmarkStart w:id="315" w:name="_Toc397420982"/>
      <w:bookmarkStart w:id="316" w:name="_Toc397421455"/>
      <w:bookmarkStart w:id="317" w:name="_Toc396912607"/>
      <w:bookmarkStart w:id="318" w:name="_Toc397087964"/>
      <w:bookmarkStart w:id="319" w:name="_Toc397088375"/>
      <w:bookmarkStart w:id="320" w:name="_Toc397088787"/>
      <w:bookmarkStart w:id="321" w:name="_Toc397089199"/>
      <w:bookmarkStart w:id="322" w:name="_Toc397089612"/>
      <w:bookmarkStart w:id="323" w:name="_Toc397089986"/>
      <w:bookmarkStart w:id="324" w:name="_Toc397090357"/>
      <w:bookmarkStart w:id="325" w:name="_Toc397090718"/>
      <w:bookmarkStart w:id="326" w:name="_Toc397091079"/>
      <w:bookmarkStart w:id="327" w:name="_Toc397091448"/>
      <w:bookmarkStart w:id="328" w:name="_Toc397091819"/>
      <w:bookmarkStart w:id="329" w:name="_Toc397092188"/>
      <w:bookmarkStart w:id="330" w:name="_Toc397092645"/>
      <w:bookmarkStart w:id="331" w:name="_Toc397093102"/>
      <w:bookmarkStart w:id="332" w:name="_Toc397093559"/>
      <w:bookmarkStart w:id="333" w:name="_Toc397335662"/>
      <w:bookmarkStart w:id="334" w:name="_Toc397336617"/>
      <w:bookmarkStart w:id="335" w:name="_Toc397337090"/>
      <w:bookmarkStart w:id="336" w:name="_Toc397350101"/>
      <w:bookmarkStart w:id="337" w:name="_Toc397420466"/>
      <w:bookmarkStart w:id="338" w:name="_Toc397420983"/>
      <w:bookmarkStart w:id="339" w:name="_Toc397421456"/>
      <w:bookmarkStart w:id="340" w:name="_Toc189473753"/>
      <w:bookmarkStart w:id="341" w:name="_Toc197939763"/>
      <w:bookmarkEnd w:id="232"/>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Pr="00034807">
        <w:t>Organisation du support et attentes</w:t>
      </w:r>
      <w:bookmarkEnd w:id="340"/>
      <w:bookmarkEnd w:id="341"/>
    </w:p>
    <w:p w14:paraId="5F4D2726" w14:textId="77777777" w:rsidR="00372A9B" w:rsidRPr="00034807" w:rsidRDefault="00372A9B" w:rsidP="00034807">
      <w:pPr>
        <w:pStyle w:val="Titre3"/>
        <w:numPr>
          <w:ilvl w:val="2"/>
          <w:numId w:val="10"/>
        </w:numPr>
        <w:tabs>
          <w:tab w:val="num" w:pos="1080"/>
        </w:tabs>
        <w:ind w:left="900"/>
      </w:pPr>
      <w:bookmarkStart w:id="342" w:name="_Toc406745980"/>
      <w:bookmarkStart w:id="343" w:name="_Toc147310195"/>
      <w:bookmarkStart w:id="344" w:name="_Toc189473754"/>
      <w:bookmarkStart w:id="345" w:name="_Toc197939764"/>
      <w:r w:rsidRPr="00034807">
        <w:t>Plan d’assurance qualité</w:t>
      </w:r>
      <w:bookmarkEnd w:id="342"/>
      <w:bookmarkEnd w:id="343"/>
      <w:bookmarkEnd w:id="344"/>
      <w:bookmarkEnd w:id="345"/>
    </w:p>
    <w:p w14:paraId="2DE3D18B" w14:textId="2B739559" w:rsidR="00372A9B" w:rsidRPr="00034807" w:rsidRDefault="00372A9B" w:rsidP="00372A9B">
      <w:pPr>
        <w:jc w:val="both"/>
        <w:rPr>
          <w:szCs w:val="18"/>
        </w:rPr>
      </w:pPr>
      <w:r w:rsidRPr="00034807">
        <w:rPr>
          <w:szCs w:val="18"/>
        </w:rPr>
        <w:t xml:space="preserve">Un projet de plan d’assurance qualité est fourni à l’appui de l’offre technique du titulaire. Ce plan précise les buts et engagements du titulaire en termes de finalité et d'objectifs, assortis d'indicateurs. Il présente comment la prestation proposée s'inscrit dans la démarche qualité de la direction des services numériques du CHU. Ensuite, le PAQ proposé par le Titulaire sera discuté lors du 1er comité de suivi et réactualisé à la date anniversaire du début de marché. Ce PAQ présente les instances de contrôle mises en place, l'organisation déployée pour le suivi du projet, les processus, procédures et modes opératoires pour la réalisation des prestations ainsi que le mode de gestion documentaire et de modification du PAQ. Il expose tous les moyens matériels, humains et méthodologiques mis en œuvre par le </w:t>
      </w:r>
      <w:r w:rsidR="00C827D7">
        <w:rPr>
          <w:szCs w:val="18"/>
        </w:rPr>
        <w:t>titulaire</w:t>
      </w:r>
      <w:r w:rsidRPr="00034807">
        <w:rPr>
          <w:szCs w:val="18"/>
        </w:rPr>
        <w:t xml:space="preserve"> pour répondre aux attentes du pouvoir adjudicateur quant à la qualité des prestations.</w:t>
      </w:r>
    </w:p>
    <w:p w14:paraId="17EA9B30" w14:textId="77777777" w:rsidR="00372A9B" w:rsidRPr="00034807" w:rsidRDefault="00372A9B" w:rsidP="00034807">
      <w:pPr>
        <w:pStyle w:val="Titre3"/>
        <w:numPr>
          <w:ilvl w:val="2"/>
          <w:numId w:val="10"/>
        </w:numPr>
        <w:tabs>
          <w:tab w:val="num" w:pos="1080"/>
        </w:tabs>
        <w:ind w:left="900"/>
      </w:pPr>
      <w:bookmarkStart w:id="346" w:name="_Toc147310196"/>
      <w:bookmarkStart w:id="347" w:name="_Toc189473755"/>
      <w:bookmarkStart w:id="348" w:name="_Toc197939765"/>
      <w:r w:rsidRPr="00034807">
        <w:t>Maintenance et services d’assistance</w:t>
      </w:r>
      <w:bookmarkEnd w:id="346"/>
      <w:bookmarkEnd w:id="347"/>
      <w:bookmarkEnd w:id="348"/>
    </w:p>
    <w:p w14:paraId="1E50442D" w14:textId="77777777" w:rsidR="00372A9B" w:rsidRPr="00034807" w:rsidRDefault="00372A9B" w:rsidP="00372A9B">
      <w:pPr>
        <w:jc w:val="both"/>
        <w:rPr>
          <w:szCs w:val="18"/>
        </w:rPr>
      </w:pPr>
      <w:bookmarkStart w:id="349" w:name="_Toc256772217"/>
      <w:bookmarkStart w:id="350" w:name="_Toc327432270"/>
      <w:bookmarkStart w:id="351" w:name="_Toc348363218"/>
      <w:r w:rsidRPr="00034807">
        <w:rPr>
          <w:szCs w:val="18"/>
        </w:rPr>
        <w:t>Dans le cadre de la maintenance, le titulaire assure pendant la durée du marché :</w:t>
      </w:r>
    </w:p>
    <w:p w14:paraId="08542D9F" w14:textId="77777777" w:rsidR="00372A9B" w:rsidRPr="00034807" w:rsidRDefault="00372A9B" w:rsidP="00466EF3">
      <w:pPr>
        <w:numPr>
          <w:ilvl w:val="0"/>
          <w:numId w:val="67"/>
        </w:numPr>
        <w:jc w:val="both"/>
        <w:rPr>
          <w:szCs w:val="18"/>
        </w:rPr>
      </w:pPr>
      <w:r w:rsidRPr="00034807">
        <w:rPr>
          <w:szCs w:val="18"/>
        </w:rPr>
        <w:t xml:space="preserve">La maintenance </w:t>
      </w:r>
      <w:r w:rsidRPr="00034807">
        <w:rPr>
          <w:szCs w:val="18"/>
          <w:u w:val="single"/>
        </w:rPr>
        <w:t>préventive</w:t>
      </w:r>
      <w:r w:rsidRPr="00034807">
        <w:rPr>
          <w:szCs w:val="18"/>
        </w:rPr>
        <w:t> (Services Managés):</w:t>
      </w:r>
    </w:p>
    <w:p w14:paraId="2066D3E0" w14:textId="77777777" w:rsidR="00372A9B" w:rsidRPr="00034807" w:rsidRDefault="00372A9B" w:rsidP="00372A9B">
      <w:pPr>
        <w:jc w:val="both"/>
        <w:rPr>
          <w:szCs w:val="18"/>
        </w:rPr>
      </w:pPr>
      <w:r w:rsidRPr="00034807">
        <w:rPr>
          <w:szCs w:val="18"/>
        </w:rPr>
        <w:t xml:space="preserve">Il s’agit des actions de maintenance visant à éviter un dysfonctionnement dans la solution logicielle. </w:t>
      </w:r>
    </w:p>
    <w:p w14:paraId="23DB0B2C" w14:textId="77777777" w:rsidR="00372A9B" w:rsidRPr="00034807" w:rsidRDefault="00372A9B" w:rsidP="00372A9B">
      <w:pPr>
        <w:jc w:val="both"/>
        <w:rPr>
          <w:szCs w:val="18"/>
        </w:rPr>
      </w:pPr>
      <w:r w:rsidRPr="00034807">
        <w:rPr>
          <w:szCs w:val="18"/>
        </w:rPr>
        <w:t>Le Titulaire s’engage à répondre aux demandes de validation spécifiques des mises à jour OS, Systèmes du CHU requise supportant la solution délivrée sur l’ensemble des environnements, dans un souci de sécurité et robustesse du SIH</w:t>
      </w:r>
    </w:p>
    <w:p w14:paraId="65769355" w14:textId="77777777" w:rsidR="00372A9B" w:rsidRPr="00034807" w:rsidRDefault="00372A9B" w:rsidP="00466EF3">
      <w:pPr>
        <w:numPr>
          <w:ilvl w:val="0"/>
          <w:numId w:val="67"/>
        </w:numPr>
        <w:jc w:val="both"/>
        <w:rPr>
          <w:szCs w:val="18"/>
        </w:rPr>
      </w:pPr>
      <w:r w:rsidRPr="00034807">
        <w:rPr>
          <w:szCs w:val="18"/>
        </w:rPr>
        <w:t xml:space="preserve">La maintenance </w:t>
      </w:r>
      <w:r w:rsidRPr="00034807">
        <w:rPr>
          <w:szCs w:val="18"/>
          <w:u w:val="single"/>
        </w:rPr>
        <w:t>corrective</w:t>
      </w:r>
      <w:r w:rsidRPr="00034807">
        <w:rPr>
          <w:szCs w:val="18"/>
        </w:rPr>
        <w:t> :</w:t>
      </w:r>
    </w:p>
    <w:p w14:paraId="10FF1B9E" w14:textId="77777777" w:rsidR="00372A9B" w:rsidRPr="00034807" w:rsidRDefault="00372A9B" w:rsidP="00372A9B">
      <w:pPr>
        <w:jc w:val="both"/>
        <w:rPr>
          <w:szCs w:val="18"/>
        </w:rPr>
      </w:pPr>
      <w:r w:rsidRPr="00034807">
        <w:rPr>
          <w:szCs w:val="18"/>
        </w:rPr>
        <w:t xml:space="preserve">Il s’agit des actions de maintenance visant à résoudre un dysfonctionnement apparu dans la solution logicielle. </w:t>
      </w:r>
    </w:p>
    <w:p w14:paraId="25D339EB" w14:textId="77777777" w:rsidR="00372A9B" w:rsidRPr="00034807" w:rsidRDefault="00372A9B" w:rsidP="00466EF3">
      <w:pPr>
        <w:numPr>
          <w:ilvl w:val="0"/>
          <w:numId w:val="67"/>
        </w:numPr>
        <w:jc w:val="both"/>
        <w:rPr>
          <w:szCs w:val="18"/>
        </w:rPr>
      </w:pPr>
      <w:r w:rsidRPr="00034807">
        <w:rPr>
          <w:szCs w:val="18"/>
        </w:rPr>
        <w:t xml:space="preserve">La maintenance </w:t>
      </w:r>
      <w:r w:rsidRPr="00034807">
        <w:rPr>
          <w:szCs w:val="18"/>
          <w:u w:val="single"/>
        </w:rPr>
        <w:t>adaptative</w:t>
      </w:r>
      <w:r w:rsidRPr="00034807">
        <w:rPr>
          <w:szCs w:val="18"/>
        </w:rPr>
        <w:t> :</w:t>
      </w:r>
    </w:p>
    <w:p w14:paraId="3361A4B8" w14:textId="77777777" w:rsidR="00372A9B" w:rsidRPr="00034807" w:rsidRDefault="00372A9B" w:rsidP="00372A9B">
      <w:pPr>
        <w:jc w:val="both"/>
        <w:rPr>
          <w:szCs w:val="18"/>
        </w:rPr>
      </w:pPr>
      <w:r w:rsidRPr="00034807">
        <w:rPr>
          <w:szCs w:val="18"/>
        </w:rPr>
        <w:lastRenderedPageBreak/>
        <w:t>Il s’agit d’une action de maintenance due à la nécessité de s’adapter à une évolution externe à la solution logicielle elle-même, comme une modification de la version d’un Système d’Exploitation ou un changement de Système d’exploitation, en garantissant le besoin métier en termes de performance/sécurité et périmètre fonctionnel.</w:t>
      </w:r>
    </w:p>
    <w:p w14:paraId="43F8F119" w14:textId="77777777" w:rsidR="00372A9B" w:rsidRPr="00034807" w:rsidRDefault="00372A9B" w:rsidP="00372A9B">
      <w:pPr>
        <w:jc w:val="both"/>
        <w:rPr>
          <w:szCs w:val="18"/>
        </w:rPr>
      </w:pPr>
      <w:r w:rsidRPr="00034807">
        <w:rPr>
          <w:szCs w:val="18"/>
        </w:rPr>
        <w:t xml:space="preserve"> Le Titulaire informe le Bénéficiaire des prérequis techniques, notamment la compatibilité entre les versions applicatives et versions des Systèmes d’exploitation, la portabilité vers de nouvelles technologies six (6) mois avant le lancement d’une version.</w:t>
      </w:r>
    </w:p>
    <w:p w14:paraId="40462625" w14:textId="77777777" w:rsidR="00372A9B" w:rsidRPr="00034807" w:rsidRDefault="00372A9B" w:rsidP="00466EF3">
      <w:pPr>
        <w:numPr>
          <w:ilvl w:val="0"/>
          <w:numId w:val="67"/>
        </w:numPr>
        <w:jc w:val="both"/>
        <w:rPr>
          <w:szCs w:val="18"/>
        </w:rPr>
      </w:pPr>
      <w:r w:rsidRPr="00034807">
        <w:rPr>
          <w:szCs w:val="18"/>
        </w:rPr>
        <w:t xml:space="preserve">La maintenance </w:t>
      </w:r>
      <w:r w:rsidRPr="00034807">
        <w:rPr>
          <w:szCs w:val="18"/>
          <w:u w:val="single"/>
        </w:rPr>
        <w:t>réglementaire</w:t>
      </w:r>
    </w:p>
    <w:p w14:paraId="5E324004" w14:textId="77777777" w:rsidR="00372A9B" w:rsidRPr="00034807" w:rsidRDefault="00372A9B" w:rsidP="00372A9B">
      <w:pPr>
        <w:jc w:val="both"/>
        <w:rPr>
          <w:szCs w:val="18"/>
        </w:rPr>
      </w:pPr>
      <w:r w:rsidRPr="00034807">
        <w:rPr>
          <w:szCs w:val="18"/>
        </w:rPr>
        <w:t xml:space="preserve">La Maintenance Réglementaire porte sur la fourniture de Versions et de Correctifs du Progiciel portant sur des dispositions législatives et réglementaires : </w:t>
      </w:r>
    </w:p>
    <w:p w14:paraId="48CECCD8" w14:textId="77777777" w:rsidR="00372A9B" w:rsidRPr="00034807" w:rsidRDefault="00372A9B" w:rsidP="00372A9B">
      <w:pPr>
        <w:jc w:val="both"/>
        <w:rPr>
          <w:szCs w:val="18"/>
        </w:rPr>
      </w:pPr>
      <w:r w:rsidRPr="00034807">
        <w:rPr>
          <w:szCs w:val="18"/>
        </w:rPr>
        <w:t xml:space="preserve">i) Présentant un caractère impératif </w:t>
      </w:r>
    </w:p>
    <w:p w14:paraId="409549D1" w14:textId="77777777" w:rsidR="00372A9B" w:rsidRPr="00034807" w:rsidRDefault="00372A9B" w:rsidP="00372A9B">
      <w:pPr>
        <w:jc w:val="both"/>
        <w:rPr>
          <w:szCs w:val="18"/>
        </w:rPr>
      </w:pPr>
      <w:r w:rsidRPr="00034807">
        <w:rPr>
          <w:szCs w:val="18"/>
        </w:rPr>
        <w:t>ii) Lorsque les modalités d’application sont totalement et précisément définies et applicables à l’ensemble des Clients relevant de la même activité</w:t>
      </w:r>
    </w:p>
    <w:p w14:paraId="3A3DBE7A" w14:textId="77777777" w:rsidR="00372A9B" w:rsidRPr="00034807" w:rsidRDefault="00372A9B" w:rsidP="00372A9B">
      <w:pPr>
        <w:jc w:val="both"/>
        <w:rPr>
          <w:szCs w:val="18"/>
        </w:rPr>
      </w:pPr>
    </w:p>
    <w:p w14:paraId="2656BCC2" w14:textId="77777777" w:rsidR="00372A9B" w:rsidRPr="00034807" w:rsidRDefault="00372A9B" w:rsidP="00466EF3">
      <w:pPr>
        <w:numPr>
          <w:ilvl w:val="0"/>
          <w:numId w:val="67"/>
        </w:numPr>
        <w:jc w:val="both"/>
        <w:rPr>
          <w:szCs w:val="18"/>
        </w:rPr>
      </w:pPr>
      <w:r w:rsidRPr="00034807">
        <w:rPr>
          <w:szCs w:val="18"/>
        </w:rPr>
        <w:t xml:space="preserve">La maintenance </w:t>
      </w:r>
      <w:r w:rsidRPr="00034807">
        <w:rPr>
          <w:szCs w:val="18"/>
          <w:u w:val="single"/>
        </w:rPr>
        <w:t>évolutive</w:t>
      </w:r>
      <w:r w:rsidRPr="00034807">
        <w:rPr>
          <w:szCs w:val="18"/>
        </w:rPr>
        <w:t> :</w:t>
      </w:r>
    </w:p>
    <w:p w14:paraId="68942488" w14:textId="77777777" w:rsidR="00372A9B" w:rsidRPr="00034807" w:rsidRDefault="00372A9B" w:rsidP="00372A9B">
      <w:pPr>
        <w:jc w:val="both"/>
        <w:rPr>
          <w:szCs w:val="18"/>
        </w:rPr>
      </w:pPr>
      <w:r w:rsidRPr="00034807">
        <w:rPr>
          <w:szCs w:val="18"/>
        </w:rPr>
        <w:t>Au titre de la maintenance évolutive, le Titulaire s’engage à informer le bénéficiaire, six (6) mois avant le lancement d’une nouvelle version fonctionnelle.  L'information est communiquée par voie électronique.</w:t>
      </w:r>
    </w:p>
    <w:p w14:paraId="164A6F3E" w14:textId="77777777" w:rsidR="00372A9B" w:rsidRPr="00034807" w:rsidRDefault="00372A9B" w:rsidP="00372A9B">
      <w:pPr>
        <w:jc w:val="both"/>
        <w:rPr>
          <w:szCs w:val="18"/>
        </w:rPr>
      </w:pPr>
      <w:r w:rsidRPr="00034807">
        <w:rPr>
          <w:szCs w:val="18"/>
        </w:rPr>
        <w:t xml:space="preserve"> Le titulaire s’engage à fournir 3 mois avant le lancement :</w:t>
      </w:r>
    </w:p>
    <w:p w14:paraId="409A5E56" w14:textId="77777777" w:rsidR="00372A9B" w:rsidRPr="00034807" w:rsidRDefault="00372A9B" w:rsidP="00466EF3">
      <w:pPr>
        <w:numPr>
          <w:ilvl w:val="0"/>
          <w:numId w:val="67"/>
        </w:numPr>
        <w:jc w:val="both"/>
        <w:rPr>
          <w:szCs w:val="18"/>
        </w:rPr>
      </w:pPr>
      <w:r w:rsidRPr="00034807">
        <w:rPr>
          <w:szCs w:val="18"/>
        </w:rPr>
        <w:t>Les notes de mise à jour de l'application qui sont disponibles sur le site web du Titulaire.</w:t>
      </w:r>
    </w:p>
    <w:p w14:paraId="7D21E7A6" w14:textId="77777777" w:rsidR="00372A9B" w:rsidRPr="00034807" w:rsidRDefault="00372A9B" w:rsidP="00466EF3">
      <w:pPr>
        <w:numPr>
          <w:ilvl w:val="0"/>
          <w:numId w:val="67"/>
        </w:numPr>
        <w:jc w:val="both"/>
        <w:rPr>
          <w:szCs w:val="18"/>
        </w:rPr>
      </w:pPr>
      <w:r w:rsidRPr="00034807">
        <w:rPr>
          <w:szCs w:val="18"/>
        </w:rPr>
        <w:t>La documentation administrateur et la documentation utilisateur qui sont disponibles sur le site web du Titulaire.</w:t>
      </w:r>
    </w:p>
    <w:p w14:paraId="18C0C66A" w14:textId="77777777" w:rsidR="00372A9B" w:rsidRPr="00034807" w:rsidRDefault="00372A9B" w:rsidP="00466EF3">
      <w:pPr>
        <w:numPr>
          <w:ilvl w:val="0"/>
          <w:numId w:val="67"/>
        </w:numPr>
        <w:jc w:val="both"/>
        <w:rPr>
          <w:szCs w:val="18"/>
        </w:rPr>
      </w:pPr>
      <w:r w:rsidRPr="00034807">
        <w:rPr>
          <w:szCs w:val="18"/>
        </w:rPr>
        <w:t xml:space="preserve">Toute information disponible propre à évaluer l’impact de la nouvelle version. </w:t>
      </w:r>
    </w:p>
    <w:p w14:paraId="368894C5" w14:textId="77777777" w:rsidR="00372A9B" w:rsidRPr="00034807" w:rsidRDefault="00372A9B" w:rsidP="00466EF3">
      <w:pPr>
        <w:numPr>
          <w:ilvl w:val="0"/>
          <w:numId w:val="67"/>
        </w:numPr>
        <w:jc w:val="both"/>
        <w:rPr>
          <w:szCs w:val="18"/>
        </w:rPr>
      </w:pPr>
      <w:r w:rsidRPr="00034807">
        <w:rPr>
          <w:szCs w:val="18"/>
        </w:rPr>
        <w:t xml:space="preserve">Les préconisations au sujet des </w:t>
      </w:r>
      <w:r w:rsidRPr="00034807">
        <w:rPr>
          <w:b/>
          <w:bCs/>
          <w:szCs w:val="18"/>
        </w:rPr>
        <w:t xml:space="preserve">prérequis </w:t>
      </w:r>
      <w:r w:rsidRPr="00034807">
        <w:rPr>
          <w:szCs w:val="18"/>
        </w:rPr>
        <w:t xml:space="preserve">(matériels, logiciels et infrastructure) nécessaires à l’installation des nouvelles versions. </w:t>
      </w:r>
    </w:p>
    <w:p w14:paraId="30C00F40" w14:textId="77777777" w:rsidR="00372A9B" w:rsidRPr="00034807" w:rsidRDefault="00372A9B" w:rsidP="00372A9B">
      <w:pPr>
        <w:jc w:val="both"/>
        <w:rPr>
          <w:szCs w:val="18"/>
        </w:rPr>
      </w:pPr>
    </w:p>
    <w:p w14:paraId="5315E13E" w14:textId="77777777" w:rsidR="00372A9B" w:rsidRPr="00034807" w:rsidRDefault="00372A9B" w:rsidP="00372A9B">
      <w:pPr>
        <w:jc w:val="both"/>
        <w:rPr>
          <w:szCs w:val="18"/>
        </w:rPr>
      </w:pPr>
      <w:r w:rsidRPr="00034807">
        <w:rPr>
          <w:szCs w:val="18"/>
        </w:rPr>
        <w:t xml:space="preserve">Le Titulaire informe le Bénéficiaire des prévisions de disponibilité de toutes les nouvelles versions des logiciels dès leurs incorporations dans son Plan Produit désignant une représentation graphique séquencée dans le temps permettant de communiquer aux Bénéficiaire l'intention stratégique du Titulaire sur sa gamme de produits et les fonctionnalités additionnelles des Logiciels. </w:t>
      </w:r>
    </w:p>
    <w:p w14:paraId="096EDCF2" w14:textId="77777777" w:rsidR="00372A9B" w:rsidRPr="00034807" w:rsidRDefault="00372A9B" w:rsidP="00372A9B">
      <w:pPr>
        <w:jc w:val="both"/>
        <w:rPr>
          <w:szCs w:val="18"/>
        </w:rPr>
      </w:pPr>
      <w:r w:rsidRPr="00034807">
        <w:rPr>
          <w:szCs w:val="18"/>
        </w:rPr>
        <w:t>Les demandes d’évolution seront réalisées et suivies suivant les modalités décrites dans l’offre du titulaire.</w:t>
      </w:r>
    </w:p>
    <w:p w14:paraId="7D1EE615" w14:textId="77777777" w:rsidR="00372A9B" w:rsidRPr="00034807" w:rsidRDefault="00372A9B" w:rsidP="00372A9B">
      <w:pPr>
        <w:jc w:val="both"/>
        <w:rPr>
          <w:szCs w:val="18"/>
        </w:rPr>
      </w:pPr>
      <w:r w:rsidRPr="00034807">
        <w:rPr>
          <w:szCs w:val="18"/>
        </w:rPr>
        <w:t>Le Pouvoir Adjudicateur participera au club utilisateur, lorsqu’il existe, pour porter ses demandes d’évolutions et participer aux arbitrages de priorisations des demandes avec les autres sites utilisateurs selon les modalités décrites dans l’offre du titulaire</w:t>
      </w:r>
    </w:p>
    <w:p w14:paraId="256DC059" w14:textId="77777777" w:rsidR="00372A9B" w:rsidRPr="00034807" w:rsidRDefault="00372A9B" w:rsidP="00034807">
      <w:pPr>
        <w:pStyle w:val="Titre4"/>
        <w:rPr>
          <w:szCs w:val="18"/>
        </w:rPr>
      </w:pPr>
      <w:bookmarkStart w:id="352" w:name="_Toc147310197"/>
      <w:bookmarkStart w:id="353" w:name="_Toc189473756"/>
      <w:bookmarkStart w:id="354" w:name="_Toc197939766"/>
      <w:r w:rsidRPr="00034807">
        <w:rPr>
          <w:szCs w:val="18"/>
        </w:rPr>
        <w:t>Exercice du support</w:t>
      </w:r>
      <w:bookmarkEnd w:id="352"/>
      <w:bookmarkEnd w:id="353"/>
      <w:bookmarkEnd w:id="354"/>
    </w:p>
    <w:p w14:paraId="7E78CE9A" w14:textId="77777777" w:rsidR="00372A9B" w:rsidRPr="00034807" w:rsidRDefault="00372A9B" w:rsidP="00372A9B">
      <w:pPr>
        <w:jc w:val="both"/>
        <w:rPr>
          <w:szCs w:val="18"/>
        </w:rPr>
      </w:pPr>
      <w:bookmarkStart w:id="355" w:name="_Toc189555065"/>
      <w:bookmarkStart w:id="356" w:name="_Toc327432271"/>
      <w:bookmarkStart w:id="357" w:name="_Toc348363219"/>
      <w:bookmarkStart w:id="358" w:name="_Toc406745992"/>
      <w:r w:rsidRPr="00034807">
        <w:rPr>
          <w:szCs w:val="18"/>
        </w:rPr>
        <w:t>Le Titulaire s'engage à assurer, tant que l’établissement n'a pas notifié sa décision de résiliation, un service de support.</w:t>
      </w:r>
    </w:p>
    <w:p w14:paraId="7B9AD397" w14:textId="77777777" w:rsidR="00372A9B" w:rsidRPr="00034807" w:rsidRDefault="00372A9B" w:rsidP="00372A9B">
      <w:pPr>
        <w:jc w:val="both"/>
        <w:rPr>
          <w:szCs w:val="18"/>
        </w:rPr>
      </w:pPr>
      <w:r w:rsidRPr="00034807">
        <w:rPr>
          <w:szCs w:val="18"/>
        </w:rPr>
        <w:t>Les modalités techniques du support sont décrites dans l’annexe 9 – Modalités d’accès au support.</w:t>
      </w:r>
    </w:p>
    <w:p w14:paraId="7DB44C8D" w14:textId="77777777" w:rsidR="00372A9B" w:rsidRPr="00034807" w:rsidRDefault="00372A9B" w:rsidP="00372A9B">
      <w:pPr>
        <w:jc w:val="both"/>
        <w:rPr>
          <w:szCs w:val="18"/>
        </w:rPr>
      </w:pPr>
      <w:r w:rsidRPr="00034807">
        <w:rPr>
          <w:szCs w:val="18"/>
        </w:rPr>
        <w:t>Toute modification des modalités d’accès au support devra être communiquée par le titulaire à minima 1 mois avant sa mise en application.</w:t>
      </w:r>
    </w:p>
    <w:p w14:paraId="08E9B171" w14:textId="77777777" w:rsidR="00372A9B" w:rsidRPr="00034807" w:rsidRDefault="00372A9B" w:rsidP="00372A9B">
      <w:pPr>
        <w:jc w:val="both"/>
        <w:rPr>
          <w:szCs w:val="18"/>
        </w:rPr>
      </w:pPr>
      <w:r w:rsidRPr="00034807">
        <w:rPr>
          <w:szCs w:val="18"/>
        </w:rPr>
        <w:t>Cette prestation est concrétisée par la mise à disposition de l’établissement d’un service de support destiné à lui fournir les solutions ou corrections relatives à un éventuel dysfonctionnement de la solution.</w:t>
      </w:r>
    </w:p>
    <w:p w14:paraId="0848E50A" w14:textId="77777777" w:rsidR="00372A9B" w:rsidRPr="00034807" w:rsidRDefault="00372A9B" w:rsidP="00372A9B">
      <w:pPr>
        <w:jc w:val="both"/>
        <w:rPr>
          <w:szCs w:val="18"/>
        </w:rPr>
      </w:pPr>
      <w:r w:rsidRPr="00034807">
        <w:rPr>
          <w:szCs w:val="18"/>
        </w:rPr>
        <w:t xml:space="preserve">L’établissement après avoir informé le Titulaire de l’existence d’une anomalie de fonctionnement, lui fournira tous les éléments en sa possession de nature à décrire le problème constaté. </w:t>
      </w:r>
    </w:p>
    <w:p w14:paraId="6F8771D1" w14:textId="77777777" w:rsidR="00372A9B" w:rsidRPr="00034807" w:rsidRDefault="00372A9B" w:rsidP="00372A9B">
      <w:pPr>
        <w:jc w:val="both"/>
        <w:rPr>
          <w:szCs w:val="18"/>
        </w:rPr>
      </w:pPr>
      <w:r w:rsidRPr="00034807">
        <w:rPr>
          <w:szCs w:val="18"/>
        </w:rPr>
        <w:t>Le Titulaire pourra demander à l’établissement d’effectuer des opérations permettant de compléter la description de l’incident.</w:t>
      </w:r>
    </w:p>
    <w:p w14:paraId="3A26602E" w14:textId="77777777" w:rsidR="00372A9B" w:rsidRPr="00034807" w:rsidRDefault="00372A9B" w:rsidP="00372A9B">
      <w:pPr>
        <w:jc w:val="both"/>
        <w:rPr>
          <w:szCs w:val="18"/>
        </w:rPr>
      </w:pPr>
      <w:r w:rsidRPr="00034807">
        <w:rPr>
          <w:szCs w:val="18"/>
        </w:rPr>
        <w:t>Toutefois, en cas de dysfonctionnement bloquant, quand un problème n'est pas identifié ou qu'il reste non résolu après que l’établissement a exécuté les actions décrites dans la documentation fournie par le Titulaire et celles prescrites par le centre de support du Titulaire, le Titulaire se réserve la possibilité de classer l’établissement en tant que « site prioritaire » et d’affecter à ce titre un dispositif dédié à la résolution du dysfonctionnement ou le reclassement de ce dysfonctionnement à un niveau inférieur.</w:t>
      </w:r>
    </w:p>
    <w:p w14:paraId="6D4484EC" w14:textId="77777777" w:rsidR="00372A9B" w:rsidRPr="00034807" w:rsidRDefault="00372A9B" w:rsidP="00372A9B">
      <w:pPr>
        <w:jc w:val="both"/>
        <w:rPr>
          <w:szCs w:val="18"/>
        </w:rPr>
      </w:pPr>
      <w:r w:rsidRPr="00034807">
        <w:rPr>
          <w:szCs w:val="18"/>
        </w:rPr>
        <w:t xml:space="preserve">Dans cette hypothèse, le Titulaire fournira à l’établissement, une correction temporaire à ce problème ou une suggestion pour le contourner et/ou une correction définitive ou une prévision concernant la disponibilité de cette correction. </w:t>
      </w:r>
    </w:p>
    <w:p w14:paraId="78AC451F" w14:textId="77777777" w:rsidR="00372A9B" w:rsidRPr="00034807" w:rsidRDefault="00372A9B" w:rsidP="00372A9B">
      <w:pPr>
        <w:jc w:val="both"/>
        <w:rPr>
          <w:szCs w:val="18"/>
        </w:rPr>
      </w:pPr>
      <w:r w:rsidRPr="00034807">
        <w:rPr>
          <w:szCs w:val="18"/>
        </w:rPr>
        <w:t xml:space="preserve">Le Titulaire pourra aussi proposer à l’établissement l’installation d’un état technique comportant la solution au dysfonctionnement rencontré. </w:t>
      </w:r>
    </w:p>
    <w:p w14:paraId="03E4ABFA" w14:textId="77777777" w:rsidR="00372A9B" w:rsidRPr="00034807" w:rsidRDefault="00372A9B" w:rsidP="00372A9B">
      <w:pPr>
        <w:jc w:val="both"/>
        <w:rPr>
          <w:szCs w:val="18"/>
        </w:rPr>
      </w:pPr>
      <w:r w:rsidRPr="00034807">
        <w:rPr>
          <w:szCs w:val="18"/>
        </w:rPr>
        <w:t xml:space="preserve">Cette correction ou cet état technique sera ensuite inclus dans une mise à niveau du progiciel qui sera fournie à l’établissement dans le cadre du suivi. </w:t>
      </w:r>
    </w:p>
    <w:p w14:paraId="76A65714" w14:textId="77777777" w:rsidR="00372A9B" w:rsidRPr="00034807" w:rsidRDefault="00372A9B" w:rsidP="00372A9B">
      <w:pPr>
        <w:jc w:val="both"/>
        <w:rPr>
          <w:szCs w:val="18"/>
        </w:rPr>
      </w:pPr>
      <w:r w:rsidRPr="00034807">
        <w:rPr>
          <w:szCs w:val="18"/>
        </w:rPr>
        <w:t xml:space="preserve">Dans le cadre du support matériel et logiciel, le titulaire met à disposition à l’établissement gratuitement la documentation nécessaire. </w:t>
      </w:r>
    </w:p>
    <w:p w14:paraId="6667A27C" w14:textId="77777777" w:rsidR="00372A9B" w:rsidRPr="00034807" w:rsidRDefault="00372A9B" w:rsidP="00372A9B">
      <w:pPr>
        <w:jc w:val="both"/>
        <w:rPr>
          <w:szCs w:val="18"/>
        </w:rPr>
      </w:pPr>
      <w:r w:rsidRPr="00034807">
        <w:rPr>
          <w:szCs w:val="18"/>
        </w:rPr>
        <w:t xml:space="preserve">Afin de diminuer les actions de maintenance corrective des matériels et du progiciel le titulaire effectue au titre de la prestation forfaitaire de suivi support une maintenance préventive des installations de l’établissement. </w:t>
      </w:r>
    </w:p>
    <w:p w14:paraId="30D15194" w14:textId="77777777" w:rsidR="00372A9B" w:rsidRPr="00034807" w:rsidRDefault="00372A9B" w:rsidP="00466EF3">
      <w:pPr>
        <w:numPr>
          <w:ilvl w:val="0"/>
          <w:numId w:val="70"/>
        </w:numPr>
        <w:jc w:val="both"/>
        <w:rPr>
          <w:b/>
          <w:i/>
          <w:szCs w:val="18"/>
        </w:rPr>
      </w:pPr>
      <w:r w:rsidRPr="00034807">
        <w:rPr>
          <w:b/>
          <w:i/>
          <w:szCs w:val="18"/>
        </w:rPr>
        <w:t>Modalités de Suppor</w:t>
      </w:r>
      <w:bookmarkEnd w:id="355"/>
      <w:bookmarkEnd w:id="356"/>
      <w:bookmarkEnd w:id="357"/>
      <w:r w:rsidRPr="00034807">
        <w:rPr>
          <w:b/>
          <w:i/>
          <w:szCs w:val="18"/>
        </w:rPr>
        <w:t>t</w:t>
      </w:r>
      <w:bookmarkEnd w:id="358"/>
    </w:p>
    <w:p w14:paraId="69336F22" w14:textId="77777777" w:rsidR="00372A9B" w:rsidRPr="00034807" w:rsidRDefault="00372A9B" w:rsidP="00372A9B">
      <w:pPr>
        <w:jc w:val="both"/>
        <w:rPr>
          <w:szCs w:val="18"/>
        </w:rPr>
      </w:pPr>
      <w:r w:rsidRPr="00034807">
        <w:rPr>
          <w:szCs w:val="18"/>
        </w:rPr>
        <w:lastRenderedPageBreak/>
        <w:t>Les prestations de support ont pour but de maintenir de façon constante le logiciel objet du marché au niveau des performances dans les propositions et notices publiées de l’éditeur. Le Titulaire s'engage à assurer un service de maintenance dont les modalités sont décrites dans son offre.</w:t>
      </w:r>
    </w:p>
    <w:p w14:paraId="753B596B" w14:textId="77777777" w:rsidR="00372A9B" w:rsidRPr="00034807" w:rsidRDefault="00372A9B" w:rsidP="00372A9B">
      <w:pPr>
        <w:jc w:val="both"/>
        <w:rPr>
          <w:szCs w:val="18"/>
        </w:rPr>
      </w:pPr>
      <w:r w:rsidRPr="00034807">
        <w:rPr>
          <w:szCs w:val="18"/>
        </w:rPr>
        <w:t>Dans l’hypothèse où le pouvoir adjudicateur a retenu l’offre de base (acquisition du logiciel et hébergement dans l’établissement), la maintenance prend effet à l’issue de la garantie d’un an. La garantie s’applique à partir de la date d’effet de la décision de réception relative à toute acquisition relevant du présent marché.</w:t>
      </w:r>
    </w:p>
    <w:p w14:paraId="00E2578F" w14:textId="77777777" w:rsidR="00372A9B" w:rsidRPr="00034807" w:rsidRDefault="00372A9B" w:rsidP="00372A9B">
      <w:pPr>
        <w:jc w:val="both"/>
        <w:rPr>
          <w:szCs w:val="18"/>
        </w:rPr>
      </w:pPr>
      <w:r w:rsidRPr="00034807">
        <w:rPr>
          <w:szCs w:val="18"/>
        </w:rPr>
        <w:t>Le titulaire décrit dans le mémoire technique les modalités de contact ainsi que les plages horaires et journalières ouvrées. Il précise selon quelles modalités un établissement peut accéder au suivi de ses tickets ainsi que ceux des autres établissements.</w:t>
      </w:r>
    </w:p>
    <w:p w14:paraId="0645BBD4" w14:textId="77777777" w:rsidR="00372A9B" w:rsidRPr="00034807" w:rsidRDefault="00372A9B" w:rsidP="00372A9B">
      <w:pPr>
        <w:jc w:val="both"/>
        <w:rPr>
          <w:szCs w:val="18"/>
        </w:rPr>
      </w:pPr>
      <w:r w:rsidRPr="00034807">
        <w:rPr>
          <w:szCs w:val="18"/>
        </w:rPr>
        <w:t>D’éventuelles modifications de celui-ci peuvent être demandées au Titulaire en accord avec les exigences définies au Titulaire.</w:t>
      </w:r>
    </w:p>
    <w:p w14:paraId="3C43744E" w14:textId="77777777" w:rsidR="00372A9B" w:rsidRPr="00034807" w:rsidRDefault="00372A9B" w:rsidP="00372A9B">
      <w:pPr>
        <w:jc w:val="both"/>
        <w:rPr>
          <w:b/>
          <w:szCs w:val="18"/>
        </w:rPr>
      </w:pPr>
    </w:p>
    <w:p w14:paraId="02D1B3D5" w14:textId="76F54FDE" w:rsidR="00372A9B" w:rsidRDefault="00372A9B" w:rsidP="00034807">
      <w:pPr>
        <w:pStyle w:val="Titre4"/>
        <w:rPr>
          <w:szCs w:val="18"/>
        </w:rPr>
      </w:pPr>
      <w:bookmarkStart w:id="359" w:name="_Toc526777920"/>
      <w:bookmarkStart w:id="360" w:name="_Ref3983338"/>
      <w:bookmarkStart w:id="361" w:name="_Ref4168754"/>
      <w:bookmarkStart w:id="362" w:name="_Toc147310198"/>
      <w:bookmarkStart w:id="363" w:name="_Toc189473757"/>
      <w:bookmarkStart w:id="364" w:name="_Toc197939767"/>
      <w:bookmarkStart w:id="365" w:name="_Toc20906463"/>
      <w:r w:rsidRPr="00034807">
        <w:rPr>
          <w:szCs w:val="18"/>
        </w:rPr>
        <w:t>Définitions des différents niveaux de dysfonctionnement</w:t>
      </w:r>
      <w:bookmarkEnd w:id="359"/>
      <w:bookmarkEnd w:id="360"/>
      <w:bookmarkEnd w:id="361"/>
      <w:bookmarkEnd w:id="362"/>
      <w:bookmarkEnd w:id="363"/>
      <w:bookmarkEnd w:id="364"/>
      <w:r w:rsidRPr="00034807">
        <w:rPr>
          <w:szCs w:val="18"/>
        </w:rPr>
        <w:t xml:space="preserve"> </w:t>
      </w:r>
      <w:bookmarkEnd w:id="365"/>
    </w:p>
    <w:p w14:paraId="4E463893" w14:textId="77777777" w:rsidR="00034807" w:rsidRPr="00034807" w:rsidRDefault="00034807" w:rsidP="00034807"/>
    <w:p w14:paraId="41EC9E49" w14:textId="77777777" w:rsidR="00372A9B" w:rsidRPr="00034807" w:rsidRDefault="00372A9B" w:rsidP="00372A9B">
      <w:pPr>
        <w:jc w:val="both"/>
        <w:rPr>
          <w:szCs w:val="18"/>
        </w:rPr>
      </w:pPr>
      <w:r w:rsidRPr="00034807">
        <w:rPr>
          <w:szCs w:val="18"/>
        </w:rPr>
        <w:t xml:space="preserve">Un incident est qualifié en prenant en compte les éléments suivants : </w:t>
      </w:r>
    </w:p>
    <w:p w14:paraId="2D81414C" w14:textId="77777777" w:rsidR="00372A9B" w:rsidRPr="00034807" w:rsidRDefault="00372A9B" w:rsidP="00372A9B">
      <w:pPr>
        <w:jc w:val="both"/>
        <w:rPr>
          <w:szCs w:val="18"/>
        </w:rPr>
      </w:pPr>
      <w:r w:rsidRPr="00034807">
        <w:rPr>
          <w:szCs w:val="18"/>
        </w:rPr>
        <w:t>Incident Critique : Interruption complète d'un service, d'un système, du réseau, d'une application ou d'un élément de configuration identifié comme critique.</w:t>
      </w:r>
    </w:p>
    <w:p w14:paraId="52B2C4DE" w14:textId="77777777" w:rsidR="00372A9B" w:rsidRPr="00034807" w:rsidRDefault="00372A9B" w:rsidP="00372A9B">
      <w:pPr>
        <w:jc w:val="both"/>
        <w:rPr>
          <w:szCs w:val="18"/>
        </w:rPr>
      </w:pPr>
      <w:r w:rsidRPr="00034807">
        <w:rPr>
          <w:szCs w:val="18"/>
        </w:rPr>
        <w:t>Incident Elevé : S'applique lorsque le service, le système, le réseau, l'application ou l'élément de configuration peut procéder mais dont la performance est considérablement réduite et/ou les fonctionnalités sont très limitées.</w:t>
      </w:r>
    </w:p>
    <w:p w14:paraId="2F3764B2" w14:textId="77777777" w:rsidR="00372A9B" w:rsidRPr="00034807" w:rsidRDefault="00372A9B" w:rsidP="00372A9B">
      <w:pPr>
        <w:jc w:val="both"/>
        <w:rPr>
          <w:szCs w:val="18"/>
        </w:rPr>
      </w:pPr>
      <w:r w:rsidRPr="00034807">
        <w:rPr>
          <w:szCs w:val="18"/>
        </w:rPr>
        <w:t>Incident Important : Un événement qui provoque la perte minime d'un service. Une solution permanente ou de contournement est disponible pour restaurer la fonctionnalité du service.</w:t>
      </w:r>
    </w:p>
    <w:p w14:paraId="7B1ED7A7" w14:textId="77777777" w:rsidR="00372A9B" w:rsidRPr="00034807" w:rsidRDefault="00372A9B" w:rsidP="00372A9B">
      <w:pPr>
        <w:jc w:val="both"/>
        <w:rPr>
          <w:szCs w:val="18"/>
        </w:rPr>
      </w:pPr>
      <w:r w:rsidRPr="00034807">
        <w:rPr>
          <w:szCs w:val="18"/>
        </w:rPr>
        <w:t>Incident Modéré : Un événement constituant un dérangement pour l'utilisateur, pour lequel il existe une alternative ou une réparation possible mais qui n'empêche en rien l'utilisateur de travailler.</w:t>
      </w:r>
    </w:p>
    <w:p w14:paraId="69441D73" w14:textId="77777777" w:rsidR="00372A9B" w:rsidRPr="00034807" w:rsidRDefault="00372A9B" w:rsidP="00372A9B">
      <w:pPr>
        <w:jc w:val="both"/>
        <w:rPr>
          <w:szCs w:val="18"/>
        </w:rPr>
      </w:pPr>
      <w:r w:rsidRPr="00034807">
        <w:rPr>
          <w:szCs w:val="18"/>
        </w:rPr>
        <w:t>Incident Bas : Un dysfonctionnement ou une anomalie mineure(e) relevé(e) par un utilisateur, sans que cela n’ait le moindre impact sur son travail.</w:t>
      </w:r>
    </w:p>
    <w:p w14:paraId="752AA150" w14:textId="77777777" w:rsidR="00372A9B" w:rsidRPr="00034807" w:rsidRDefault="00372A9B" w:rsidP="00372A9B">
      <w:pPr>
        <w:jc w:val="both"/>
        <w:rPr>
          <w:szCs w:val="18"/>
        </w:rPr>
      </w:pPr>
      <w:r w:rsidRPr="00034807">
        <w:rPr>
          <w:szCs w:val="18"/>
        </w:rPr>
        <w:t xml:space="preserve">La qualification de l’Incident est effectuée en premier lieu par le Bénéficiaire. Le Titulaire dispose d’un droit de contestation dans la qualification d’un Incident. </w:t>
      </w:r>
    </w:p>
    <w:p w14:paraId="7F7B6069" w14:textId="77777777" w:rsidR="00372A9B" w:rsidRPr="00034807" w:rsidRDefault="00372A9B" w:rsidP="00372A9B">
      <w:pPr>
        <w:jc w:val="both"/>
        <w:rPr>
          <w:szCs w:val="18"/>
        </w:rPr>
      </w:pPr>
      <w:r w:rsidRPr="00034807">
        <w:rPr>
          <w:szCs w:val="18"/>
        </w:rPr>
        <w:t xml:space="preserve">Au cours de cet échange, le Bénéficiaire et le Titulaire s’efforcent de trouver une qualification commune. </w:t>
      </w:r>
    </w:p>
    <w:p w14:paraId="3B2EA125" w14:textId="77777777" w:rsidR="00372A9B" w:rsidRPr="00034807" w:rsidRDefault="00372A9B" w:rsidP="00372A9B">
      <w:pPr>
        <w:jc w:val="both"/>
        <w:rPr>
          <w:szCs w:val="18"/>
        </w:rPr>
      </w:pPr>
      <w:r w:rsidRPr="00034807">
        <w:rPr>
          <w:szCs w:val="18"/>
        </w:rPr>
        <w:t xml:space="preserve">La contestation de la qualification est motivée et documentée par le Titulaire dans son Outil de gestion d’Incidents. </w:t>
      </w:r>
    </w:p>
    <w:p w14:paraId="06E8CBCE" w14:textId="77777777" w:rsidR="00372A9B" w:rsidRPr="00034807" w:rsidRDefault="00372A9B" w:rsidP="00372A9B">
      <w:pPr>
        <w:jc w:val="both"/>
        <w:rPr>
          <w:szCs w:val="18"/>
        </w:rPr>
      </w:pPr>
      <w:r w:rsidRPr="00034807">
        <w:rPr>
          <w:szCs w:val="18"/>
        </w:rPr>
        <w:t xml:space="preserve">Le Titulaire dispose d’un délai d’un (1) mois pour contester à compter de la création du ticket. La contestation fait l’objet d’une discussion dans le cadre du Comité de pilotage à venir. </w:t>
      </w:r>
    </w:p>
    <w:p w14:paraId="2BDF5CA1" w14:textId="77777777" w:rsidR="00372A9B" w:rsidRPr="00034807" w:rsidRDefault="00372A9B" w:rsidP="00372A9B">
      <w:pPr>
        <w:jc w:val="both"/>
        <w:rPr>
          <w:szCs w:val="18"/>
        </w:rPr>
      </w:pPr>
      <w:r w:rsidRPr="00034807">
        <w:rPr>
          <w:szCs w:val="18"/>
        </w:rPr>
        <w:t xml:space="preserve">En cas de contestation, le Titulaire reste tenu d’appliquer les délais de résolution tels que définis par la qualification du Bénéficiaire. </w:t>
      </w:r>
    </w:p>
    <w:p w14:paraId="32F14835" w14:textId="77777777" w:rsidR="00372A9B" w:rsidRPr="00034807" w:rsidRDefault="00372A9B" w:rsidP="00372A9B">
      <w:pPr>
        <w:jc w:val="both"/>
        <w:rPr>
          <w:szCs w:val="18"/>
        </w:rPr>
      </w:pPr>
      <w:r w:rsidRPr="00034807">
        <w:rPr>
          <w:szCs w:val="18"/>
        </w:rPr>
        <w:t xml:space="preserve">Par garantie du temps d’intervention, il est entendu le délai durant lequel le Titulaire, alerté par le Bénéficiaire, prend connaissance de l’incident et entame des mesures de diagnostic. Ce délai prend effet : </w:t>
      </w:r>
    </w:p>
    <w:p w14:paraId="6D6BEA2D" w14:textId="77777777" w:rsidR="00372A9B" w:rsidRPr="00034807" w:rsidRDefault="00372A9B" w:rsidP="00466EF3">
      <w:pPr>
        <w:numPr>
          <w:ilvl w:val="0"/>
          <w:numId w:val="63"/>
        </w:numPr>
        <w:jc w:val="both"/>
        <w:rPr>
          <w:szCs w:val="18"/>
        </w:rPr>
      </w:pPr>
      <w:r w:rsidRPr="00034807">
        <w:rPr>
          <w:szCs w:val="18"/>
        </w:rPr>
        <w:t xml:space="preserve">Si l’incident est signalé pendant les horaires du contrat souscrit, le délai prend effet à la date et heure de création du ticket dans l’Outil de gestion des Incidents ou du mail de déclaration d’incident </w:t>
      </w:r>
    </w:p>
    <w:p w14:paraId="6003A0C7" w14:textId="22CAC861" w:rsidR="00372A9B" w:rsidRPr="00034807" w:rsidRDefault="00372A9B" w:rsidP="00466EF3">
      <w:pPr>
        <w:numPr>
          <w:ilvl w:val="0"/>
          <w:numId w:val="63"/>
        </w:numPr>
        <w:jc w:val="both"/>
        <w:rPr>
          <w:szCs w:val="18"/>
        </w:rPr>
      </w:pPr>
      <w:r w:rsidRPr="00034807">
        <w:rPr>
          <w:szCs w:val="18"/>
        </w:rPr>
        <w:t>Si l’incident est signalé en dehors des horaires du contrat souscrit, le délai prend effet dès le début de la plage de support souscrit. Le Titulaire devra permettre au Bénéficiaire d’ouvrir un incident sur le portail dédié en indiquant l’impact dans les champs adéquats, ce qui permettra le calcul de la priorité de celui-ci avec les engagements de service requis (</w:t>
      </w:r>
      <w:r w:rsidR="00717C95" w:rsidRPr="00034807">
        <w:rPr>
          <w:szCs w:val="18"/>
        </w:rPr>
        <w:t>cf.</w:t>
      </w:r>
      <w:r w:rsidRPr="00034807">
        <w:rPr>
          <w:szCs w:val="18"/>
        </w:rPr>
        <w:t xml:space="preserve"> table ci-dessous).</w:t>
      </w:r>
    </w:p>
    <w:tbl>
      <w:tblPr>
        <w:tblW w:w="4677" w:type="pct"/>
        <w:jc w:val="center"/>
        <w:tblCellMar>
          <w:left w:w="0" w:type="dxa"/>
          <w:right w:w="0" w:type="dxa"/>
        </w:tblCellMar>
        <w:tblLook w:val="04A0" w:firstRow="1" w:lastRow="0" w:firstColumn="1" w:lastColumn="0" w:noHBand="0" w:noVBand="1"/>
      </w:tblPr>
      <w:tblGrid>
        <w:gridCol w:w="3644"/>
        <w:gridCol w:w="2085"/>
        <w:gridCol w:w="3849"/>
      </w:tblGrid>
      <w:tr w:rsidR="00372A9B" w:rsidRPr="00034807" w14:paraId="1EE4D890" w14:textId="77777777" w:rsidTr="005C4B0A">
        <w:trPr>
          <w:trHeight w:val="572"/>
          <w:jc w:val="center"/>
        </w:trPr>
        <w:tc>
          <w:tcPr>
            <w:tcW w:w="1902" w:type="pct"/>
            <w:tcBorders>
              <w:top w:val="single" w:sz="8" w:space="0" w:color="auto"/>
              <w:left w:val="single" w:sz="8" w:space="0" w:color="auto"/>
              <w:bottom w:val="single" w:sz="8" w:space="0" w:color="auto"/>
              <w:right w:val="nil"/>
            </w:tcBorders>
            <w:tcMar>
              <w:top w:w="0" w:type="dxa"/>
              <w:left w:w="70" w:type="dxa"/>
              <w:bottom w:w="0" w:type="dxa"/>
              <w:right w:w="70" w:type="dxa"/>
            </w:tcMar>
            <w:vAlign w:val="center"/>
            <w:hideMark/>
          </w:tcPr>
          <w:p w14:paraId="063BE9CF" w14:textId="77777777" w:rsidR="00372A9B" w:rsidRPr="00034807" w:rsidRDefault="00372A9B" w:rsidP="00372A9B">
            <w:pPr>
              <w:jc w:val="both"/>
              <w:rPr>
                <w:b/>
                <w:bCs/>
                <w:szCs w:val="18"/>
              </w:rPr>
            </w:pPr>
            <w:r w:rsidRPr="00034807">
              <w:rPr>
                <w:b/>
                <w:bCs/>
                <w:szCs w:val="18"/>
              </w:rPr>
              <w:t>Type incident</w:t>
            </w:r>
          </w:p>
        </w:tc>
        <w:tc>
          <w:tcPr>
            <w:tcW w:w="108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8552CF" w14:textId="77777777" w:rsidR="00372A9B" w:rsidRPr="00034807" w:rsidRDefault="00372A9B" w:rsidP="00372A9B">
            <w:pPr>
              <w:jc w:val="both"/>
              <w:rPr>
                <w:b/>
                <w:bCs/>
                <w:szCs w:val="18"/>
              </w:rPr>
            </w:pPr>
            <w:r w:rsidRPr="00034807">
              <w:rPr>
                <w:b/>
                <w:bCs/>
                <w:szCs w:val="18"/>
              </w:rPr>
              <w:t>GTI</w:t>
            </w:r>
          </w:p>
        </w:tc>
        <w:tc>
          <w:tcPr>
            <w:tcW w:w="2009" w:type="pct"/>
            <w:tcBorders>
              <w:top w:val="single" w:sz="8" w:space="0" w:color="auto"/>
              <w:left w:val="nil"/>
              <w:bottom w:val="single" w:sz="8" w:space="0" w:color="auto"/>
              <w:right w:val="single" w:sz="8" w:space="0" w:color="auto"/>
            </w:tcBorders>
            <w:tcMar>
              <w:top w:w="0" w:type="dxa"/>
              <w:left w:w="70" w:type="dxa"/>
              <w:bottom w:w="0" w:type="dxa"/>
              <w:right w:w="70" w:type="dxa"/>
            </w:tcMar>
          </w:tcPr>
          <w:p w14:paraId="6CC6BA45" w14:textId="77777777" w:rsidR="00372A9B" w:rsidRPr="00034807" w:rsidRDefault="00372A9B" w:rsidP="00372A9B">
            <w:pPr>
              <w:jc w:val="both"/>
              <w:rPr>
                <w:b/>
                <w:bCs/>
                <w:szCs w:val="18"/>
              </w:rPr>
            </w:pPr>
            <w:r w:rsidRPr="00034807">
              <w:rPr>
                <w:b/>
                <w:bCs/>
                <w:szCs w:val="18"/>
              </w:rPr>
              <w:t xml:space="preserve">GTR </w:t>
            </w:r>
          </w:p>
        </w:tc>
      </w:tr>
      <w:tr w:rsidR="00372A9B" w:rsidRPr="00034807" w14:paraId="7015E7D1" w14:textId="77777777" w:rsidTr="005C4B0A">
        <w:trPr>
          <w:trHeight w:val="263"/>
          <w:jc w:val="center"/>
        </w:trPr>
        <w:tc>
          <w:tcPr>
            <w:tcW w:w="1902"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C54CA94" w14:textId="77777777" w:rsidR="00372A9B" w:rsidRPr="00034807" w:rsidRDefault="00372A9B" w:rsidP="00372A9B">
            <w:pPr>
              <w:jc w:val="both"/>
              <w:rPr>
                <w:b/>
                <w:bCs/>
                <w:szCs w:val="18"/>
              </w:rPr>
            </w:pPr>
            <w:r w:rsidRPr="00034807">
              <w:rPr>
                <w:szCs w:val="18"/>
              </w:rPr>
              <w:t>1 - critique</w:t>
            </w:r>
          </w:p>
        </w:tc>
        <w:tc>
          <w:tcPr>
            <w:tcW w:w="1088" w:type="pct"/>
            <w:tcBorders>
              <w:top w:val="nil"/>
              <w:left w:val="nil"/>
              <w:bottom w:val="single" w:sz="8" w:space="0" w:color="auto"/>
              <w:right w:val="single" w:sz="8" w:space="0" w:color="auto"/>
            </w:tcBorders>
            <w:tcMar>
              <w:top w:w="0" w:type="dxa"/>
              <w:left w:w="70" w:type="dxa"/>
              <w:bottom w:w="0" w:type="dxa"/>
              <w:right w:w="70" w:type="dxa"/>
            </w:tcMar>
            <w:hideMark/>
          </w:tcPr>
          <w:p w14:paraId="6BEC676E" w14:textId="77777777" w:rsidR="00372A9B" w:rsidRPr="00034807" w:rsidRDefault="00372A9B" w:rsidP="00372A9B">
            <w:pPr>
              <w:jc w:val="both"/>
              <w:rPr>
                <w:szCs w:val="18"/>
              </w:rPr>
            </w:pPr>
            <w:r w:rsidRPr="00034807">
              <w:rPr>
                <w:szCs w:val="18"/>
              </w:rPr>
              <w:t>1h.</w:t>
            </w:r>
          </w:p>
        </w:tc>
        <w:tc>
          <w:tcPr>
            <w:tcW w:w="2009" w:type="pct"/>
            <w:tcBorders>
              <w:top w:val="nil"/>
              <w:left w:val="nil"/>
              <w:bottom w:val="single" w:sz="8" w:space="0" w:color="auto"/>
              <w:right w:val="single" w:sz="8" w:space="0" w:color="auto"/>
            </w:tcBorders>
            <w:tcMar>
              <w:top w:w="0" w:type="dxa"/>
              <w:left w:w="70" w:type="dxa"/>
              <w:bottom w:w="0" w:type="dxa"/>
              <w:right w:w="70" w:type="dxa"/>
            </w:tcMar>
            <w:hideMark/>
          </w:tcPr>
          <w:p w14:paraId="6748D4BB" w14:textId="77777777" w:rsidR="00372A9B" w:rsidRPr="00034807" w:rsidRDefault="00372A9B" w:rsidP="00372A9B">
            <w:pPr>
              <w:jc w:val="both"/>
              <w:rPr>
                <w:szCs w:val="18"/>
              </w:rPr>
            </w:pPr>
            <w:r w:rsidRPr="00034807">
              <w:rPr>
                <w:szCs w:val="18"/>
              </w:rPr>
              <w:t>8h</w:t>
            </w:r>
          </w:p>
        </w:tc>
      </w:tr>
      <w:tr w:rsidR="00372A9B" w:rsidRPr="00034807" w14:paraId="42855B46" w14:textId="77777777" w:rsidTr="005C4B0A">
        <w:trPr>
          <w:trHeight w:val="271"/>
          <w:jc w:val="center"/>
        </w:trPr>
        <w:tc>
          <w:tcPr>
            <w:tcW w:w="1902"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36B2D9F" w14:textId="77777777" w:rsidR="00372A9B" w:rsidRPr="00034807" w:rsidRDefault="00372A9B" w:rsidP="00372A9B">
            <w:pPr>
              <w:jc w:val="both"/>
              <w:rPr>
                <w:b/>
                <w:bCs/>
                <w:szCs w:val="18"/>
              </w:rPr>
            </w:pPr>
            <w:r w:rsidRPr="00034807">
              <w:rPr>
                <w:szCs w:val="18"/>
              </w:rPr>
              <w:t>2 - important</w:t>
            </w:r>
          </w:p>
        </w:tc>
        <w:tc>
          <w:tcPr>
            <w:tcW w:w="1088" w:type="pct"/>
            <w:tcBorders>
              <w:top w:val="nil"/>
              <w:left w:val="nil"/>
              <w:bottom w:val="single" w:sz="8" w:space="0" w:color="auto"/>
              <w:right w:val="single" w:sz="8" w:space="0" w:color="auto"/>
            </w:tcBorders>
            <w:tcMar>
              <w:top w:w="0" w:type="dxa"/>
              <w:left w:w="70" w:type="dxa"/>
              <w:bottom w:w="0" w:type="dxa"/>
              <w:right w:w="70" w:type="dxa"/>
            </w:tcMar>
            <w:hideMark/>
          </w:tcPr>
          <w:p w14:paraId="11C1E76F" w14:textId="77777777" w:rsidR="00372A9B" w:rsidRPr="00034807" w:rsidRDefault="00372A9B" w:rsidP="00372A9B">
            <w:pPr>
              <w:jc w:val="both"/>
              <w:rPr>
                <w:szCs w:val="18"/>
              </w:rPr>
            </w:pPr>
            <w:r w:rsidRPr="00034807">
              <w:rPr>
                <w:szCs w:val="18"/>
              </w:rPr>
              <w:t>2h</w:t>
            </w:r>
          </w:p>
        </w:tc>
        <w:tc>
          <w:tcPr>
            <w:tcW w:w="2009" w:type="pct"/>
            <w:tcBorders>
              <w:top w:val="nil"/>
              <w:left w:val="nil"/>
              <w:bottom w:val="single" w:sz="4" w:space="0" w:color="auto"/>
              <w:right w:val="single" w:sz="8" w:space="0" w:color="auto"/>
            </w:tcBorders>
            <w:tcMar>
              <w:top w:w="0" w:type="dxa"/>
              <w:left w:w="70" w:type="dxa"/>
              <w:bottom w:w="0" w:type="dxa"/>
              <w:right w:w="70" w:type="dxa"/>
            </w:tcMar>
            <w:hideMark/>
          </w:tcPr>
          <w:p w14:paraId="56D8496A" w14:textId="77777777" w:rsidR="00372A9B" w:rsidRPr="00034807" w:rsidRDefault="00372A9B" w:rsidP="00372A9B">
            <w:pPr>
              <w:jc w:val="both"/>
              <w:rPr>
                <w:szCs w:val="18"/>
              </w:rPr>
            </w:pPr>
            <w:r w:rsidRPr="00034807">
              <w:rPr>
                <w:szCs w:val="18"/>
              </w:rPr>
              <w:t>32h</w:t>
            </w:r>
          </w:p>
        </w:tc>
      </w:tr>
      <w:tr w:rsidR="00372A9B" w:rsidRPr="00034807" w14:paraId="316C8D2E" w14:textId="77777777" w:rsidTr="005C4B0A">
        <w:trPr>
          <w:trHeight w:val="275"/>
          <w:jc w:val="center"/>
        </w:trPr>
        <w:tc>
          <w:tcPr>
            <w:tcW w:w="1902"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10B5843" w14:textId="77777777" w:rsidR="00372A9B" w:rsidRPr="00034807" w:rsidRDefault="00372A9B" w:rsidP="00372A9B">
            <w:pPr>
              <w:jc w:val="both"/>
              <w:rPr>
                <w:b/>
                <w:bCs/>
                <w:szCs w:val="18"/>
              </w:rPr>
            </w:pPr>
            <w:r w:rsidRPr="00034807">
              <w:rPr>
                <w:szCs w:val="18"/>
              </w:rPr>
              <w:t>3 - modéré</w:t>
            </w:r>
          </w:p>
        </w:tc>
        <w:tc>
          <w:tcPr>
            <w:tcW w:w="1088" w:type="pct"/>
            <w:tcBorders>
              <w:top w:val="nil"/>
              <w:left w:val="nil"/>
              <w:bottom w:val="single" w:sz="8" w:space="0" w:color="auto"/>
              <w:right w:val="single" w:sz="4" w:space="0" w:color="auto"/>
            </w:tcBorders>
            <w:tcMar>
              <w:top w:w="0" w:type="dxa"/>
              <w:left w:w="70" w:type="dxa"/>
              <w:bottom w:w="0" w:type="dxa"/>
              <w:right w:w="70" w:type="dxa"/>
            </w:tcMar>
            <w:hideMark/>
          </w:tcPr>
          <w:p w14:paraId="7B45AEEB" w14:textId="77777777" w:rsidR="00372A9B" w:rsidRPr="00034807" w:rsidRDefault="00372A9B" w:rsidP="00372A9B">
            <w:pPr>
              <w:jc w:val="both"/>
              <w:rPr>
                <w:szCs w:val="18"/>
              </w:rPr>
            </w:pPr>
            <w:r w:rsidRPr="00034807">
              <w:rPr>
                <w:szCs w:val="18"/>
              </w:rPr>
              <w:t>2j</w:t>
            </w:r>
          </w:p>
        </w:tc>
        <w:tc>
          <w:tcPr>
            <w:tcW w:w="20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B54707F" w14:textId="77777777" w:rsidR="00372A9B" w:rsidRPr="00034807" w:rsidRDefault="00372A9B" w:rsidP="00372A9B">
            <w:pPr>
              <w:jc w:val="both"/>
              <w:rPr>
                <w:szCs w:val="18"/>
              </w:rPr>
            </w:pPr>
            <w:r w:rsidRPr="00034807">
              <w:rPr>
                <w:szCs w:val="18"/>
              </w:rPr>
              <w:t>10 j</w:t>
            </w:r>
          </w:p>
        </w:tc>
      </w:tr>
      <w:tr w:rsidR="00372A9B" w:rsidRPr="00034807" w14:paraId="726DF76F" w14:textId="77777777" w:rsidTr="005C4B0A">
        <w:trPr>
          <w:trHeight w:val="275"/>
          <w:jc w:val="center"/>
        </w:trPr>
        <w:tc>
          <w:tcPr>
            <w:tcW w:w="1902"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C70FDC5" w14:textId="77777777" w:rsidR="00372A9B" w:rsidRPr="00034807" w:rsidRDefault="00372A9B" w:rsidP="00372A9B">
            <w:pPr>
              <w:jc w:val="both"/>
              <w:rPr>
                <w:szCs w:val="18"/>
              </w:rPr>
            </w:pPr>
            <w:r w:rsidRPr="00034807">
              <w:rPr>
                <w:szCs w:val="18"/>
              </w:rPr>
              <w:t>4 - bas</w:t>
            </w:r>
          </w:p>
        </w:tc>
        <w:tc>
          <w:tcPr>
            <w:tcW w:w="1088" w:type="pct"/>
            <w:tcBorders>
              <w:top w:val="nil"/>
              <w:left w:val="nil"/>
              <w:bottom w:val="single" w:sz="8" w:space="0" w:color="auto"/>
              <w:right w:val="single" w:sz="8" w:space="0" w:color="auto"/>
            </w:tcBorders>
            <w:tcMar>
              <w:top w:w="0" w:type="dxa"/>
              <w:left w:w="70" w:type="dxa"/>
              <w:bottom w:w="0" w:type="dxa"/>
              <w:right w:w="70" w:type="dxa"/>
            </w:tcMar>
            <w:hideMark/>
          </w:tcPr>
          <w:p w14:paraId="05C4432A" w14:textId="77777777" w:rsidR="00372A9B" w:rsidRPr="00034807" w:rsidRDefault="00372A9B" w:rsidP="00372A9B">
            <w:pPr>
              <w:jc w:val="both"/>
              <w:rPr>
                <w:szCs w:val="18"/>
              </w:rPr>
            </w:pPr>
            <w:r w:rsidRPr="00034807">
              <w:rPr>
                <w:szCs w:val="18"/>
              </w:rPr>
              <w:t>10j</w:t>
            </w:r>
          </w:p>
        </w:tc>
        <w:tc>
          <w:tcPr>
            <w:tcW w:w="2009" w:type="pct"/>
            <w:tcBorders>
              <w:top w:val="single" w:sz="4" w:space="0" w:color="auto"/>
              <w:left w:val="nil"/>
              <w:bottom w:val="single" w:sz="8" w:space="0" w:color="auto"/>
              <w:right w:val="single" w:sz="8" w:space="0" w:color="auto"/>
            </w:tcBorders>
            <w:tcMar>
              <w:top w:w="0" w:type="dxa"/>
              <w:left w:w="70" w:type="dxa"/>
              <w:bottom w:w="0" w:type="dxa"/>
              <w:right w:w="70" w:type="dxa"/>
            </w:tcMar>
            <w:hideMark/>
          </w:tcPr>
          <w:p w14:paraId="55515881" w14:textId="77777777" w:rsidR="00372A9B" w:rsidRPr="00034807" w:rsidRDefault="00372A9B" w:rsidP="00372A9B">
            <w:pPr>
              <w:jc w:val="both"/>
              <w:rPr>
                <w:szCs w:val="18"/>
              </w:rPr>
            </w:pPr>
            <w:r w:rsidRPr="00034807">
              <w:rPr>
                <w:szCs w:val="18"/>
              </w:rPr>
              <w:t xml:space="preserve">Prochaine version. </w:t>
            </w:r>
          </w:p>
          <w:p w14:paraId="2CBD3A2F" w14:textId="77777777" w:rsidR="00372A9B" w:rsidRPr="00034807" w:rsidRDefault="00372A9B" w:rsidP="00372A9B">
            <w:pPr>
              <w:jc w:val="both"/>
              <w:rPr>
                <w:i/>
                <w:iCs/>
                <w:szCs w:val="18"/>
              </w:rPr>
            </w:pPr>
            <w:r w:rsidRPr="00034807">
              <w:rPr>
                <w:szCs w:val="18"/>
              </w:rPr>
              <w:t>Délais de résolution à préciser dans les 30 jours maximum suivant la création du ticket</w:t>
            </w:r>
          </w:p>
        </w:tc>
      </w:tr>
    </w:tbl>
    <w:p w14:paraId="7FBA5FC5" w14:textId="77777777" w:rsidR="00372A9B" w:rsidRPr="00034807" w:rsidRDefault="00372A9B" w:rsidP="00372A9B">
      <w:pPr>
        <w:jc w:val="both"/>
        <w:rPr>
          <w:szCs w:val="18"/>
        </w:rPr>
      </w:pPr>
    </w:p>
    <w:p w14:paraId="2BF911E9" w14:textId="49F42F89" w:rsidR="00372A9B" w:rsidRDefault="00372A9B" w:rsidP="00372A9B">
      <w:pPr>
        <w:jc w:val="both"/>
        <w:rPr>
          <w:szCs w:val="18"/>
        </w:rPr>
      </w:pPr>
    </w:p>
    <w:p w14:paraId="37D0670C" w14:textId="60DDF73C" w:rsidR="00034807" w:rsidRDefault="00034807" w:rsidP="00372A9B">
      <w:pPr>
        <w:jc w:val="both"/>
        <w:rPr>
          <w:szCs w:val="18"/>
        </w:rPr>
      </w:pPr>
    </w:p>
    <w:p w14:paraId="3E62B135" w14:textId="00D14844" w:rsidR="00003DE9" w:rsidRDefault="00003DE9" w:rsidP="00372A9B">
      <w:pPr>
        <w:jc w:val="both"/>
        <w:rPr>
          <w:szCs w:val="18"/>
        </w:rPr>
      </w:pPr>
    </w:p>
    <w:p w14:paraId="77CE1AC9" w14:textId="38E6992B" w:rsidR="005C4B0A" w:rsidRDefault="005C4B0A" w:rsidP="00372A9B">
      <w:pPr>
        <w:jc w:val="both"/>
        <w:rPr>
          <w:szCs w:val="18"/>
        </w:rPr>
      </w:pPr>
    </w:p>
    <w:p w14:paraId="018EC74A" w14:textId="5D800BFE" w:rsidR="005C4B0A" w:rsidRDefault="005C4B0A" w:rsidP="00372A9B">
      <w:pPr>
        <w:jc w:val="both"/>
        <w:rPr>
          <w:szCs w:val="18"/>
        </w:rPr>
      </w:pPr>
    </w:p>
    <w:p w14:paraId="1458EC43" w14:textId="326C953E" w:rsidR="005C4B0A" w:rsidRDefault="005C4B0A" w:rsidP="00372A9B">
      <w:pPr>
        <w:jc w:val="both"/>
        <w:rPr>
          <w:szCs w:val="18"/>
        </w:rPr>
      </w:pPr>
    </w:p>
    <w:p w14:paraId="0AA62945" w14:textId="2389E2F5" w:rsidR="005C4B0A" w:rsidRDefault="005C4B0A" w:rsidP="00372A9B">
      <w:pPr>
        <w:jc w:val="both"/>
        <w:rPr>
          <w:szCs w:val="18"/>
        </w:rPr>
      </w:pPr>
    </w:p>
    <w:p w14:paraId="7BD48EE4" w14:textId="77777777" w:rsidR="005C4B0A" w:rsidRDefault="005C4B0A" w:rsidP="00372A9B">
      <w:pPr>
        <w:jc w:val="both"/>
        <w:rPr>
          <w:szCs w:val="18"/>
        </w:rPr>
      </w:pPr>
    </w:p>
    <w:p w14:paraId="6E51C93E" w14:textId="77777777" w:rsidR="00003DE9" w:rsidRDefault="00003DE9" w:rsidP="00372A9B">
      <w:pPr>
        <w:jc w:val="both"/>
        <w:rPr>
          <w:szCs w:val="18"/>
        </w:rPr>
      </w:pPr>
    </w:p>
    <w:p w14:paraId="23326926" w14:textId="77777777" w:rsidR="00034807" w:rsidRPr="00034807" w:rsidRDefault="00034807" w:rsidP="00372A9B">
      <w:pPr>
        <w:jc w:val="both"/>
        <w:rPr>
          <w:szCs w:val="18"/>
        </w:rPr>
      </w:pPr>
    </w:p>
    <w:tbl>
      <w:tblPr>
        <w:tblStyle w:val="TableauGrille1Clair-Accentuation1"/>
        <w:tblW w:w="9631" w:type="dxa"/>
        <w:tblLook w:val="0000" w:firstRow="0" w:lastRow="0" w:firstColumn="0" w:lastColumn="0" w:noHBand="0" w:noVBand="0"/>
      </w:tblPr>
      <w:tblGrid>
        <w:gridCol w:w="1108"/>
        <w:gridCol w:w="1129"/>
        <w:gridCol w:w="7394"/>
      </w:tblGrid>
      <w:tr w:rsidR="00372A9B" w:rsidRPr="00034807" w14:paraId="583EADC0" w14:textId="77777777" w:rsidTr="005C4B0A">
        <w:tc>
          <w:tcPr>
            <w:tcW w:w="579" w:type="pct"/>
            <w:shd w:val="clear" w:color="auto" w:fill="BFBFBF" w:themeFill="background1" w:themeFillShade="BF"/>
            <w:vAlign w:val="bottom"/>
          </w:tcPr>
          <w:p w14:paraId="0D30EF8A" w14:textId="77777777" w:rsidR="00372A9B" w:rsidRPr="00034807" w:rsidRDefault="00372A9B" w:rsidP="00372A9B">
            <w:pPr>
              <w:jc w:val="both"/>
              <w:rPr>
                <w:szCs w:val="18"/>
              </w:rPr>
            </w:pPr>
            <w:r w:rsidRPr="00034807">
              <w:rPr>
                <w:szCs w:val="18"/>
              </w:rPr>
              <w:lastRenderedPageBreak/>
              <w:t>PRIORITE</w:t>
            </w:r>
          </w:p>
        </w:tc>
        <w:tc>
          <w:tcPr>
            <w:tcW w:w="579" w:type="pct"/>
            <w:shd w:val="clear" w:color="auto" w:fill="BFBFBF" w:themeFill="background1" w:themeFillShade="BF"/>
            <w:vAlign w:val="bottom"/>
          </w:tcPr>
          <w:p w14:paraId="29623715" w14:textId="77777777" w:rsidR="00372A9B" w:rsidRPr="00034807" w:rsidRDefault="00372A9B" w:rsidP="00372A9B">
            <w:pPr>
              <w:jc w:val="both"/>
              <w:rPr>
                <w:szCs w:val="18"/>
              </w:rPr>
            </w:pPr>
            <w:r w:rsidRPr="00034807">
              <w:rPr>
                <w:szCs w:val="18"/>
              </w:rPr>
              <w:t>NOM</w:t>
            </w:r>
          </w:p>
        </w:tc>
        <w:tc>
          <w:tcPr>
            <w:tcW w:w="3842" w:type="pct"/>
            <w:shd w:val="clear" w:color="auto" w:fill="BFBFBF" w:themeFill="background1" w:themeFillShade="BF"/>
            <w:vAlign w:val="center"/>
          </w:tcPr>
          <w:p w14:paraId="37E7F214" w14:textId="77777777" w:rsidR="00372A9B" w:rsidRPr="00034807" w:rsidRDefault="00372A9B" w:rsidP="00372A9B">
            <w:pPr>
              <w:jc w:val="both"/>
              <w:rPr>
                <w:szCs w:val="18"/>
              </w:rPr>
            </w:pPr>
            <w:r w:rsidRPr="00034807">
              <w:rPr>
                <w:szCs w:val="18"/>
              </w:rPr>
              <w:t>DEFINITION</w:t>
            </w:r>
          </w:p>
        </w:tc>
      </w:tr>
      <w:tr w:rsidR="00372A9B" w:rsidRPr="00034807" w14:paraId="03E1B095" w14:textId="77777777" w:rsidTr="00372A9B">
        <w:tc>
          <w:tcPr>
            <w:tcW w:w="579" w:type="pct"/>
          </w:tcPr>
          <w:p w14:paraId="779C7956" w14:textId="77777777" w:rsidR="00372A9B" w:rsidRPr="00034807" w:rsidRDefault="00372A9B" w:rsidP="00372A9B">
            <w:pPr>
              <w:jc w:val="both"/>
              <w:rPr>
                <w:szCs w:val="18"/>
              </w:rPr>
            </w:pPr>
            <w:r w:rsidRPr="00034807">
              <w:rPr>
                <w:szCs w:val="18"/>
              </w:rPr>
              <w:t>P1</w:t>
            </w:r>
          </w:p>
        </w:tc>
        <w:tc>
          <w:tcPr>
            <w:tcW w:w="579" w:type="pct"/>
          </w:tcPr>
          <w:p w14:paraId="48E7C93C" w14:textId="77777777" w:rsidR="00372A9B" w:rsidRPr="00034807" w:rsidRDefault="00372A9B" w:rsidP="00372A9B">
            <w:pPr>
              <w:jc w:val="both"/>
              <w:rPr>
                <w:szCs w:val="18"/>
              </w:rPr>
            </w:pPr>
            <w:r w:rsidRPr="00034807">
              <w:rPr>
                <w:szCs w:val="18"/>
              </w:rPr>
              <w:t>Critique</w:t>
            </w:r>
          </w:p>
        </w:tc>
        <w:tc>
          <w:tcPr>
            <w:tcW w:w="3842" w:type="pct"/>
          </w:tcPr>
          <w:p w14:paraId="7F1FD956" w14:textId="77777777" w:rsidR="00372A9B" w:rsidRPr="00034807" w:rsidRDefault="00372A9B" w:rsidP="00372A9B">
            <w:pPr>
              <w:jc w:val="both"/>
              <w:rPr>
                <w:szCs w:val="18"/>
              </w:rPr>
            </w:pPr>
            <w:r w:rsidRPr="00034807">
              <w:rPr>
                <w:szCs w:val="18"/>
              </w:rPr>
              <w:t>Interruption complète d'un service, d'un système, du réseau, d'une application ou d'un élément de configuration identifié comme critique.</w:t>
            </w:r>
          </w:p>
        </w:tc>
      </w:tr>
      <w:tr w:rsidR="00372A9B" w:rsidRPr="00034807" w14:paraId="62B20C6D" w14:textId="77777777" w:rsidTr="00372A9B">
        <w:tc>
          <w:tcPr>
            <w:tcW w:w="579" w:type="pct"/>
          </w:tcPr>
          <w:p w14:paraId="043FECD2" w14:textId="77777777" w:rsidR="00372A9B" w:rsidRPr="00034807" w:rsidRDefault="00372A9B" w:rsidP="00372A9B">
            <w:pPr>
              <w:jc w:val="both"/>
              <w:rPr>
                <w:szCs w:val="18"/>
              </w:rPr>
            </w:pPr>
            <w:r w:rsidRPr="00034807">
              <w:rPr>
                <w:szCs w:val="18"/>
              </w:rPr>
              <w:t>P2</w:t>
            </w:r>
          </w:p>
        </w:tc>
        <w:tc>
          <w:tcPr>
            <w:tcW w:w="579" w:type="pct"/>
          </w:tcPr>
          <w:p w14:paraId="236CD99B" w14:textId="77777777" w:rsidR="00372A9B" w:rsidRPr="00034807" w:rsidRDefault="00372A9B" w:rsidP="00372A9B">
            <w:pPr>
              <w:jc w:val="both"/>
              <w:rPr>
                <w:szCs w:val="18"/>
              </w:rPr>
            </w:pPr>
            <w:r w:rsidRPr="00034807">
              <w:rPr>
                <w:szCs w:val="18"/>
              </w:rPr>
              <w:t>Important</w:t>
            </w:r>
          </w:p>
        </w:tc>
        <w:tc>
          <w:tcPr>
            <w:tcW w:w="3842" w:type="pct"/>
          </w:tcPr>
          <w:p w14:paraId="21E4D452" w14:textId="77777777" w:rsidR="00372A9B" w:rsidRPr="00034807" w:rsidRDefault="00372A9B" w:rsidP="00372A9B">
            <w:pPr>
              <w:jc w:val="both"/>
              <w:rPr>
                <w:szCs w:val="18"/>
              </w:rPr>
            </w:pPr>
            <w:r w:rsidRPr="00034807">
              <w:rPr>
                <w:szCs w:val="18"/>
              </w:rPr>
              <w:t>Un événement qui provoque la perte minime d'un service. Une solution permanente ou de contournement est disponible pour restaurer la fonctionnalité du service.</w:t>
            </w:r>
          </w:p>
        </w:tc>
      </w:tr>
      <w:tr w:rsidR="00372A9B" w:rsidRPr="00034807" w14:paraId="58470D31" w14:textId="77777777" w:rsidTr="00372A9B">
        <w:tc>
          <w:tcPr>
            <w:tcW w:w="579" w:type="pct"/>
          </w:tcPr>
          <w:p w14:paraId="6393AC1B" w14:textId="77777777" w:rsidR="00372A9B" w:rsidRPr="00034807" w:rsidRDefault="00372A9B" w:rsidP="00372A9B">
            <w:pPr>
              <w:jc w:val="both"/>
              <w:rPr>
                <w:szCs w:val="18"/>
              </w:rPr>
            </w:pPr>
            <w:r w:rsidRPr="00034807">
              <w:rPr>
                <w:szCs w:val="18"/>
              </w:rPr>
              <w:t>P3</w:t>
            </w:r>
          </w:p>
        </w:tc>
        <w:tc>
          <w:tcPr>
            <w:tcW w:w="579" w:type="pct"/>
          </w:tcPr>
          <w:p w14:paraId="333E60F9" w14:textId="77777777" w:rsidR="00372A9B" w:rsidRPr="00034807" w:rsidRDefault="00372A9B" w:rsidP="00372A9B">
            <w:pPr>
              <w:jc w:val="both"/>
              <w:rPr>
                <w:szCs w:val="18"/>
              </w:rPr>
            </w:pPr>
            <w:r w:rsidRPr="00034807">
              <w:rPr>
                <w:szCs w:val="18"/>
              </w:rPr>
              <w:t>Modéré</w:t>
            </w:r>
          </w:p>
        </w:tc>
        <w:tc>
          <w:tcPr>
            <w:tcW w:w="3842" w:type="pct"/>
          </w:tcPr>
          <w:p w14:paraId="7B1B1023" w14:textId="77777777" w:rsidR="00372A9B" w:rsidRPr="00034807" w:rsidRDefault="00372A9B" w:rsidP="00372A9B">
            <w:pPr>
              <w:jc w:val="both"/>
              <w:rPr>
                <w:szCs w:val="18"/>
              </w:rPr>
            </w:pPr>
            <w:r w:rsidRPr="00034807">
              <w:rPr>
                <w:szCs w:val="18"/>
              </w:rPr>
              <w:t>Un événement constituant un dérangement pour l'utilisateur, pour lequel il existe une alternative ou une réparation possible mais qui n'empêche en rien l'utilisateur de travailler.</w:t>
            </w:r>
          </w:p>
        </w:tc>
      </w:tr>
      <w:tr w:rsidR="00372A9B" w:rsidRPr="00034807" w14:paraId="0BC4B025" w14:textId="77777777" w:rsidTr="00372A9B">
        <w:tc>
          <w:tcPr>
            <w:tcW w:w="579" w:type="pct"/>
          </w:tcPr>
          <w:p w14:paraId="38D20205" w14:textId="77777777" w:rsidR="00372A9B" w:rsidRPr="00034807" w:rsidRDefault="00372A9B" w:rsidP="00372A9B">
            <w:pPr>
              <w:jc w:val="both"/>
              <w:rPr>
                <w:szCs w:val="18"/>
              </w:rPr>
            </w:pPr>
            <w:r w:rsidRPr="00034807">
              <w:rPr>
                <w:szCs w:val="18"/>
              </w:rPr>
              <w:t>P4</w:t>
            </w:r>
          </w:p>
        </w:tc>
        <w:tc>
          <w:tcPr>
            <w:tcW w:w="579" w:type="pct"/>
          </w:tcPr>
          <w:p w14:paraId="6BA43EE6" w14:textId="77777777" w:rsidR="00372A9B" w:rsidRPr="00034807" w:rsidRDefault="00372A9B" w:rsidP="00372A9B">
            <w:pPr>
              <w:jc w:val="both"/>
              <w:rPr>
                <w:szCs w:val="18"/>
              </w:rPr>
            </w:pPr>
            <w:r w:rsidRPr="00034807">
              <w:rPr>
                <w:szCs w:val="18"/>
              </w:rPr>
              <w:t>Basse</w:t>
            </w:r>
          </w:p>
        </w:tc>
        <w:tc>
          <w:tcPr>
            <w:tcW w:w="3842" w:type="pct"/>
          </w:tcPr>
          <w:p w14:paraId="170DE987" w14:textId="77777777" w:rsidR="00372A9B" w:rsidRPr="00034807" w:rsidRDefault="00372A9B" w:rsidP="00372A9B">
            <w:pPr>
              <w:jc w:val="both"/>
              <w:rPr>
                <w:szCs w:val="18"/>
              </w:rPr>
            </w:pPr>
            <w:r w:rsidRPr="00034807">
              <w:rPr>
                <w:szCs w:val="18"/>
              </w:rPr>
              <w:t>Un dysfonctionnement ou une anomalie mineure relevé(e) par un utilisateur, sans que cela n’ait le moindre impact sur son travail.</w:t>
            </w:r>
          </w:p>
        </w:tc>
      </w:tr>
    </w:tbl>
    <w:p w14:paraId="13A63597" w14:textId="77777777" w:rsidR="00372A9B" w:rsidRPr="00034807" w:rsidRDefault="00372A9B" w:rsidP="00372A9B">
      <w:pPr>
        <w:jc w:val="both"/>
        <w:rPr>
          <w:szCs w:val="18"/>
        </w:rPr>
      </w:pPr>
    </w:p>
    <w:p w14:paraId="6A629388" w14:textId="77777777" w:rsidR="00372A9B" w:rsidRPr="00034807" w:rsidRDefault="00372A9B" w:rsidP="00372A9B">
      <w:pPr>
        <w:jc w:val="both"/>
        <w:rPr>
          <w:szCs w:val="18"/>
        </w:rPr>
      </w:pPr>
      <w:r w:rsidRPr="00034807">
        <w:rPr>
          <w:szCs w:val="18"/>
        </w:rPr>
        <w:t xml:space="preserve">Les exigences minimales de prise en compte globale et traitement des incidents ainsi que les pénalités associées sont détaillées dans le CCAP. </w:t>
      </w:r>
    </w:p>
    <w:tbl>
      <w:tblPr>
        <w:tblW w:w="4703" w:type="pct"/>
        <w:tblInd w:w="-10" w:type="dxa"/>
        <w:tblCellMar>
          <w:left w:w="0" w:type="dxa"/>
          <w:right w:w="0" w:type="dxa"/>
        </w:tblCellMar>
        <w:tblLook w:val="04A0" w:firstRow="1" w:lastRow="0" w:firstColumn="1" w:lastColumn="0" w:noHBand="0" w:noVBand="1"/>
      </w:tblPr>
      <w:tblGrid>
        <w:gridCol w:w="1984"/>
        <w:gridCol w:w="3701"/>
        <w:gridCol w:w="3947"/>
      </w:tblGrid>
      <w:tr w:rsidR="00372A9B" w:rsidRPr="00034807" w14:paraId="52F13B3C" w14:textId="77777777" w:rsidTr="005C4B0A">
        <w:trPr>
          <w:trHeight w:val="489"/>
        </w:trPr>
        <w:tc>
          <w:tcPr>
            <w:tcW w:w="1030" w:type="pct"/>
            <w:tcBorders>
              <w:top w:val="single" w:sz="8" w:space="0" w:color="auto"/>
              <w:left w:val="single" w:sz="8" w:space="0" w:color="auto"/>
              <w:bottom w:val="single" w:sz="8" w:space="0" w:color="auto"/>
              <w:right w:val="nil"/>
            </w:tcBorders>
            <w:tcMar>
              <w:top w:w="0" w:type="dxa"/>
              <w:left w:w="70" w:type="dxa"/>
              <w:bottom w:w="0" w:type="dxa"/>
              <w:right w:w="70" w:type="dxa"/>
            </w:tcMar>
            <w:vAlign w:val="center"/>
            <w:hideMark/>
          </w:tcPr>
          <w:p w14:paraId="62C2B2A7" w14:textId="77777777" w:rsidR="00372A9B" w:rsidRPr="00034807" w:rsidRDefault="00372A9B" w:rsidP="00372A9B">
            <w:pPr>
              <w:jc w:val="both"/>
              <w:rPr>
                <w:b/>
                <w:bCs/>
                <w:szCs w:val="18"/>
              </w:rPr>
            </w:pPr>
            <w:r w:rsidRPr="00034807">
              <w:rPr>
                <w:b/>
                <w:bCs/>
                <w:szCs w:val="18"/>
              </w:rPr>
              <w:t>Type incident</w:t>
            </w:r>
          </w:p>
        </w:tc>
        <w:tc>
          <w:tcPr>
            <w:tcW w:w="192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4CA03C" w14:textId="77777777" w:rsidR="00372A9B" w:rsidRPr="00034807" w:rsidRDefault="00372A9B" w:rsidP="00372A9B">
            <w:pPr>
              <w:jc w:val="both"/>
              <w:rPr>
                <w:b/>
                <w:bCs/>
                <w:szCs w:val="18"/>
              </w:rPr>
            </w:pPr>
            <w:r w:rsidRPr="00034807">
              <w:rPr>
                <w:b/>
                <w:bCs/>
                <w:szCs w:val="18"/>
              </w:rPr>
              <w:t>Exigence minimale de prise en compte globale</w:t>
            </w:r>
          </w:p>
        </w:tc>
        <w:tc>
          <w:tcPr>
            <w:tcW w:w="2049"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0AC0965" w14:textId="77777777" w:rsidR="00372A9B" w:rsidRPr="00034807" w:rsidRDefault="00372A9B" w:rsidP="00372A9B">
            <w:pPr>
              <w:jc w:val="both"/>
              <w:rPr>
                <w:b/>
                <w:bCs/>
                <w:szCs w:val="18"/>
              </w:rPr>
            </w:pPr>
            <w:r w:rsidRPr="00034807">
              <w:rPr>
                <w:b/>
                <w:bCs/>
                <w:szCs w:val="18"/>
              </w:rPr>
              <w:t>Exigence minimale de niveau de résolution</w:t>
            </w:r>
          </w:p>
        </w:tc>
      </w:tr>
      <w:tr w:rsidR="00372A9B" w:rsidRPr="00034807" w14:paraId="70E1DBBB" w14:textId="77777777" w:rsidTr="005C4B0A">
        <w:trPr>
          <w:trHeight w:val="272"/>
        </w:trPr>
        <w:tc>
          <w:tcPr>
            <w:tcW w:w="10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B7A5AF2" w14:textId="77777777" w:rsidR="00372A9B" w:rsidRPr="00034807" w:rsidRDefault="00372A9B" w:rsidP="00372A9B">
            <w:pPr>
              <w:jc w:val="both"/>
              <w:rPr>
                <w:b/>
                <w:bCs/>
                <w:szCs w:val="18"/>
              </w:rPr>
            </w:pPr>
            <w:r w:rsidRPr="00034807">
              <w:rPr>
                <w:szCs w:val="18"/>
              </w:rPr>
              <w:t>1 - critique</w:t>
            </w:r>
          </w:p>
        </w:tc>
        <w:tc>
          <w:tcPr>
            <w:tcW w:w="1921" w:type="pct"/>
            <w:tcBorders>
              <w:top w:val="nil"/>
              <w:left w:val="nil"/>
              <w:bottom w:val="single" w:sz="8" w:space="0" w:color="auto"/>
              <w:right w:val="single" w:sz="8" w:space="0" w:color="auto"/>
            </w:tcBorders>
            <w:tcMar>
              <w:top w:w="0" w:type="dxa"/>
              <w:left w:w="70" w:type="dxa"/>
              <w:bottom w:w="0" w:type="dxa"/>
              <w:right w:w="70" w:type="dxa"/>
            </w:tcMar>
            <w:hideMark/>
          </w:tcPr>
          <w:p w14:paraId="6FFFA9D6" w14:textId="77777777" w:rsidR="00372A9B" w:rsidRPr="00034807" w:rsidRDefault="00372A9B" w:rsidP="00372A9B">
            <w:pPr>
              <w:jc w:val="both"/>
              <w:rPr>
                <w:szCs w:val="18"/>
              </w:rPr>
            </w:pPr>
            <w:r w:rsidRPr="00034807">
              <w:rPr>
                <w:b/>
                <w:bCs/>
                <w:szCs w:val="18"/>
              </w:rPr>
              <w:t xml:space="preserve">98% </w:t>
            </w:r>
            <w:r w:rsidRPr="00034807">
              <w:rPr>
                <w:szCs w:val="18"/>
              </w:rPr>
              <w:t>en moins de 2h</w:t>
            </w:r>
          </w:p>
        </w:tc>
        <w:tc>
          <w:tcPr>
            <w:tcW w:w="2049" w:type="pct"/>
            <w:tcBorders>
              <w:top w:val="nil"/>
              <w:left w:val="nil"/>
              <w:bottom w:val="single" w:sz="8" w:space="0" w:color="auto"/>
              <w:right w:val="single" w:sz="8" w:space="0" w:color="auto"/>
            </w:tcBorders>
            <w:tcMar>
              <w:top w:w="0" w:type="dxa"/>
              <w:left w:w="70" w:type="dxa"/>
              <w:bottom w:w="0" w:type="dxa"/>
              <w:right w:w="70" w:type="dxa"/>
            </w:tcMar>
            <w:hideMark/>
          </w:tcPr>
          <w:p w14:paraId="3E237239" w14:textId="77777777" w:rsidR="00372A9B" w:rsidRPr="00034807" w:rsidRDefault="00372A9B" w:rsidP="00372A9B">
            <w:pPr>
              <w:jc w:val="both"/>
              <w:rPr>
                <w:szCs w:val="18"/>
              </w:rPr>
            </w:pPr>
            <w:r w:rsidRPr="00034807">
              <w:rPr>
                <w:b/>
                <w:bCs/>
                <w:szCs w:val="18"/>
              </w:rPr>
              <w:t xml:space="preserve">98% </w:t>
            </w:r>
            <w:r w:rsidRPr="00034807">
              <w:rPr>
                <w:szCs w:val="18"/>
              </w:rPr>
              <w:t xml:space="preserve">en moins de 16 heures </w:t>
            </w:r>
          </w:p>
        </w:tc>
      </w:tr>
      <w:tr w:rsidR="00372A9B" w:rsidRPr="00034807" w14:paraId="456927B8" w14:textId="77777777" w:rsidTr="005C4B0A">
        <w:trPr>
          <w:trHeight w:val="58"/>
        </w:trPr>
        <w:tc>
          <w:tcPr>
            <w:tcW w:w="10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3B78BC6" w14:textId="77777777" w:rsidR="00372A9B" w:rsidRPr="00034807" w:rsidRDefault="00372A9B" w:rsidP="00372A9B">
            <w:pPr>
              <w:jc w:val="both"/>
              <w:rPr>
                <w:b/>
                <w:bCs/>
                <w:szCs w:val="18"/>
              </w:rPr>
            </w:pPr>
            <w:r w:rsidRPr="00034807">
              <w:rPr>
                <w:szCs w:val="18"/>
              </w:rPr>
              <w:t>2 - important</w:t>
            </w:r>
          </w:p>
        </w:tc>
        <w:tc>
          <w:tcPr>
            <w:tcW w:w="1921" w:type="pct"/>
            <w:tcBorders>
              <w:top w:val="nil"/>
              <w:left w:val="nil"/>
              <w:bottom w:val="single" w:sz="8" w:space="0" w:color="auto"/>
              <w:right w:val="single" w:sz="8" w:space="0" w:color="auto"/>
            </w:tcBorders>
            <w:tcMar>
              <w:top w:w="0" w:type="dxa"/>
              <w:left w:w="70" w:type="dxa"/>
              <w:bottom w:w="0" w:type="dxa"/>
              <w:right w:w="70" w:type="dxa"/>
            </w:tcMar>
            <w:hideMark/>
          </w:tcPr>
          <w:p w14:paraId="5379E1B4" w14:textId="77777777" w:rsidR="00372A9B" w:rsidRPr="00034807" w:rsidRDefault="00372A9B" w:rsidP="00372A9B">
            <w:pPr>
              <w:jc w:val="both"/>
              <w:rPr>
                <w:szCs w:val="18"/>
              </w:rPr>
            </w:pPr>
            <w:r w:rsidRPr="00034807">
              <w:rPr>
                <w:b/>
                <w:bCs/>
                <w:szCs w:val="18"/>
              </w:rPr>
              <w:t xml:space="preserve">80% </w:t>
            </w:r>
            <w:r w:rsidRPr="00034807">
              <w:rPr>
                <w:szCs w:val="18"/>
              </w:rPr>
              <w:t>en moins de 8h</w:t>
            </w:r>
          </w:p>
        </w:tc>
        <w:tc>
          <w:tcPr>
            <w:tcW w:w="2049" w:type="pct"/>
            <w:tcBorders>
              <w:top w:val="nil"/>
              <w:left w:val="nil"/>
              <w:bottom w:val="single" w:sz="8" w:space="0" w:color="auto"/>
              <w:right w:val="single" w:sz="8" w:space="0" w:color="auto"/>
            </w:tcBorders>
            <w:tcMar>
              <w:top w:w="0" w:type="dxa"/>
              <w:left w:w="70" w:type="dxa"/>
              <w:bottom w:w="0" w:type="dxa"/>
              <w:right w:w="70" w:type="dxa"/>
            </w:tcMar>
            <w:hideMark/>
          </w:tcPr>
          <w:p w14:paraId="05D487C4" w14:textId="77777777" w:rsidR="00372A9B" w:rsidRPr="00034807" w:rsidRDefault="00372A9B" w:rsidP="00372A9B">
            <w:pPr>
              <w:jc w:val="both"/>
              <w:rPr>
                <w:szCs w:val="18"/>
              </w:rPr>
            </w:pPr>
            <w:r w:rsidRPr="00034807">
              <w:rPr>
                <w:b/>
                <w:bCs/>
                <w:szCs w:val="18"/>
              </w:rPr>
              <w:t xml:space="preserve">80% </w:t>
            </w:r>
            <w:r w:rsidRPr="00034807">
              <w:rPr>
                <w:szCs w:val="18"/>
              </w:rPr>
              <w:t>en moins de 4j</w:t>
            </w:r>
          </w:p>
        </w:tc>
      </w:tr>
      <w:tr w:rsidR="00372A9B" w:rsidRPr="00034807" w14:paraId="6B0A2711" w14:textId="77777777" w:rsidTr="005C4B0A">
        <w:trPr>
          <w:trHeight w:val="176"/>
        </w:trPr>
        <w:tc>
          <w:tcPr>
            <w:tcW w:w="10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E259C8D" w14:textId="77777777" w:rsidR="00372A9B" w:rsidRPr="00034807" w:rsidRDefault="00372A9B" w:rsidP="00372A9B">
            <w:pPr>
              <w:jc w:val="both"/>
              <w:rPr>
                <w:b/>
                <w:bCs/>
                <w:szCs w:val="18"/>
              </w:rPr>
            </w:pPr>
            <w:r w:rsidRPr="00034807">
              <w:rPr>
                <w:szCs w:val="18"/>
              </w:rPr>
              <w:t>3 - modéré</w:t>
            </w:r>
          </w:p>
        </w:tc>
        <w:tc>
          <w:tcPr>
            <w:tcW w:w="1921" w:type="pct"/>
            <w:tcBorders>
              <w:top w:val="nil"/>
              <w:left w:val="nil"/>
              <w:bottom w:val="single" w:sz="8" w:space="0" w:color="auto"/>
              <w:right w:val="single" w:sz="8" w:space="0" w:color="auto"/>
            </w:tcBorders>
            <w:tcMar>
              <w:top w:w="0" w:type="dxa"/>
              <w:left w:w="70" w:type="dxa"/>
              <w:bottom w:w="0" w:type="dxa"/>
              <w:right w:w="70" w:type="dxa"/>
            </w:tcMar>
            <w:hideMark/>
          </w:tcPr>
          <w:p w14:paraId="33F3BDD7" w14:textId="77777777" w:rsidR="00372A9B" w:rsidRPr="00034807" w:rsidRDefault="00372A9B" w:rsidP="00372A9B">
            <w:pPr>
              <w:jc w:val="both"/>
              <w:rPr>
                <w:szCs w:val="18"/>
              </w:rPr>
            </w:pPr>
            <w:r w:rsidRPr="00034807">
              <w:rPr>
                <w:b/>
                <w:bCs/>
                <w:szCs w:val="18"/>
              </w:rPr>
              <w:t xml:space="preserve">70% </w:t>
            </w:r>
            <w:r w:rsidRPr="00034807">
              <w:rPr>
                <w:szCs w:val="18"/>
              </w:rPr>
              <w:t>en moins de 10j</w:t>
            </w:r>
          </w:p>
        </w:tc>
        <w:tc>
          <w:tcPr>
            <w:tcW w:w="2049" w:type="pct"/>
            <w:tcBorders>
              <w:top w:val="nil"/>
              <w:left w:val="nil"/>
              <w:bottom w:val="single" w:sz="8" w:space="0" w:color="auto"/>
              <w:right w:val="single" w:sz="8" w:space="0" w:color="auto"/>
            </w:tcBorders>
            <w:tcMar>
              <w:top w:w="0" w:type="dxa"/>
              <w:left w:w="70" w:type="dxa"/>
              <w:bottom w:w="0" w:type="dxa"/>
              <w:right w:w="70" w:type="dxa"/>
            </w:tcMar>
            <w:hideMark/>
          </w:tcPr>
          <w:p w14:paraId="28C6BB3F" w14:textId="77777777" w:rsidR="00372A9B" w:rsidRPr="00034807" w:rsidRDefault="00372A9B" w:rsidP="00372A9B">
            <w:pPr>
              <w:jc w:val="both"/>
              <w:rPr>
                <w:szCs w:val="18"/>
              </w:rPr>
            </w:pPr>
            <w:r w:rsidRPr="00034807">
              <w:rPr>
                <w:b/>
                <w:bCs/>
                <w:szCs w:val="18"/>
              </w:rPr>
              <w:t xml:space="preserve">70% </w:t>
            </w:r>
            <w:r w:rsidRPr="00034807">
              <w:rPr>
                <w:szCs w:val="18"/>
              </w:rPr>
              <w:t>en moins de 30j</w:t>
            </w:r>
          </w:p>
        </w:tc>
      </w:tr>
      <w:tr w:rsidR="00372A9B" w:rsidRPr="00034807" w14:paraId="20FF146F" w14:textId="77777777" w:rsidTr="005C4B0A">
        <w:trPr>
          <w:trHeight w:val="176"/>
        </w:trPr>
        <w:tc>
          <w:tcPr>
            <w:tcW w:w="10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F89A671" w14:textId="77777777" w:rsidR="00372A9B" w:rsidRPr="00034807" w:rsidRDefault="00372A9B" w:rsidP="00372A9B">
            <w:pPr>
              <w:jc w:val="both"/>
              <w:rPr>
                <w:szCs w:val="18"/>
              </w:rPr>
            </w:pPr>
            <w:r w:rsidRPr="00034807">
              <w:rPr>
                <w:szCs w:val="18"/>
              </w:rPr>
              <w:t>4 - bas</w:t>
            </w:r>
          </w:p>
        </w:tc>
        <w:tc>
          <w:tcPr>
            <w:tcW w:w="1921" w:type="pct"/>
            <w:tcBorders>
              <w:top w:val="nil"/>
              <w:left w:val="nil"/>
              <w:bottom w:val="single" w:sz="8" w:space="0" w:color="auto"/>
              <w:right w:val="single" w:sz="8" w:space="0" w:color="auto"/>
            </w:tcBorders>
            <w:tcMar>
              <w:top w:w="0" w:type="dxa"/>
              <w:left w:w="70" w:type="dxa"/>
              <w:bottom w:w="0" w:type="dxa"/>
              <w:right w:w="70" w:type="dxa"/>
            </w:tcMar>
            <w:hideMark/>
          </w:tcPr>
          <w:p w14:paraId="5EC33336" w14:textId="77777777" w:rsidR="00372A9B" w:rsidRPr="00034807" w:rsidRDefault="00372A9B" w:rsidP="00372A9B">
            <w:pPr>
              <w:jc w:val="both"/>
              <w:rPr>
                <w:szCs w:val="18"/>
              </w:rPr>
            </w:pPr>
            <w:r w:rsidRPr="00034807">
              <w:rPr>
                <w:b/>
                <w:bCs/>
                <w:szCs w:val="18"/>
              </w:rPr>
              <w:t xml:space="preserve">50% </w:t>
            </w:r>
          </w:p>
        </w:tc>
        <w:tc>
          <w:tcPr>
            <w:tcW w:w="2049" w:type="pct"/>
            <w:tcBorders>
              <w:top w:val="nil"/>
              <w:left w:val="nil"/>
              <w:bottom w:val="single" w:sz="8" w:space="0" w:color="auto"/>
              <w:right w:val="single" w:sz="8" w:space="0" w:color="auto"/>
            </w:tcBorders>
            <w:tcMar>
              <w:top w:w="0" w:type="dxa"/>
              <w:left w:w="70" w:type="dxa"/>
              <w:bottom w:w="0" w:type="dxa"/>
              <w:right w:w="70" w:type="dxa"/>
            </w:tcMar>
            <w:hideMark/>
          </w:tcPr>
          <w:p w14:paraId="019089B2" w14:textId="77777777" w:rsidR="00372A9B" w:rsidRPr="00034807" w:rsidRDefault="00372A9B" w:rsidP="00372A9B">
            <w:pPr>
              <w:jc w:val="both"/>
              <w:rPr>
                <w:szCs w:val="18"/>
              </w:rPr>
            </w:pPr>
            <w:r w:rsidRPr="00034807">
              <w:rPr>
                <w:szCs w:val="18"/>
              </w:rPr>
              <w:t>Sans objet</w:t>
            </w:r>
          </w:p>
        </w:tc>
      </w:tr>
    </w:tbl>
    <w:p w14:paraId="74BFA497" w14:textId="77777777" w:rsidR="00372A9B" w:rsidRPr="00034807" w:rsidRDefault="00372A9B" w:rsidP="00372A9B">
      <w:pPr>
        <w:jc w:val="both"/>
        <w:rPr>
          <w:szCs w:val="18"/>
        </w:rPr>
      </w:pPr>
    </w:p>
    <w:p w14:paraId="771A1805" w14:textId="77777777" w:rsidR="00372A9B" w:rsidRPr="00034807" w:rsidRDefault="00372A9B" w:rsidP="00466EF3">
      <w:pPr>
        <w:numPr>
          <w:ilvl w:val="0"/>
          <w:numId w:val="71"/>
        </w:numPr>
        <w:jc w:val="both"/>
        <w:rPr>
          <w:b/>
          <w:i/>
          <w:szCs w:val="18"/>
        </w:rPr>
      </w:pPr>
      <w:r w:rsidRPr="00034807">
        <w:rPr>
          <w:b/>
          <w:i/>
          <w:szCs w:val="18"/>
        </w:rPr>
        <w:t>Problèmes et gestion de crise</w:t>
      </w:r>
    </w:p>
    <w:p w14:paraId="3F187446" w14:textId="77777777" w:rsidR="00372A9B" w:rsidRPr="00034807" w:rsidRDefault="00372A9B" w:rsidP="00372A9B">
      <w:pPr>
        <w:jc w:val="both"/>
        <w:rPr>
          <w:szCs w:val="18"/>
        </w:rPr>
      </w:pPr>
      <w:r w:rsidRPr="00034807">
        <w:rPr>
          <w:szCs w:val="18"/>
        </w:rPr>
        <w:t xml:space="preserve">Le Titulaire doit décrire dans son mémoire technique, les modalités de gestion des problèmes, le processus d’escalade des incidents et de gestion de crise. </w:t>
      </w:r>
    </w:p>
    <w:p w14:paraId="28317008" w14:textId="77777777" w:rsidR="00372A9B" w:rsidRPr="00466EF3" w:rsidRDefault="00372A9B" w:rsidP="00466EF3">
      <w:pPr>
        <w:pStyle w:val="Titre4"/>
        <w:rPr>
          <w:szCs w:val="18"/>
        </w:rPr>
      </w:pPr>
      <w:bookmarkStart w:id="366" w:name="_Toc406745993"/>
      <w:bookmarkStart w:id="367" w:name="_Toc147310199"/>
      <w:bookmarkStart w:id="368" w:name="_Toc189473758"/>
      <w:bookmarkStart w:id="369" w:name="_Toc197939768"/>
      <w:r w:rsidRPr="00466EF3">
        <w:rPr>
          <w:szCs w:val="18"/>
        </w:rPr>
        <w:t>Evolution du système de la solution logicielle</w:t>
      </w:r>
      <w:bookmarkEnd w:id="366"/>
      <w:bookmarkEnd w:id="367"/>
      <w:bookmarkEnd w:id="368"/>
      <w:bookmarkEnd w:id="369"/>
    </w:p>
    <w:p w14:paraId="1C07E354" w14:textId="77777777" w:rsidR="007469A3" w:rsidRPr="007469A3" w:rsidRDefault="007469A3" w:rsidP="00C675DE">
      <w:pPr>
        <w:pStyle w:val="Paragraphedeliste"/>
        <w:numPr>
          <w:ilvl w:val="0"/>
          <w:numId w:val="73"/>
        </w:numPr>
        <w:spacing w:before="240" w:after="60"/>
        <w:contextualSpacing w:val="0"/>
        <w:outlineLvl w:val="5"/>
        <w:rPr>
          <w:b/>
          <w:bCs/>
          <w:vanish/>
          <w:sz w:val="16"/>
          <w:szCs w:val="16"/>
        </w:rPr>
      </w:pPr>
      <w:bookmarkStart w:id="370" w:name="_Toc189739440"/>
      <w:bookmarkStart w:id="371" w:name="_Toc189741630"/>
      <w:bookmarkStart w:id="372" w:name="_Toc189746940"/>
      <w:bookmarkStart w:id="373" w:name="_Toc189748854"/>
      <w:bookmarkStart w:id="374" w:name="_Toc189749758"/>
      <w:bookmarkStart w:id="375" w:name="_Toc189839259"/>
      <w:bookmarkStart w:id="376" w:name="_Toc189839451"/>
      <w:bookmarkStart w:id="377" w:name="_Toc190079022"/>
      <w:bookmarkStart w:id="378" w:name="_Toc190426941"/>
      <w:bookmarkStart w:id="379" w:name="_Toc190430562"/>
      <w:bookmarkStart w:id="380" w:name="_Toc190676218"/>
      <w:bookmarkStart w:id="381" w:name="_Toc190678484"/>
      <w:bookmarkStart w:id="382" w:name="_Toc190679721"/>
      <w:bookmarkStart w:id="383" w:name="_Toc190681547"/>
      <w:bookmarkStart w:id="384" w:name="_Toc190681742"/>
      <w:bookmarkStart w:id="385" w:name="_Toc190681936"/>
      <w:bookmarkStart w:id="386" w:name="_Toc190684064"/>
      <w:bookmarkStart w:id="387" w:name="_Toc190684947"/>
      <w:bookmarkStart w:id="388" w:name="_Toc190694165"/>
      <w:bookmarkStart w:id="389" w:name="_Toc190702070"/>
      <w:bookmarkStart w:id="390" w:name="_Toc190703424"/>
      <w:bookmarkStart w:id="391" w:name="_Toc190787406"/>
      <w:bookmarkStart w:id="392" w:name="_Toc192068474"/>
      <w:bookmarkStart w:id="393" w:name="_Toc192239364"/>
      <w:bookmarkStart w:id="394" w:name="_Toc192239558"/>
      <w:bookmarkStart w:id="395" w:name="_Toc192493155"/>
      <w:bookmarkStart w:id="396" w:name="_Toc192512405"/>
      <w:bookmarkStart w:id="397" w:name="_Toc192512803"/>
      <w:bookmarkStart w:id="398" w:name="_Toc193188913"/>
      <w:bookmarkStart w:id="399" w:name="_Toc193441396"/>
      <w:bookmarkStart w:id="400" w:name="_Toc197939769"/>
      <w:bookmarkStart w:id="401" w:name="_Toc20906466"/>
      <w:bookmarkEnd w:id="349"/>
      <w:bookmarkEnd w:id="350"/>
      <w:bookmarkEnd w:id="351"/>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6542EA7B" w14:textId="77777777" w:rsidR="007469A3" w:rsidRPr="007469A3" w:rsidRDefault="007469A3" w:rsidP="00C675DE">
      <w:pPr>
        <w:pStyle w:val="Paragraphedeliste"/>
        <w:numPr>
          <w:ilvl w:val="0"/>
          <w:numId w:val="73"/>
        </w:numPr>
        <w:spacing w:before="240" w:after="60"/>
        <w:contextualSpacing w:val="0"/>
        <w:outlineLvl w:val="5"/>
        <w:rPr>
          <w:b/>
          <w:bCs/>
          <w:vanish/>
          <w:sz w:val="16"/>
          <w:szCs w:val="16"/>
        </w:rPr>
      </w:pPr>
      <w:bookmarkStart w:id="402" w:name="_Toc189739441"/>
      <w:bookmarkStart w:id="403" w:name="_Toc189741631"/>
      <w:bookmarkStart w:id="404" w:name="_Toc189746941"/>
      <w:bookmarkStart w:id="405" w:name="_Toc189748855"/>
      <w:bookmarkStart w:id="406" w:name="_Toc189749759"/>
      <w:bookmarkStart w:id="407" w:name="_Toc189839260"/>
      <w:bookmarkStart w:id="408" w:name="_Toc189839452"/>
      <w:bookmarkStart w:id="409" w:name="_Toc190079023"/>
      <w:bookmarkStart w:id="410" w:name="_Toc190426942"/>
      <w:bookmarkStart w:id="411" w:name="_Toc190430563"/>
      <w:bookmarkStart w:id="412" w:name="_Toc190676219"/>
      <w:bookmarkStart w:id="413" w:name="_Toc190678485"/>
      <w:bookmarkStart w:id="414" w:name="_Toc190679722"/>
      <w:bookmarkStart w:id="415" w:name="_Toc190681548"/>
      <w:bookmarkStart w:id="416" w:name="_Toc190681743"/>
      <w:bookmarkStart w:id="417" w:name="_Toc190681937"/>
      <w:bookmarkStart w:id="418" w:name="_Toc190684065"/>
      <w:bookmarkStart w:id="419" w:name="_Toc190684948"/>
      <w:bookmarkStart w:id="420" w:name="_Toc190694166"/>
      <w:bookmarkStart w:id="421" w:name="_Toc190702071"/>
      <w:bookmarkStart w:id="422" w:name="_Toc190703425"/>
      <w:bookmarkStart w:id="423" w:name="_Toc190787407"/>
      <w:bookmarkStart w:id="424" w:name="_Toc192068475"/>
      <w:bookmarkStart w:id="425" w:name="_Toc192239365"/>
      <w:bookmarkStart w:id="426" w:name="_Toc192239559"/>
      <w:bookmarkStart w:id="427" w:name="_Toc192493156"/>
      <w:bookmarkStart w:id="428" w:name="_Toc192512406"/>
      <w:bookmarkStart w:id="429" w:name="_Toc192512804"/>
      <w:bookmarkStart w:id="430" w:name="_Toc193188914"/>
      <w:bookmarkStart w:id="431" w:name="_Toc193441397"/>
      <w:bookmarkStart w:id="432" w:name="_Toc197939770"/>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18ECC32E" w14:textId="77777777" w:rsidR="007469A3" w:rsidRPr="007469A3" w:rsidRDefault="007469A3" w:rsidP="00C675DE">
      <w:pPr>
        <w:pStyle w:val="Paragraphedeliste"/>
        <w:numPr>
          <w:ilvl w:val="0"/>
          <w:numId w:val="73"/>
        </w:numPr>
        <w:spacing w:before="240" w:after="60"/>
        <w:contextualSpacing w:val="0"/>
        <w:outlineLvl w:val="5"/>
        <w:rPr>
          <w:b/>
          <w:bCs/>
          <w:vanish/>
          <w:sz w:val="16"/>
          <w:szCs w:val="16"/>
        </w:rPr>
      </w:pPr>
      <w:bookmarkStart w:id="433" w:name="_Toc189739442"/>
      <w:bookmarkStart w:id="434" w:name="_Toc189741632"/>
      <w:bookmarkStart w:id="435" w:name="_Toc189746942"/>
      <w:bookmarkStart w:id="436" w:name="_Toc189748856"/>
      <w:bookmarkStart w:id="437" w:name="_Toc189749760"/>
      <w:bookmarkStart w:id="438" w:name="_Toc189839261"/>
      <w:bookmarkStart w:id="439" w:name="_Toc189839453"/>
      <w:bookmarkStart w:id="440" w:name="_Toc190079024"/>
      <w:bookmarkStart w:id="441" w:name="_Toc190426943"/>
      <w:bookmarkStart w:id="442" w:name="_Toc190430564"/>
      <w:bookmarkStart w:id="443" w:name="_Toc190676220"/>
      <w:bookmarkStart w:id="444" w:name="_Toc190678486"/>
      <w:bookmarkStart w:id="445" w:name="_Toc190679723"/>
      <w:bookmarkStart w:id="446" w:name="_Toc190681549"/>
      <w:bookmarkStart w:id="447" w:name="_Toc190681744"/>
      <w:bookmarkStart w:id="448" w:name="_Toc190681938"/>
      <w:bookmarkStart w:id="449" w:name="_Toc190684066"/>
      <w:bookmarkStart w:id="450" w:name="_Toc190684949"/>
      <w:bookmarkStart w:id="451" w:name="_Toc190694167"/>
      <w:bookmarkStart w:id="452" w:name="_Toc190702072"/>
      <w:bookmarkStart w:id="453" w:name="_Toc190703426"/>
      <w:bookmarkStart w:id="454" w:name="_Toc190787408"/>
      <w:bookmarkStart w:id="455" w:name="_Toc192068476"/>
      <w:bookmarkStart w:id="456" w:name="_Toc192239366"/>
      <w:bookmarkStart w:id="457" w:name="_Toc192239560"/>
      <w:bookmarkStart w:id="458" w:name="_Toc192493157"/>
      <w:bookmarkStart w:id="459" w:name="_Toc192512407"/>
      <w:bookmarkStart w:id="460" w:name="_Toc192512805"/>
      <w:bookmarkStart w:id="461" w:name="_Toc193188915"/>
      <w:bookmarkStart w:id="462" w:name="_Toc193441398"/>
      <w:bookmarkStart w:id="463" w:name="_Toc197939771"/>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14:paraId="3897E854" w14:textId="77777777" w:rsidR="007469A3" w:rsidRPr="007469A3" w:rsidRDefault="007469A3" w:rsidP="00C675DE">
      <w:pPr>
        <w:pStyle w:val="Paragraphedeliste"/>
        <w:numPr>
          <w:ilvl w:val="0"/>
          <w:numId w:val="73"/>
        </w:numPr>
        <w:spacing w:before="240" w:after="60"/>
        <w:contextualSpacing w:val="0"/>
        <w:outlineLvl w:val="5"/>
        <w:rPr>
          <w:b/>
          <w:bCs/>
          <w:vanish/>
          <w:sz w:val="16"/>
          <w:szCs w:val="16"/>
        </w:rPr>
      </w:pPr>
      <w:bookmarkStart w:id="464" w:name="_Toc189739443"/>
      <w:bookmarkStart w:id="465" w:name="_Toc189741633"/>
      <w:bookmarkStart w:id="466" w:name="_Toc189746943"/>
      <w:bookmarkStart w:id="467" w:name="_Toc189748857"/>
      <w:bookmarkStart w:id="468" w:name="_Toc189749761"/>
      <w:bookmarkStart w:id="469" w:name="_Toc189839262"/>
      <w:bookmarkStart w:id="470" w:name="_Toc189839454"/>
      <w:bookmarkStart w:id="471" w:name="_Toc190079025"/>
      <w:bookmarkStart w:id="472" w:name="_Toc190426944"/>
      <w:bookmarkStart w:id="473" w:name="_Toc190430565"/>
      <w:bookmarkStart w:id="474" w:name="_Toc190676221"/>
      <w:bookmarkStart w:id="475" w:name="_Toc190678487"/>
      <w:bookmarkStart w:id="476" w:name="_Toc190679724"/>
      <w:bookmarkStart w:id="477" w:name="_Toc190681550"/>
      <w:bookmarkStart w:id="478" w:name="_Toc190681745"/>
      <w:bookmarkStart w:id="479" w:name="_Toc190681939"/>
      <w:bookmarkStart w:id="480" w:name="_Toc190684067"/>
      <w:bookmarkStart w:id="481" w:name="_Toc190684950"/>
      <w:bookmarkStart w:id="482" w:name="_Toc190694168"/>
      <w:bookmarkStart w:id="483" w:name="_Toc190702073"/>
      <w:bookmarkStart w:id="484" w:name="_Toc190703427"/>
      <w:bookmarkStart w:id="485" w:name="_Toc190787409"/>
      <w:bookmarkStart w:id="486" w:name="_Toc192068477"/>
      <w:bookmarkStart w:id="487" w:name="_Toc192239367"/>
      <w:bookmarkStart w:id="488" w:name="_Toc192239561"/>
      <w:bookmarkStart w:id="489" w:name="_Toc192493158"/>
      <w:bookmarkStart w:id="490" w:name="_Toc192512408"/>
      <w:bookmarkStart w:id="491" w:name="_Toc192512806"/>
      <w:bookmarkStart w:id="492" w:name="_Toc193188916"/>
      <w:bookmarkStart w:id="493" w:name="_Toc193441399"/>
      <w:bookmarkStart w:id="494" w:name="_Toc197939772"/>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674BCF51" w14:textId="77777777" w:rsidR="007469A3" w:rsidRPr="007469A3" w:rsidRDefault="007469A3" w:rsidP="00C675DE">
      <w:pPr>
        <w:pStyle w:val="Paragraphedeliste"/>
        <w:numPr>
          <w:ilvl w:val="0"/>
          <w:numId w:val="73"/>
        </w:numPr>
        <w:spacing w:before="240" w:after="60"/>
        <w:contextualSpacing w:val="0"/>
        <w:outlineLvl w:val="5"/>
        <w:rPr>
          <w:b/>
          <w:bCs/>
          <w:vanish/>
          <w:sz w:val="16"/>
          <w:szCs w:val="16"/>
        </w:rPr>
      </w:pPr>
      <w:bookmarkStart w:id="495" w:name="_Toc189739444"/>
      <w:bookmarkStart w:id="496" w:name="_Toc189741634"/>
      <w:bookmarkStart w:id="497" w:name="_Toc189746944"/>
      <w:bookmarkStart w:id="498" w:name="_Toc189748858"/>
      <w:bookmarkStart w:id="499" w:name="_Toc189749762"/>
      <w:bookmarkStart w:id="500" w:name="_Toc189839263"/>
      <w:bookmarkStart w:id="501" w:name="_Toc189839455"/>
      <w:bookmarkStart w:id="502" w:name="_Toc190079026"/>
      <w:bookmarkStart w:id="503" w:name="_Toc190426945"/>
      <w:bookmarkStart w:id="504" w:name="_Toc190430566"/>
      <w:bookmarkStart w:id="505" w:name="_Toc190676222"/>
      <w:bookmarkStart w:id="506" w:name="_Toc190678488"/>
      <w:bookmarkStart w:id="507" w:name="_Toc190679725"/>
      <w:bookmarkStart w:id="508" w:name="_Toc190681551"/>
      <w:bookmarkStart w:id="509" w:name="_Toc190681746"/>
      <w:bookmarkStart w:id="510" w:name="_Toc190681940"/>
      <w:bookmarkStart w:id="511" w:name="_Toc190684068"/>
      <w:bookmarkStart w:id="512" w:name="_Toc190684951"/>
      <w:bookmarkStart w:id="513" w:name="_Toc190694169"/>
      <w:bookmarkStart w:id="514" w:name="_Toc190702074"/>
      <w:bookmarkStart w:id="515" w:name="_Toc190703428"/>
      <w:bookmarkStart w:id="516" w:name="_Toc190787410"/>
      <w:bookmarkStart w:id="517" w:name="_Toc192068478"/>
      <w:bookmarkStart w:id="518" w:name="_Toc192239368"/>
      <w:bookmarkStart w:id="519" w:name="_Toc192239562"/>
      <w:bookmarkStart w:id="520" w:name="_Toc192493159"/>
      <w:bookmarkStart w:id="521" w:name="_Toc192512409"/>
      <w:bookmarkStart w:id="522" w:name="_Toc192512807"/>
      <w:bookmarkStart w:id="523" w:name="_Toc193188917"/>
      <w:bookmarkStart w:id="524" w:name="_Toc193441400"/>
      <w:bookmarkStart w:id="525" w:name="_Toc197939773"/>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2CDAA953" w14:textId="77777777" w:rsidR="007469A3" w:rsidRPr="007469A3" w:rsidRDefault="007469A3" w:rsidP="00C675DE">
      <w:pPr>
        <w:pStyle w:val="Paragraphedeliste"/>
        <w:numPr>
          <w:ilvl w:val="1"/>
          <w:numId w:val="73"/>
        </w:numPr>
        <w:spacing w:before="240" w:after="60"/>
        <w:contextualSpacing w:val="0"/>
        <w:outlineLvl w:val="5"/>
        <w:rPr>
          <w:b/>
          <w:bCs/>
          <w:vanish/>
          <w:sz w:val="16"/>
          <w:szCs w:val="16"/>
        </w:rPr>
      </w:pPr>
      <w:bookmarkStart w:id="526" w:name="_Toc189739445"/>
      <w:bookmarkStart w:id="527" w:name="_Toc189741635"/>
      <w:bookmarkStart w:id="528" w:name="_Toc189746945"/>
      <w:bookmarkStart w:id="529" w:name="_Toc189748859"/>
      <w:bookmarkStart w:id="530" w:name="_Toc189749763"/>
      <w:bookmarkStart w:id="531" w:name="_Toc189839264"/>
      <w:bookmarkStart w:id="532" w:name="_Toc189839456"/>
      <w:bookmarkStart w:id="533" w:name="_Toc190079027"/>
      <w:bookmarkStart w:id="534" w:name="_Toc190426946"/>
      <w:bookmarkStart w:id="535" w:name="_Toc190430567"/>
      <w:bookmarkStart w:id="536" w:name="_Toc190676223"/>
      <w:bookmarkStart w:id="537" w:name="_Toc190678489"/>
      <w:bookmarkStart w:id="538" w:name="_Toc190679726"/>
      <w:bookmarkStart w:id="539" w:name="_Toc190681552"/>
      <w:bookmarkStart w:id="540" w:name="_Toc190681747"/>
      <w:bookmarkStart w:id="541" w:name="_Toc190681941"/>
      <w:bookmarkStart w:id="542" w:name="_Toc190684069"/>
      <w:bookmarkStart w:id="543" w:name="_Toc190684952"/>
      <w:bookmarkStart w:id="544" w:name="_Toc190694170"/>
      <w:bookmarkStart w:id="545" w:name="_Toc190702075"/>
      <w:bookmarkStart w:id="546" w:name="_Toc190703429"/>
      <w:bookmarkStart w:id="547" w:name="_Toc190787411"/>
      <w:bookmarkStart w:id="548" w:name="_Toc192068479"/>
      <w:bookmarkStart w:id="549" w:name="_Toc192239369"/>
      <w:bookmarkStart w:id="550" w:name="_Toc192239563"/>
      <w:bookmarkStart w:id="551" w:name="_Toc192493160"/>
      <w:bookmarkStart w:id="552" w:name="_Toc192512410"/>
      <w:bookmarkStart w:id="553" w:name="_Toc192512808"/>
      <w:bookmarkStart w:id="554" w:name="_Toc193188918"/>
      <w:bookmarkStart w:id="555" w:name="_Toc193441401"/>
      <w:bookmarkStart w:id="556" w:name="_Toc197939774"/>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6E9E3B1F" w14:textId="77777777" w:rsidR="007469A3" w:rsidRPr="007469A3" w:rsidRDefault="007469A3" w:rsidP="00C675DE">
      <w:pPr>
        <w:pStyle w:val="Paragraphedeliste"/>
        <w:numPr>
          <w:ilvl w:val="1"/>
          <w:numId w:val="73"/>
        </w:numPr>
        <w:spacing w:before="240" w:after="60"/>
        <w:contextualSpacing w:val="0"/>
        <w:outlineLvl w:val="5"/>
        <w:rPr>
          <w:b/>
          <w:bCs/>
          <w:vanish/>
          <w:sz w:val="16"/>
          <w:szCs w:val="16"/>
        </w:rPr>
      </w:pPr>
      <w:bookmarkStart w:id="557" w:name="_Toc189739446"/>
      <w:bookmarkStart w:id="558" w:name="_Toc189741636"/>
      <w:bookmarkStart w:id="559" w:name="_Toc189746946"/>
      <w:bookmarkStart w:id="560" w:name="_Toc189748860"/>
      <w:bookmarkStart w:id="561" w:name="_Toc189749764"/>
      <w:bookmarkStart w:id="562" w:name="_Toc189839265"/>
      <w:bookmarkStart w:id="563" w:name="_Toc189839457"/>
      <w:bookmarkStart w:id="564" w:name="_Toc190079028"/>
      <w:bookmarkStart w:id="565" w:name="_Toc190426947"/>
      <w:bookmarkStart w:id="566" w:name="_Toc190430568"/>
      <w:bookmarkStart w:id="567" w:name="_Toc190676224"/>
      <w:bookmarkStart w:id="568" w:name="_Toc190678490"/>
      <w:bookmarkStart w:id="569" w:name="_Toc190679727"/>
      <w:bookmarkStart w:id="570" w:name="_Toc190681553"/>
      <w:bookmarkStart w:id="571" w:name="_Toc190681748"/>
      <w:bookmarkStart w:id="572" w:name="_Toc190681942"/>
      <w:bookmarkStart w:id="573" w:name="_Toc190684070"/>
      <w:bookmarkStart w:id="574" w:name="_Toc190684953"/>
      <w:bookmarkStart w:id="575" w:name="_Toc190694171"/>
      <w:bookmarkStart w:id="576" w:name="_Toc190702076"/>
      <w:bookmarkStart w:id="577" w:name="_Toc190703430"/>
      <w:bookmarkStart w:id="578" w:name="_Toc190787412"/>
      <w:bookmarkStart w:id="579" w:name="_Toc192068480"/>
      <w:bookmarkStart w:id="580" w:name="_Toc192239370"/>
      <w:bookmarkStart w:id="581" w:name="_Toc192239564"/>
      <w:bookmarkStart w:id="582" w:name="_Toc192493161"/>
      <w:bookmarkStart w:id="583" w:name="_Toc192512411"/>
      <w:bookmarkStart w:id="584" w:name="_Toc192512809"/>
      <w:bookmarkStart w:id="585" w:name="_Toc193188919"/>
      <w:bookmarkStart w:id="586" w:name="_Toc193441402"/>
      <w:bookmarkStart w:id="587" w:name="_Toc197939775"/>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3B41DF7C" w14:textId="77777777" w:rsidR="007469A3" w:rsidRPr="007469A3" w:rsidRDefault="007469A3" w:rsidP="00C675DE">
      <w:pPr>
        <w:pStyle w:val="Paragraphedeliste"/>
        <w:numPr>
          <w:ilvl w:val="1"/>
          <w:numId w:val="73"/>
        </w:numPr>
        <w:spacing w:before="240" w:after="60"/>
        <w:contextualSpacing w:val="0"/>
        <w:outlineLvl w:val="5"/>
        <w:rPr>
          <w:b/>
          <w:bCs/>
          <w:vanish/>
          <w:sz w:val="16"/>
          <w:szCs w:val="16"/>
        </w:rPr>
      </w:pPr>
      <w:bookmarkStart w:id="588" w:name="_Toc189739447"/>
      <w:bookmarkStart w:id="589" w:name="_Toc189741637"/>
      <w:bookmarkStart w:id="590" w:name="_Toc189746947"/>
      <w:bookmarkStart w:id="591" w:name="_Toc189748861"/>
      <w:bookmarkStart w:id="592" w:name="_Toc189749765"/>
      <w:bookmarkStart w:id="593" w:name="_Toc189839266"/>
      <w:bookmarkStart w:id="594" w:name="_Toc189839458"/>
      <w:bookmarkStart w:id="595" w:name="_Toc190079029"/>
      <w:bookmarkStart w:id="596" w:name="_Toc190426948"/>
      <w:bookmarkStart w:id="597" w:name="_Toc190430569"/>
      <w:bookmarkStart w:id="598" w:name="_Toc190676225"/>
      <w:bookmarkStart w:id="599" w:name="_Toc190678491"/>
      <w:bookmarkStart w:id="600" w:name="_Toc190679728"/>
      <w:bookmarkStart w:id="601" w:name="_Toc190681554"/>
      <w:bookmarkStart w:id="602" w:name="_Toc190681749"/>
      <w:bookmarkStart w:id="603" w:name="_Toc190681943"/>
      <w:bookmarkStart w:id="604" w:name="_Toc190684071"/>
      <w:bookmarkStart w:id="605" w:name="_Toc190684954"/>
      <w:bookmarkStart w:id="606" w:name="_Toc190694172"/>
      <w:bookmarkStart w:id="607" w:name="_Toc190702077"/>
      <w:bookmarkStart w:id="608" w:name="_Toc190703431"/>
      <w:bookmarkStart w:id="609" w:name="_Toc190787413"/>
      <w:bookmarkStart w:id="610" w:name="_Toc192068481"/>
      <w:bookmarkStart w:id="611" w:name="_Toc192239371"/>
      <w:bookmarkStart w:id="612" w:name="_Toc192239565"/>
      <w:bookmarkStart w:id="613" w:name="_Toc192493162"/>
      <w:bookmarkStart w:id="614" w:name="_Toc192512412"/>
      <w:bookmarkStart w:id="615" w:name="_Toc192512810"/>
      <w:bookmarkStart w:id="616" w:name="_Toc193188920"/>
      <w:bookmarkStart w:id="617" w:name="_Toc193441403"/>
      <w:bookmarkStart w:id="618" w:name="_Toc197939776"/>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14:paraId="2809D17E" w14:textId="77777777" w:rsidR="007469A3" w:rsidRPr="007469A3" w:rsidRDefault="007469A3" w:rsidP="00C675DE">
      <w:pPr>
        <w:pStyle w:val="Paragraphedeliste"/>
        <w:numPr>
          <w:ilvl w:val="1"/>
          <w:numId w:val="73"/>
        </w:numPr>
        <w:spacing w:before="240" w:after="60"/>
        <w:contextualSpacing w:val="0"/>
        <w:outlineLvl w:val="5"/>
        <w:rPr>
          <w:b/>
          <w:bCs/>
          <w:vanish/>
          <w:sz w:val="16"/>
          <w:szCs w:val="16"/>
        </w:rPr>
      </w:pPr>
      <w:bookmarkStart w:id="619" w:name="_Toc189739448"/>
      <w:bookmarkStart w:id="620" w:name="_Toc189741638"/>
      <w:bookmarkStart w:id="621" w:name="_Toc189746948"/>
      <w:bookmarkStart w:id="622" w:name="_Toc189748862"/>
      <w:bookmarkStart w:id="623" w:name="_Toc189749766"/>
      <w:bookmarkStart w:id="624" w:name="_Toc189839267"/>
      <w:bookmarkStart w:id="625" w:name="_Toc189839459"/>
      <w:bookmarkStart w:id="626" w:name="_Toc190079030"/>
      <w:bookmarkStart w:id="627" w:name="_Toc190426949"/>
      <w:bookmarkStart w:id="628" w:name="_Toc190430570"/>
      <w:bookmarkStart w:id="629" w:name="_Toc190676226"/>
      <w:bookmarkStart w:id="630" w:name="_Toc190678492"/>
      <w:bookmarkStart w:id="631" w:name="_Toc190679729"/>
      <w:bookmarkStart w:id="632" w:name="_Toc190681555"/>
      <w:bookmarkStart w:id="633" w:name="_Toc190681750"/>
      <w:bookmarkStart w:id="634" w:name="_Toc190681944"/>
      <w:bookmarkStart w:id="635" w:name="_Toc190684072"/>
      <w:bookmarkStart w:id="636" w:name="_Toc190684955"/>
      <w:bookmarkStart w:id="637" w:name="_Toc190694173"/>
      <w:bookmarkStart w:id="638" w:name="_Toc190702078"/>
      <w:bookmarkStart w:id="639" w:name="_Toc190703432"/>
      <w:bookmarkStart w:id="640" w:name="_Toc190787414"/>
      <w:bookmarkStart w:id="641" w:name="_Toc192068482"/>
      <w:bookmarkStart w:id="642" w:name="_Toc192239372"/>
      <w:bookmarkStart w:id="643" w:name="_Toc192239566"/>
      <w:bookmarkStart w:id="644" w:name="_Toc192493163"/>
      <w:bookmarkStart w:id="645" w:name="_Toc192512413"/>
      <w:bookmarkStart w:id="646" w:name="_Toc192512811"/>
      <w:bookmarkStart w:id="647" w:name="_Toc193188921"/>
      <w:bookmarkStart w:id="648" w:name="_Toc193441404"/>
      <w:bookmarkStart w:id="649" w:name="_Toc197939777"/>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48EE0687" w14:textId="77777777" w:rsidR="007469A3" w:rsidRPr="007469A3" w:rsidRDefault="007469A3" w:rsidP="00C675DE">
      <w:pPr>
        <w:pStyle w:val="Paragraphedeliste"/>
        <w:numPr>
          <w:ilvl w:val="1"/>
          <w:numId w:val="73"/>
        </w:numPr>
        <w:spacing w:before="240" w:after="60"/>
        <w:contextualSpacing w:val="0"/>
        <w:outlineLvl w:val="5"/>
        <w:rPr>
          <w:b/>
          <w:bCs/>
          <w:vanish/>
          <w:sz w:val="16"/>
          <w:szCs w:val="16"/>
        </w:rPr>
      </w:pPr>
      <w:bookmarkStart w:id="650" w:name="_Toc189739449"/>
      <w:bookmarkStart w:id="651" w:name="_Toc189741639"/>
      <w:bookmarkStart w:id="652" w:name="_Toc189746949"/>
      <w:bookmarkStart w:id="653" w:name="_Toc189748863"/>
      <w:bookmarkStart w:id="654" w:name="_Toc189749767"/>
      <w:bookmarkStart w:id="655" w:name="_Toc189839268"/>
      <w:bookmarkStart w:id="656" w:name="_Toc189839460"/>
      <w:bookmarkStart w:id="657" w:name="_Toc190079031"/>
      <w:bookmarkStart w:id="658" w:name="_Toc190426950"/>
      <w:bookmarkStart w:id="659" w:name="_Toc190430571"/>
      <w:bookmarkStart w:id="660" w:name="_Toc190676227"/>
      <w:bookmarkStart w:id="661" w:name="_Toc190678493"/>
      <w:bookmarkStart w:id="662" w:name="_Toc190679730"/>
      <w:bookmarkStart w:id="663" w:name="_Toc190681556"/>
      <w:bookmarkStart w:id="664" w:name="_Toc190681751"/>
      <w:bookmarkStart w:id="665" w:name="_Toc190681945"/>
      <w:bookmarkStart w:id="666" w:name="_Toc190684073"/>
      <w:bookmarkStart w:id="667" w:name="_Toc190684956"/>
      <w:bookmarkStart w:id="668" w:name="_Toc190694174"/>
      <w:bookmarkStart w:id="669" w:name="_Toc190702079"/>
      <w:bookmarkStart w:id="670" w:name="_Toc190703433"/>
      <w:bookmarkStart w:id="671" w:name="_Toc190787415"/>
      <w:bookmarkStart w:id="672" w:name="_Toc192068483"/>
      <w:bookmarkStart w:id="673" w:name="_Toc192239373"/>
      <w:bookmarkStart w:id="674" w:name="_Toc192239567"/>
      <w:bookmarkStart w:id="675" w:name="_Toc192493164"/>
      <w:bookmarkStart w:id="676" w:name="_Toc192512414"/>
      <w:bookmarkStart w:id="677" w:name="_Toc192512812"/>
      <w:bookmarkStart w:id="678" w:name="_Toc193188922"/>
      <w:bookmarkStart w:id="679" w:name="_Toc193441405"/>
      <w:bookmarkStart w:id="680" w:name="_Toc197939778"/>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5576158B" w14:textId="77777777" w:rsidR="007469A3" w:rsidRPr="007469A3" w:rsidRDefault="007469A3" w:rsidP="00C675DE">
      <w:pPr>
        <w:pStyle w:val="Paragraphedeliste"/>
        <w:numPr>
          <w:ilvl w:val="1"/>
          <w:numId w:val="73"/>
        </w:numPr>
        <w:spacing w:before="240" w:after="60"/>
        <w:contextualSpacing w:val="0"/>
        <w:outlineLvl w:val="5"/>
        <w:rPr>
          <w:b/>
          <w:bCs/>
          <w:vanish/>
          <w:sz w:val="16"/>
          <w:szCs w:val="16"/>
        </w:rPr>
      </w:pPr>
      <w:bookmarkStart w:id="681" w:name="_Toc189739450"/>
      <w:bookmarkStart w:id="682" w:name="_Toc189741640"/>
      <w:bookmarkStart w:id="683" w:name="_Toc189746950"/>
      <w:bookmarkStart w:id="684" w:name="_Toc189748864"/>
      <w:bookmarkStart w:id="685" w:name="_Toc189749768"/>
      <w:bookmarkStart w:id="686" w:name="_Toc189839269"/>
      <w:bookmarkStart w:id="687" w:name="_Toc189839461"/>
      <w:bookmarkStart w:id="688" w:name="_Toc190079032"/>
      <w:bookmarkStart w:id="689" w:name="_Toc190426951"/>
      <w:bookmarkStart w:id="690" w:name="_Toc190430572"/>
      <w:bookmarkStart w:id="691" w:name="_Toc190676228"/>
      <w:bookmarkStart w:id="692" w:name="_Toc190678494"/>
      <w:bookmarkStart w:id="693" w:name="_Toc190679731"/>
      <w:bookmarkStart w:id="694" w:name="_Toc190681557"/>
      <w:bookmarkStart w:id="695" w:name="_Toc190681752"/>
      <w:bookmarkStart w:id="696" w:name="_Toc190681946"/>
      <w:bookmarkStart w:id="697" w:name="_Toc190684074"/>
      <w:bookmarkStart w:id="698" w:name="_Toc190684957"/>
      <w:bookmarkStart w:id="699" w:name="_Toc190694175"/>
      <w:bookmarkStart w:id="700" w:name="_Toc190702080"/>
      <w:bookmarkStart w:id="701" w:name="_Toc190703434"/>
      <w:bookmarkStart w:id="702" w:name="_Toc190787416"/>
      <w:bookmarkStart w:id="703" w:name="_Toc192068484"/>
      <w:bookmarkStart w:id="704" w:name="_Toc192239374"/>
      <w:bookmarkStart w:id="705" w:name="_Toc192239568"/>
      <w:bookmarkStart w:id="706" w:name="_Toc192493165"/>
      <w:bookmarkStart w:id="707" w:name="_Toc192512415"/>
      <w:bookmarkStart w:id="708" w:name="_Toc192512813"/>
      <w:bookmarkStart w:id="709" w:name="_Toc193188923"/>
      <w:bookmarkStart w:id="710" w:name="_Toc193441406"/>
      <w:bookmarkStart w:id="711" w:name="_Toc197939779"/>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6708776E" w14:textId="77777777" w:rsidR="007469A3" w:rsidRPr="007469A3" w:rsidRDefault="007469A3" w:rsidP="00C675DE">
      <w:pPr>
        <w:pStyle w:val="Paragraphedeliste"/>
        <w:numPr>
          <w:ilvl w:val="2"/>
          <w:numId w:val="73"/>
        </w:numPr>
        <w:spacing w:before="240" w:after="60"/>
        <w:contextualSpacing w:val="0"/>
        <w:outlineLvl w:val="5"/>
        <w:rPr>
          <w:b/>
          <w:bCs/>
          <w:vanish/>
          <w:sz w:val="16"/>
          <w:szCs w:val="16"/>
        </w:rPr>
      </w:pPr>
      <w:bookmarkStart w:id="712" w:name="_Toc189739451"/>
      <w:bookmarkStart w:id="713" w:name="_Toc189741641"/>
      <w:bookmarkStart w:id="714" w:name="_Toc189746951"/>
      <w:bookmarkStart w:id="715" w:name="_Toc189748865"/>
      <w:bookmarkStart w:id="716" w:name="_Toc189749769"/>
      <w:bookmarkStart w:id="717" w:name="_Toc189839270"/>
      <w:bookmarkStart w:id="718" w:name="_Toc189839462"/>
      <w:bookmarkStart w:id="719" w:name="_Toc190079033"/>
      <w:bookmarkStart w:id="720" w:name="_Toc190426952"/>
      <w:bookmarkStart w:id="721" w:name="_Toc190430573"/>
      <w:bookmarkStart w:id="722" w:name="_Toc190676229"/>
      <w:bookmarkStart w:id="723" w:name="_Toc190678495"/>
      <w:bookmarkStart w:id="724" w:name="_Toc190679732"/>
      <w:bookmarkStart w:id="725" w:name="_Toc190681558"/>
      <w:bookmarkStart w:id="726" w:name="_Toc190681753"/>
      <w:bookmarkStart w:id="727" w:name="_Toc190681947"/>
      <w:bookmarkStart w:id="728" w:name="_Toc190684075"/>
      <w:bookmarkStart w:id="729" w:name="_Toc190684958"/>
      <w:bookmarkStart w:id="730" w:name="_Toc190694176"/>
      <w:bookmarkStart w:id="731" w:name="_Toc190702081"/>
      <w:bookmarkStart w:id="732" w:name="_Toc190703435"/>
      <w:bookmarkStart w:id="733" w:name="_Toc190787417"/>
      <w:bookmarkStart w:id="734" w:name="_Toc192068485"/>
      <w:bookmarkStart w:id="735" w:name="_Toc192239375"/>
      <w:bookmarkStart w:id="736" w:name="_Toc192239569"/>
      <w:bookmarkStart w:id="737" w:name="_Toc192493166"/>
      <w:bookmarkStart w:id="738" w:name="_Toc192512416"/>
      <w:bookmarkStart w:id="739" w:name="_Toc192512814"/>
      <w:bookmarkStart w:id="740" w:name="_Toc193188924"/>
      <w:bookmarkStart w:id="741" w:name="_Toc193441407"/>
      <w:bookmarkStart w:id="742" w:name="_Toc197939780"/>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14:paraId="42FF5FF3" w14:textId="77777777" w:rsidR="007469A3" w:rsidRPr="007469A3" w:rsidRDefault="007469A3" w:rsidP="00C675DE">
      <w:pPr>
        <w:pStyle w:val="Paragraphedeliste"/>
        <w:numPr>
          <w:ilvl w:val="2"/>
          <w:numId w:val="73"/>
        </w:numPr>
        <w:spacing w:before="240" w:after="60"/>
        <w:contextualSpacing w:val="0"/>
        <w:outlineLvl w:val="5"/>
        <w:rPr>
          <w:b/>
          <w:bCs/>
          <w:vanish/>
          <w:sz w:val="16"/>
          <w:szCs w:val="16"/>
        </w:rPr>
      </w:pPr>
      <w:bookmarkStart w:id="743" w:name="_Toc189739452"/>
      <w:bookmarkStart w:id="744" w:name="_Toc189741642"/>
      <w:bookmarkStart w:id="745" w:name="_Toc189746952"/>
      <w:bookmarkStart w:id="746" w:name="_Toc189748866"/>
      <w:bookmarkStart w:id="747" w:name="_Toc189749770"/>
      <w:bookmarkStart w:id="748" w:name="_Toc189839271"/>
      <w:bookmarkStart w:id="749" w:name="_Toc189839463"/>
      <w:bookmarkStart w:id="750" w:name="_Toc190079034"/>
      <w:bookmarkStart w:id="751" w:name="_Toc190426953"/>
      <w:bookmarkStart w:id="752" w:name="_Toc190430574"/>
      <w:bookmarkStart w:id="753" w:name="_Toc190676230"/>
      <w:bookmarkStart w:id="754" w:name="_Toc190678496"/>
      <w:bookmarkStart w:id="755" w:name="_Toc190679733"/>
      <w:bookmarkStart w:id="756" w:name="_Toc190681559"/>
      <w:bookmarkStart w:id="757" w:name="_Toc190681754"/>
      <w:bookmarkStart w:id="758" w:name="_Toc190681948"/>
      <w:bookmarkStart w:id="759" w:name="_Toc190684076"/>
      <w:bookmarkStart w:id="760" w:name="_Toc190684959"/>
      <w:bookmarkStart w:id="761" w:name="_Toc190694177"/>
      <w:bookmarkStart w:id="762" w:name="_Toc190702082"/>
      <w:bookmarkStart w:id="763" w:name="_Toc190703436"/>
      <w:bookmarkStart w:id="764" w:name="_Toc190787418"/>
      <w:bookmarkStart w:id="765" w:name="_Toc192068486"/>
      <w:bookmarkStart w:id="766" w:name="_Toc192239376"/>
      <w:bookmarkStart w:id="767" w:name="_Toc192239570"/>
      <w:bookmarkStart w:id="768" w:name="_Toc192493167"/>
      <w:bookmarkStart w:id="769" w:name="_Toc192512417"/>
      <w:bookmarkStart w:id="770" w:name="_Toc192512815"/>
      <w:bookmarkStart w:id="771" w:name="_Toc193188925"/>
      <w:bookmarkStart w:id="772" w:name="_Toc193441408"/>
      <w:bookmarkStart w:id="773" w:name="_Toc197939781"/>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14:paraId="4EAE32D9" w14:textId="77777777" w:rsidR="007469A3" w:rsidRPr="007469A3" w:rsidRDefault="007469A3" w:rsidP="00C675DE">
      <w:pPr>
        <w:pStyle w:val="Paragraphedeliste"/>
        <w:numPr>
          <w:ilvl w:val="3"/>
          <w:numId w:val="73"/>
        </w:numPr>
        <w:spacing w:before="240" w:after="60"/>
        <w:contextualSpacing w:val="0"/>
        <w:outlineLvl w:val="5"/>
        <w:rPr>
          <w:b/>
          <w:bCs/>
          <w:vanish/>
          <w:sz w:val="16"/>
          <w:szCs w:val="16"/>
        </w:rPr>
      </w:pPr>
      <w:bookmarkStart w:id="774" w:name="_Toc189739453"/>
      <w:bookmarkStart w:id="775" w:name="_Toc189741643"/>
      <w:bookmarkStart w:id="776" w:name="_Toc189746953"/>
      <w:bookmarkStart w:id="777" w:name="_Toc189748867"/>
      <w:bookmarkStart w:id="778" w:name="_Toc189749771"/>
      <w:bookmarkStart w:id="779" w:name="_Toc189839272"/>
      <w:bookmarkStart w:id="780" w:name="_Toc189839464"/>
      <w:bookmarkStart w:id="781" w:name="_Toc190079035"/>
      <w:bookmarkStart w:id="782" w:name="_Toc190426954"/>
      <w:bookmarkStart w:id="783" w:name="_Toc190430575"/>
      <w:bookmarkStart w:id="784" w:name="_Toc190676231"/>
      <w:bookmarkStart w:id="785" w:name="_Toc190678497"/>
      <w:bookmarkStart w:id="786" w:name="_Toc190679734"/>
      <w:bookmarkStart w:id="787" w:name="_Toc190681560"/>
      <w:bookmarkStart w:id="788" w:name="_Toc190681755"/>
      <w:bookmarkStart w:id="789" w:name="_Toc190681949"/>
      <w:bookmarkStart w:id="790" w:name="_Toc190684077"/>
      <w:bookmarkStart w:id="791" w:name="_Toc190684960"/>
      <w:bookmarkStart w:id="792" w:name="_Toc190694178"/>
      <w:bookmarkStart w:id="793" w:name="_Toc190702083"/>
      <w:bookmarkStart w:id="794" w:name="_Toc190703437"/>
      <w:bookmarkStart w:id="795" w:name="_Toc190787419"/>
      <w:bookmarkStart w:id="796" w:name="_Toc192068487"/>
      <w:bookmarkStart w:id="797" w:name="_Toc192239377"/>
      <w:bookmarkStart w:id="798" w:name="_Toc192239571"/>
      <w:bookmarkStart w:id="799" w:name="_Toc192493168"/>
      <w:bookmarkStart w:id="800" w:name="_Toc192512418"/>
      <w:bookmarkStart w:id="801" w:name="_Toc192512816"/>
      <w:bookmarkStart w:id="802" w:name="_Toc193188926"/>
      <w:bookmarkStart w:id="803" w:name="_Toc193441409"/>
      <w:bookmarkStart w:id="804" w:name="_Toc197939782"/>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14:paraId="68222AB0" w14:textId="77777777" w:rsidR="007469A3" w:rsidRPr="007469A3" w:rsidRDefault="007469A3" w:rsidP="00C675DE">
      <w:pPr>
        <w:pStyle w:val="Paragraphedeliste"/>
        <w:numPr>
          <w:ilvl w:val="3"/>
          <w:numId w:val="73"/>
        </w:numPr>
        <w:spacing w:before="240" w:after="60"/>
        <w:contextualSpacing w:val="0"/>
        <w:outlineLvl w:val="5"/>
        <w:rPr>
          <w:b/>
          <w:bCs/>
          <w:vanish/>
          <w:sz w:val="16"/>
          <w:szCs w:val="16"/>
        </w:rPr>
      </w:pPr>
      <w:bookmarkStart w:id="805" w:name="_Toc189739454"/>
      <w:bookmarkStart w:id="806" w:name="_Toc189741644"/>
      <w:bookmarkStart w:id="807" w:name="_Toc189746954"/>
      <w:bookmarkStart w:id="808" w:name="_Toc189748868"/>
      <w:bookmarkStart w:id="809" w:name="_Toc189749772"/>
      <w:bookmarkStart w:id="810" w:name="_Toc189839273"/>
      <w:bookmarkStart w:id="811" w:name="_Toc189839465"/>
      <w:bookmarkStart w:id="812" w:name="_Toc190079036"/>
      <w:bookmarkStart w:id="813" w:name="_Toc190426955"/>
      <w:bookmarkStart w:id="814" w:name="_Toc190430576"/>
      <w:bookmarkStart w:id="815" w:name="_Toc190676232"/>
      <w:bookmarkStart w:id="816" w:name="_Toc190678498"/>
      <w:bookmarkStart w:id="817" w:name="_Toc190679735"/>
      <w:bookmarkStart w:id="818" w:name="_Toc190681561"/>
      <w:bookmarkStart w:id="819" w:name="_Toc190681756"/>
      <w:bookmarkStart w:id="820" w:name="_Toc190681950"/>
      <w:bookmarkStart w:id="821" w:name="_Toc190684078"/>
      <w:bookmarkStart w:id="822" w:name="_Toc190684961"/>
      <w:bookmarkStart w:id="823" w:name="_Toc190694179"/>
      <w:bookmarkStart w:id="824" w:name="_Toc190702084"/>
      <w:bookmarkStart w:id="825" w:name="_Toc190703438"/>
      <w:bookmarkStart w:id="826" w:name="_Toc190787420"/>
      <w:bookmarkStart w:id="827" w:name="_Toc192068488"/>
      <w:bookmarkStart w:id="828" w:name="_Toc192239378"/>
      <w:bookmarkStart w:id="829" w:name="_Toc192239572"/>
      <w:bookmarkStart w:id="830" w:name="_Toc192493169"/>
      <w:bookmarkStart w:id="831" w:name="_Toc192512419"/>
      <w:bookmarkStart w:id="832" w:name="_Toc192512817"/>
      <w:bookmarkStart w:id="833" w:name="_Toc193188927"/>
      <w:bookmarkStart w:id="834" w:name="_Toc193441410"/>
      <w:bookmarkStart w:id="835" w:name="_Toc197939783"/>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14:paraId="1D9B489F" w14:textId="77777777" w:rsidR="007469A3" w:rsidRPr="007469A3" w:rsidRDefault="007469A3" w:rsidP="00C675DE">
      <w:pPr>
        <w:pStyle w:val="Paragraphedeliste"/>
        <w:numPr>
          <w:ilvl w:val="3"/>
          <w:numId w:val="73"/>
        </w:numPr>
        <w:spacing w:before="240" w:after="60"/>
        <w:contextualSpacing w:val="0"/>
        <w:outlineLvl w:val="5"/>
        <w:rPr>
          <w:b/>
          <w:bCs/>
          <w:vanish/>
          <w:sz w:val="16"/>
          <w:szCs w:val="16"/>
        </w:rPr>
      </w:pPr>
      <w:bookmarkStart w:id="836" w:name="_Toc189739455"/>
      <w:bookmarkStart w:id="837" w:name="_Toc189741645"/>
      <w:bookmarkStart w:id="838" w:name="_Toc189746955"/>
      <w:bookmarkStart w:id="839" w:name="_Toc189748869"/>
      <w:bookmarkStart w:id="840" w:name="_Toc189749773"/>
      <w:bookmarkStart w:id="841" w:name="_Toc189839274"/>
      <w:bookmarkStart w:id="842" w:name="_Toc189839466"/>
      <w:bookmarkStart w:id="843" w:name="_Toc190079037"/>
      <w:bookmarkStart w:id="844" w:name="_Toc190426956"/>
      <w:bookmarkStart w:id="845" w:name="_Toc190430577"/>
      <w:bookmarkStart w:id="846" w:name="_Toc190676233"/>
      <w:bookmarkStart w:id="847" w:name="_Toc190678499"/>
      <w:bookmarkStart w:id="848" w:name="_Toc190679736"/>
      <w:bookmarkStart w:id="849" w:name="_Toc190681562"/>
      <w:bookmarkStart w:id="850" w:name="_Toc190681757"/>
      <w:bookmarkStart w:id="851" w:name="_Toc190681951"/>
      <w:bookmarkStart w:id="852" w:name="_Toc190684079"/>
      <w:bookmarkStart w:id="853" w:name="_Toc190684962"/>
      <w:bookmarkStart w:id="854" w:name="_Toc190694180"/>
      <w:bookmarkStart w:id="855" w:name="_Toc190702085"/>
      <w:bookmarkStart w:id="856" w:name="_Toc190703439"/>
      <w:bookmarkStart w:id="857" w:name="_Toc190787421"/>
      <w:bookmarkStart w:id="858" w:name="_Toc192068489"/>
      <w:bookmarkStart w:id="859" w:name="_Toc192239379"/>
      <w:bookmarkStart w:id="860" w:name="_Toc192239573"/>
      <w:bookmarkStart w:id="861" w:name="_Toc192493170"/>
      <w:bookmarkStart w:id="862" w:name="_Toc192512420"/>
      <w:bookmarkStart w:id="863" w:name="_Toc192512818"/>
      <w:bookmarkStart w:id="864" w:name="_Toc193188928"/>
      <w:bookmarkStart w:id="865" w:name="_Toc193441411"/>
      <w:bookmarkStart w:id="866" w:name="_Toc197939784"/>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14:paraId="00BD45B7" w14:textId="77777777" w:rsidR="007469A3" w:rsidRPr="007469A3" w:rsidRDefault="007469A3" w:rsidP="00C675DE">
      <w:pPr>
        <w:pStyle w:val="Paragraphedeliste"/>
        <w:numPr>
          <w:ilvl w:val="4"/>
          <w:numId w:val="73"/>
        </w:numPr>
        <w:spacing w:before="240" w:after="60"/>
        <w:contextualSpacing w:val="0"/>
        <w:outlineLvl w:val="5"/>
        <w:rPr>
          <w:b/>
          <w:bCs/>
          <w:vanish/>
          <w:sz w:val="16"/>
          <w:szCs w:val="16"/>
        </w:rPr>
      </w:pPr>
      <w:bookmarkStart w:id="867" w:name="_Toc189739456"/>
      <w:bookmarkStart w:id="868" w:name="_Toc189741646"/>
      <w:bookmarkStart w:id="869" w:name="_Toc189746956"/>
      <w:bookmarkStart w:id="870" w:name="_Toc189748870"/>
      <w:bookmarkStart w:id="871" w:name="_Toc189749774"/>
      <w:bookmarkStart w:id="872" w:name="_Toc189839275"/>
      <w:bookmarkStart w:id="873" w:name="_Toc189839467"/>
      <w:bookmarkStart w:id="874" w:name="_Toc190079038"/>
      <w:bookmarkStart w:id="875" w:name="_Toc190426957"/>
      <w:bookmarkStart w:id="876" w:name="_Toc190430578"/>
      <w:bookmarkStart w:id="877" w:name="_Toc190676234"/>
      <w:bookmarkStart w:id="878" w:name="_Toc190678500"/>
      <w:bookmarkStart w:id="879" w:name="_Toc190679737"/>
      <w:bookmarkStart w:id="880" w:name="_Toc190681563"/>
      <w:bookmarkStart w:id="881" w:name="_Toc190681758"/>
      <w:bookmarkStart w:id="882" w:name="_Toc190681952"/>
      <w:bookmarkStart w:id="883" w:name="_Toc190684080"/>
      <w:bookmarkStart w:id="884" w:name="_Toc190684963"/>
      <w:bookmarkStart w:id="885" w:name="_Toc190694181"/>
      <w:bookmarkStart w:id="886" w:name="_Toc190702086"/>
      <w:bookmarkStart w:id="887" w:name="_Toc190703440"/>
      <w:bookmarkStart w:id="888" w:name="_Toc190787422"/>
      <w:bookmarkStart w:id="889" w:name="_Toc192068490"/>
      <w:bookmarkStart w:id="890" w:name="_Toc192239380"/>
      <w:bookmarkStart w:id="891" w:name="_Toc192239574"/>
      <w:bookmarkStart w:id="892" w:name="_Toc192493171"/>
      <w:bookmarkStart w:id="893" w:name="_Toc192512421"/>
      <w:bookmarkStart w:id="894" w:name="_Toc192512819"/>
      <w:bookmarkStart w:id="895" w:name="_Toc193188929"/>
      <w:bookmarkStart w:id="896" w:name="_Toc193441412"/>
      <w:bookmarkStart w:id="897" w:name="_Toc197939785"/>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14:paraId="0FDC91F6" w14:textId="77777777" w:rsidR="007469A3" w:rsidRPr="007469A3" w:rsidRDefault="007469A3" w:rsidP="00C675DE">
      <w:pPr>
        <w:pStyle w:val="Paragraphedeliste"/>
        <w:numPr>
          <w:ilvl w:val="0"/>
          <w:numId w:val="74"/>
        </w:numPr>
        <w:spacing w:before="240" w:after="60"/>
        <w:contextualSpacing w:val="0"/>
        <w:outlineLvl w:val="4"/>
        <w:rPr>
          <w:b/>
          <w:bCs/>
          <w:i/>
          <w:iCs/>
          <w:vanish/>
          <w:szCs w:val="26"/>
          <w:u w:val="single"/>
        </w:rPr>
      </w:pPr>
      <w:bookmarkStart w:id="898" w:name="_Toc189739457"/>
      <w:bookmarkStart w:id="899" w:name="_Toc189741647"/>
      <w:bookmarkStart w:id="900" w:name="_Toc189746957"/>
      <w:bookmarkStart w:id="901" w:name="_Toc189748871"/>
      <w:bookmarkStart w:id="902" w:name="_Toc189749775"/>
      <w:bookmarkStart w:id="903" w:name="_Toc189839276"/>
      <w:bookmarkStart w:id="904" w:name="_Toc189839468"/>
      <w:bookmarkStart w:id="905" w:name="_Toc190079039"/>
      <w:bookmarkStart w:id="906" w:name="_Toc190426958"/>
      <w:bookmarkStart w:id="907" w:name="_Toc190430579"/>
      <w:bookmarkStart w:id="908" w:name="_Toc190676235"/>
      <w:bookmarkStart w:id="909" w:name="_Toc190678501"/>
      <w:bookmarkStart w:id="910" w:name="_Toc190679738"/>
      <w:bookmarkStart w:id="911" w:name="_Toc190681564"/>
      <w:bookmarkStart w:id="912" w:name="_Toc190681759"/>
      <w:bookmarkStart w:id="913" w:name="_Toc190681953"/>
      <w:bookmarkStart w:id="914" w:name="_Toc190684081"/>
      <w:bookmarkStart w:id="915" w:name="_Toc190684964"/>
      <w:bookmarkStart w:id="916" w:name="_Toc190694182"/>
      <w:bookmarkStart w:id="917" w:name="_Toc190702087"/>
      <w:bookmarkStart w:id="918" w:name="_Toc190703441"/>
      <w:bookmarkStart w:id="919" w:name="_Toc190787423"/>
      <w:bookmarkStart w:id="920" w:name="_Toc192068491"/>
      <w:bookmarkStart w:id="921" w:name="_Toc192239381"/>
      <w:bookmarkStart w:id="922" w:name="_Toc192239575"/>
      <w:bookmarkStart w:id="923" w:name="_Toc192493172"/>
      <w:bookmarkStart w:id="924" w:name="_Toc192512422"/>
      <w:bookmarkStart w:id="925" w:name="_Toc192512820"/>
      <w:bookmarkStart w:id="926" w:name="_Toc193188930"/>
      <w:bookmarkStart w:id="927" w:name="_Toc193441413"/>
      <w:bookmarkStart w:id="928" w:name="_Toc197939786"/>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14:paraId="505C4990" w14:textId="77777777" w:rsidR="007469A3" w:rsidRPr="007469A3" w:rsidRDefault="007469A3" w:rsidP="00C675DE">
      <w:pPr>
        <w:pStyle w:val="Paragraphedeliste"/>
        <w:numPr>
          <w:ilvl w:val="0"/>
          <w:numId w:val="74"/>
        </w:numPr>
        <w:spacing w:before="240" w:after="60"/>
        <w:contextualSpacing w:val="0"/>
        <w:outlineLvl w:val="4"/>
        <w:rPr>
          <w:b/>
          <w:bCs/>
          <w:i/>
          <w:iCs/>
          <w:vanish/>
          <w:szCs w:val="26"/>
          <w:u w:val="single"/>
        </w:rPr>
      </w:pPr>
      <w:bookmarkStart w:id="929" w:name="_Toc189739458"/>
      <w:bookmarkStart w:id="930" w:name="_Toc189741648"/>
      <w:bookmarkStart w:id="931" w:name="_Toc189746958"/>
      <w:bookmarkStart w:id="932" w:name="_Toc189748872"/>
      <w:bookmarkStart w:id="933" w:name="_Toc189749776"/>
      <w:bookmarkStart w:id="934" w:name="_Toc189839277"/>
      <w:bookmarkStart w:id="935" w:name="_Toc189839469"/>
      <w:bookmarkStart w:id="936" w:name="_Toc190079040"/>
      <w:bookmarkStart w:id="937" w:name="_Toc190426959"/>
      <w:bookmarkStart w:id="938" w:name="_Toc190430580"/>
      <w:bookmarkStart w:id="939" w:name="_Toc190676236"/>
      <w:bookmarkStart w:id="940" w:name="_Toc190678502"/>
      <w:bookmarkStart w:id="941" w:name="_Toc190679739"/>
      <w:bookmarkStart w:id="942" w:name="_Toc190681565"/>
      <w:bookmarkStart w:id="943" w:name="_Toc190681760"/>
      <w:bookmarkStart w:id="944" w:name="_Toc190681954"/>
      <w:bookmarkStart w:id="945" w:name="_Toc190684082"/>
      <w:bookmarkStart w:id="946" w:name="_Toc190684965"/>
      <w:bookmarkStart w:id="947" w:name="_Toc190694183"/>
      <w:bookmarkStart w:id="948" w:name="_Toc190702088"/>
      <w:bookmarkStart w:id="949" w:name="_Toc190703442"/>
      <w:bookmarkStart w:id="950" w:name="_Toc190787424"/>
      <w:bookmarkStart w:id="951" w:name="_Toc192068492"/>
      <w:bookmarkStart w:id="952" w:name="_Toc192239382"/>
      <w:bookmarkStart w:id="953" w:name="_Toc192239576"/>
      <w:bookmarkStart w:id="954" w:name="_Toc192493173"/>
      <w:bookmarkStart w:id="955" w:name="_Toc192512423"/>
      <w:bookmarkStart w:id="956" w:name="_Toc192512821"/>
      <w:bookmarkStart w:id="957" w:name="_Toc193188931"/>
      <w:bookmarkStart w:id="958" w:name="_Toc193441414"/>
      <w:bookmarkStart w:id="959" w:name="_Toc197939787"/>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14:paraId="47E36711" w14:textId="77777777" w:rsidR="007469A3" w:rsidRPr="007469A3" w:rsidRDefault="007469A3" w:rsidP="00C675DE">
      <w:pPr>
        <w:pStyle w:val="Paragraphedeliste"/>
        <w:numPr>
          <w:ilvl w:val="0"/>
          <w:numId w:val="74"/>
        </w:numPr>
        <w:spacing w:before="240" w:after="60"/>
        <w:contextualSpacing w:val="0"/>
        <w:outlineLvl w:val="4"/>
        <w:rPr>
          <w:b/>
          <w:bCs/>
          <w:i/>
          <w:iCs/>
          <w:vanish/>
          <w:szCs w:val="26"/>
          <w:u w:val="single"/>
        </w:rPr>
      </w:pPr>
      <w:bookmarkStart w:id="960" w:name="_Toc189739459"/>
      <w:bookmarkStart w:id="961" w:name="_Toc189741649"/>
      <w:bookmarkStart w:id="962" w:name="_Toc189746959"/>
      <w:bookmarkStart w:id="963" w:name="_Toc189748873"/>
      <w:bookmarkStart w:id="964" w:name="_Toc189749777"/>
      <w:bookmarkStart w:id="965" w:name="_Toc189839278"/>
      <w:bookmarkStart w:id="966" w:name="_Toc189839470"/>
      <w:bookmarkStart w:id="967" w:name="_Toc190079041"/>
      <w:bookmarkStart w:id="968" w:name="_Toc190426960"/>
      <w:bookmarkStart w:id="969" w:name="_Toc190430581"/>
      <w:bookmarkStart w:id="970" w:name="_Toc190676237"/>
      <w:bookmarkStart w:id="971" w:name="_Toc190678503"/>
      <w:bookmarkStart w:id="972" w:name="_Toc190679740"/>
      <w:bookmarkStart w:id="973" w:name="_Toc190681566"/>
      <w:bookmarkStart w:id="974" w:name="_Toc190681761"/>
      <w:bookmarkStart w:id="975" w:name="_Toc190681955"/>
      <w:bookmarkStart w:id="976" w:name="_Toc190684083"/>
      <w:bookmarkStart w:id="977" w:name="_Toc190684966"/>
      <w:bookmarkStart w:id="978" w:name="_Toc190694184"/>
      <w:bookmarkStart w:id="979" w:name="_Toc190702089"/>
      <w:bookmarkStart w:id="980" w:name="_Toc190703443"/>
      <w:bookmarkStart w:id="981" w:name="_Toc190787425"/>
      <w:bookmarkStart w:id="982" w:name="_Toc192068493"/>
      <w:bookmarkStart w:id="983" w:name="_Toc192239383"/>
      <w:bookmarkStart w:id="984" w:name="_Toc192239577"/>
      <w:bookmarkStart w:id="985" w:name="_Toc192493174"/>
      <w:bookmarkStart w:id="986" w:name="_Toc192512424"/>
      <w:bookmarkStart w:id="987" w:name="_Toc192512822"/>
      <w:bookmarkStart w:id="988" w:name="_Toc193188932"/>
      <w:bookmarkStart w:id="989" w:name="_Toc193441415"/>
      <w:bookmarkStart w:id="990" w:name="_Toc197939788"/>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14:paraId="680F84B9" w14:textId="77777777" w:rsidR="007469A3" w:rsidRPr="007469A3" w:rsidRDefault="007469A3" w:rsidP="00C675DE">
      <w:pPr>
        <w:pStyle w:val="Paragraphedeliste"/>
        <w:numPr>
          <w:ilvl w:val="0"/>
          <w:numId w:val="74"/>
        </w:numPr>
        <w:spacing w:before="240" w:after="60"/>
        <w:contextualSpacing w:val="0"/>
        <w:outlineLvl w:val="4"/>
        <w:rPr>
          <w:b/>
          <w:bCs/>
          <w:i/>
          <w:iCs/>
          <w:vanish/>
          <w:szCs w:val="26"/>
          <w:u w:val="single"/>
        </w:rPr>
      </w:pPr>
      <w:bookmarkStart w:id="991" w:name="_Toc189739460"/>
      <w:bookmarkStart w:id="992" w:name="_Toc189741650"/>
      <w:bookmarkStart w:id="993" w:name="_Toc189746960"/>
      <w:bookmarkStart w:id="994" w:name="_Toc189748874"/>
      <w:bookmarkStart w:id="995" w:name="_Toc189749778"/>
      <w:bookmarkStart w:id="996" w:name="_Toc189839279"/>
      <w:bookmarkStart w:id="997" w:name="_Toc189839471"/>
      <w:bookmarkStart w:id="998" w:name="_Toc190079042"/>
      <w:bookmarkStart w:id="999" w:name="_Toc190426961"/>
      <w:bookmarkStart w:id="1000" w:name="_Toc190430582"/>
      <w:bookmarkStart w:id="1001" w:name="_Toc190676238"/>
      <w:bookmarkStart w:id="1002" w:name="_Toc190678504"/>
      <w:bookmarkStart w:id="1003" w:name="_Toc190679741"/>
      <w:bookmarkStart w:id="1004" w:name="_Toc190681567"/>
      <w:bookmarkStart w:id="1005" w:name="_Toc190681762"/>
      <w:bookmarkStart w:id="1006" w:name="_Toc190681956"/>
      <w:bookmarkStart w:id="1007" w:name="_Toc190684084"/>
      <w:bookmarkStart w:id="1008" w:name="_Toc190684967"/>
      <w:bookmarkStart w:id="1009" w:name="_Toc190694185"/>
      <w:bookmarkStart w:id="1010" w:name="_Toc190702090"/>
      <w:bookmarkStart w:id="1011" w:name="_Toc190703444"/>
      <w:bookmarkStart w:id="1012" w:name="_Toc190787426"/>
      <w:bookmarkStart w:id="1013" w:name="_Toc192068494"/>
      <w:bookmarkStart w:id="1014" w:name="_Toc192239384"/>
      <w:bookmarkStart w:id="1015" w:name="_Toc192239578"/>
      <w:bookmarkStart w:id="1016" w:name="_Toc192493175"/>
      <w:bookmarkStart w:id="1017" w:name="_Toc192512425"/>
      <w:bookmarkStart w:id="1018" w:name="_Toc192512823"/>
      <w:bookmarkStart w:id="1019" w:name="_Toc193188933"/>
      <w:bookmarkStart w:id="1020" w:name="_Toc193441416"/>
      <w:bookmarkStart w:id="1021" w:name="_Toc197939789"/>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28486F18" w14:textId="77777777" w:rsidR="007469A3" w:rsidRPr="007469A3" w:rsidRDefault="007469A3" w:rsidP="00C675DE">
      <w:pPr>
        <w:pStyle w:val="Paragraphedeliste"/>
        <w:numPr>
          <w:ilvl w:val="0"/>
          <w:numId w:val="74"/>
        </w:numPr>
        <w:spacing w:before="240" w:after="60"/>
        <w:contextualSpacing w:val="0"/>
        <w:outlineLvl w:val="4"/>
        <w:rPr>
          <w:b/>
          <w:bCs/>
          <w:i/>
          <w:iCs/>
          <w:vanish/>
          <w:szCs w:val="26"/>
          <w:u w:val="single"/>
        </w:rPr>
      </w:pPr>
      <w:bookmarkStart w:id="1022" w:name="_Toc189739461"/>
      <w:bookmarkStart w:id="1023" w:name="_Toc189741651"/>
      <w:bookmarkStart w:id="1024" w:name="_Toc189746961"/>
      <w:bookmarkStart w:id="1025" w:name="_Toc189748875"/>
      <w:bookmarkStart w:id="1026" w:name="_Toc189749779"/>
      <w:bookmarkStart w:id="1027" w:name="_Toc189839280"/>
      <w:bookmarkStart w:id="1028" w:name="_Toc189839472"/>
      <w:bookmarkStart w:id="1029" w:name="_Toc190079043"/>
      <w:bookmarkStart w:id="1030" w:name="_Toc190426962"/>
      <w:bookmarkStart w:id="1031" w:name="_Toc190430583"/>
      <w:bookmarkStart w:id="1032" w:name="_Toc190676239"/>
      <w:bookmarkStart w:id="1033" w:name="_Toc190678505"/>
      <w:bookmarkStart w:id="1034" w:name="_Toc190679742"/>
      <w:bookmarkStart w:id="1035" w:name="_Toc190681568"/>
      <w:bookmarkStart w:id="1036" w:name="_Toc190681763"/>
      <w:bookmarkStart w:id="1037" w:name="_Toc190681957"/>
      <w:bookmarkStart w:id="1038" w:name="_Toc190684085"/>
      <w:bookmarkStart w:id="1039" w:name="_Toc190684968"/>
      <w:bookmarkStart w:id="1040" w:name="_Toc190694186"/>
      <w:bookmarkStart w:id="1041" w:name="_Toc190702091"/>
      <w:bookmarkStart w:id="1042" w:name="_Toc190703445"/>
      <w:bookmarkStart w:id="1043" w:name="_Toc190787427"/>
      <w:bookmarkStart w:id="1044" w:name="_Toc192068495"/>
      <w:bookmarkStart w:id="1045" w:name="_Toc192239385"/>
      <w:bookmarkStart w:id="1046" w:name="_Toc192239579"/>
      <w:bookmarkStart w:id="1047" w:name="_Toc192493176"/>
      <w:bookmarkStart w:id="1048" w:name="_Toc192512426"/>
      <w:bookmarkStart w:id="1049" w:name="_Toc192512824"/>
      <w:bookmarkStart w:id="1050" w:name="_Toc193188934"/>
      <w:bookmarkStart w:id="1051" w:name="_Toc193441417"/>
      <w:bookmarkStart w:id="1052" w:name="_Toc197939790"/>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4C1099AC" w14:textId="77777777" w:rsidR="007469A3" w:rsidRPr="007469A3" w:rsidRDefault="007469A3" w:rsidP="00C675DE">
      <w:pPr>
        <w:pStyle w:val="Paragraphedeliste"/>
        <w:numPr>
          <w:ilvl w:val="1"/>
          <w:numId w:val="74"/>
        </w:numPr>
        <w:spacing w:before="240" w:after="60"/>
        <w:contextualSpacing w:val="0"/>
        <w:outlineLvl w:val="4"/>
        <w:rPr>
          <w:b/>
          <w:bCs/>
          <w:i/>
          <w:iCs/>
          <w:vanish/>
          <w:szCs w:val="26"/>
          <w:u w:val="single"/>
        </w:rPr>
      </w:pPr>
      <w:bookmarkStart w:id="1053" w:name="_Toc189739462"/>
      <w:bookmarkStart w:id="1054" w:name="_Toc189741652"/>
      <w:bookmarkStart w:id="1055" w:name="_Toc189746962"/>
      <w:bookmarkStart w:id="1056" w:name="_Toc189748876"/>
      <w:bookmarkStart w:id="1057" w:name="_Toc189749780"/>
      <w:bookmarkStart w:id="1058" w:name="_Toc189839281"/>
      <w:bookmarkStart w:id="1059" w:name="_Toc189839473"/>
      <w:bookmarkStart w:id="1060" w:name="_Toc190079044"/>
      <w:bookmarkStart w:id="1061" w:name="_Toc190426963"/>
      <w:bookmarkStart w:id="1062" w:name="_Toc190430584"/>
      <w:bookmarkStart w:id="1063" w:name="_Toc190676240"/>
      <w:bookmarkStart w:id="1064" w:name="_Toc190678506"/>
      <w:bookmarkStart w:id="1065" w:name="_Toc190679743"/>
      <w:bookmarkStart w:id="1066" w:name="_Toc190681569"/>
      <w:bookmarkStart w:id="1067" w:name="_Toc190681764"/>
      <w:bookmarkStart w:id="1068" w:name="_Toc190681958"/>
      <w:bookmarkStart w:id="1069" w:name="_Toc190684086"/>
      <w:bookmarkStart w:id="1070" w:name="_Toc190684969"/>
      <w:bookmarkStart w:id="1071" w:name="_Toc190694187"/>
      <w:bookmarkStart w:id="1072" w:name="_Toc190702092"/>
      <w:bookmarkStart w:id="1073" w:name="_Toc190703446"/>
      <w:bookmarkStart w:id="1074" w:name="_Toc190787428"/>
      <w:bookmarkStart w:id="1075" w:name="_Toc192068496"/>
      <w:bookmarkStart w:id="1076" w:name="_Toc192239386"/>
      <w:bookmarkStart w:id="1077" w:name="_Toc192239580"/>
      <w:bookmarkStart w:id="1078" w:name="_Toc192493177"/>
      <w:bookmarkStart w:id="1079" w:name="_Toc192512427"/>
      <w:bookmarkStart w:id="1080" w:name="_Toc192512825"/>
      <w:bookmarkStart w:id="1081" w:name="_Toc193188935"/>
      <w:bookmarkStart w:id="1082" w:name="_Toc193441418"/>
      <w:bookmarkStart w:id="1083" w:name="_Toc197939791"/>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14:paraId="57C9E133" w14:textId="77777777" w:rsidR="007469A3" w:rsidRPr="007469A3" w:rsidRDefault="007469A3" w:rsidP="00C675DE">
      <w:pPr>
        <w:pStyle w:val="Paragraphedeliste"/>
        <w:numPr>
          <w:ilvl w:val="1"/>
          <w:numId w:val="74"/>
        </w:numPr>
        <w:spacing w:before="240" w:after="60"/>
        <w:contextualSpacing w:val="0"/>
        <w:outlineLvl w:val="4"/>
        <w:rPr>
          <w:b/>
          <w:bCs/>
          <w:i/>
          <w:iCs/>
          <w:vanish/>
          <w:szCs w:val="26"/>
          <w:u w:val="single"/>
        </w:rPr>
      </w:pPr>
      <w:bookmarkStart w:id="1084" w:name="_Toc189739463"/>
      <w:bookmarkStart w:id="1085" w:name="_Toc189741653"/>
      <w:bookmarkStart w:id="1086" w:name="_Toc189746963"/>
      <w:bookmarkStart w:id="1087" w:name="_Toc189748877"/>
      <w:bookmarkStart w:id="1088" w:name="_Toc189749781"/>
      <w:bookmarkStart w:id="1089" w:name="_Toc189839282"/>
      <w:bookmarkStart w:id="1090" w:name="_Toc189839474"/>
      <w:bookmarkStart w:id="1091" w:name="_Toc190079045"/>
      <w:bookmarkStart w:id="1092" w:name="_Toc190426964"/>
      <w:bookmarkStart w:id="1093" w:name="_Toc190430585"/>
      <w:bookmarkStart w:id="1094" w:name="_Toc190676241"/>
      <w:bookmarkStart w:id="1095" w:name="_Toc190678507"/>
      <w:bookmarkStart w:id="1096" w:name="_Toc190679744"/>
      <w:bookmarkStart w:id="1097" w:name="_Toc190681570"/>
      <w:bookmarkStart w:id="1098" w:name="_Toc190681765"/>
      <w:bookmarkStart w:id="1099" w:name="_Toc190681959"/>
      <w:bookmarkStart w:id="1100" w:name="_Toc190684087"/>
      <w:bookmarkStart w:id="1101" w:name="_Toc190684970"/>
      <w:bookmarkStart w:id="1102" w:name="_Toc190694188"/>
      <w:bookmarkStart w:id="1103" w:name="_Toc190702093"/>
      <w:bookmarkStart w:id="1104" w:name="_Toc190703447"/>
      <w:bookmarkStart w:id="1105" w:name="_Toc190787429"/>
      <w:bookmarkStart w:id="1106" w:name="_Toc192068497"/>
      <w:bookmarkStart w:id="1107" w:name="_Toc192239387"/>
      <w:bookmarkStart w:id="1108" w:name="_Toc192239581"/>
      <w:bookmarkStart w:id="1109" w:name="_Toc192493178"/>
      <w:bookmarkStart w:id="1110" w:name="_Toc192512428"/>
      <w:bookmarkStart w:id="1111" w:name="_Toc192512826"/>
      <w:bookmarkStart w:id="1112" w:name="_Toc193188936"/>
      <w:bookmarkStart w:id="1113" w:name="_Toc193441419"/>
      <w:bookmarkStart w:id="1114" w:name="_Toc197939792"/>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543592F1" w14:textId="77777777" w:rsidR="007469A3" w:rsidRPr="007469A3" w:rsidRDefault="007469A3" w:rsidP="00C675DE">
      <w:pPr>
        <w:pStyle w:val="Paragraphedeliste"/>
        <w:numPr>
          <w:ilvl w:val="1"/>
          <w:numId w:val="74"/>
        </w:numPr>
        <w:spacing w:before="240" w:after="60"/>
        <w:contextualSpacing w:val="0"/>
        <w:outlineLvl w:val="4"/>
        <w:rPr>
          <w:b/>
          <w:bCs/>
          <w:i/>
          <w:iCs/>
          <w:vanish/>
          <w:szCs w:val="26"/>
          <w:u w:val="single"/>
        </w:rPr>
      </w:pPr>
      <w:bookmarkStart w:id="1115" w:name="_Toc189739464"/>
      <w:bookmarkStart w:id="1116" w:name="_Toc189741654"/>
      <w:bookmarkStart w:id="1117" w:name="_Toc189746964"/>
      <w:bookmarkStart w:id="1118" w:name="_Toc189748878"/>
      <w:bookmarkStart w:id="1119" w:name="_Toc189749782"/>
      <w:bookmarkStart w:id="1120" w:name="_Toc189839283"/>
      <w:bookmarkStart w:id="1121" w:name="_Toc189839475"/>
      <w:bookmarkStart w:id="1122" w:name="_Toc190079046"/>
      <w:bookmarkStart w:id="1123" w:name="_Toc190426965"/>
      <w:bookmarkStart w:id="1124" w:name="_Toc190430586"/>
      <w:bookmarkStart w:id="1125" w:name="_Toc190676242"/>
      <w:bookmarkStart w:id="1126" w:name="_Toc190678508"/>
      <w:bookmarkStart w:id="1127" w:name="_Toc190679745"/>
      <w:bookmarkStart w:id="1128" w:name="_Toc190681571"/>
      <w:bookmarkStart w:id="1129" w:name="_Toc190681766"/>
      <w:bookmarkStart w:id="1130" w:name="_Toc190681960"/>
      <w:bookmarkStart w:id="1131" w:name="_Toc190684088"/>
      <w:bookmarkStart w:id="1132" w:name="_Toc190684971"/>
      <w:bookmarkStart w:id="1133" w:name="_Toc190694189"/>
      <w:bookmarkStart w:id="1134" w:name="_Toc190702094"/>
      <w:bookmarkStart w:id="1135" w:name="_Toc190703448"/>
      <w:bookmarkStart w:id="1136" w:name="_Toc190787430"/>
      <w:bookmarkStart w:id="1137" w:name="_Toc192068498"/>
      <w:bookmarkStart w:id="1138" w:name="_Toc192239388"/>
      <w:bookmarkStart w:id="1139" w:name="_Toc192239582"/>
      <w:bookmarkStart w:id="1140" w:name="_Toc192493179"/>
      <w:bookmarkStart w:id="1141" w:name="_Toc192512429"/>
      <w:bookmarkStart w:id="1142" w:name="_Toc192512827"/>
      <w:bookmarkStart w:id="1143" w:name="_Toc193188937"/>
      <w:bookmarkStart w:id="1144" w:name="_Toc193441420"/>
      <w:bookmarkStart w:id="1145" w:name="_Toc197939793"/>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14:paraId="58103A85" w14:textId="77777777" w:rsidR="007469A3" w:rsidRPr="007469A3" w:rsidRDefault="007469A3" w:rsidP="00C675DE">
      <w:pPr>
        <w:pStyle w:val="Paragraphedeliste"/>
        <w:numPr>
          <w:ilvl w:val="1"/>
          <w:numId w:val="74"/>
        </w:numPr>
        <w:spacing w:before="240" w:after="60"/>
        <w:contextualSpacing w:val="0"/>
        <w:outlineLvl w:val="4"/>
        <w:rPr>
          <w:b/>
          <w:bCs/>
          <w:i/>
          <w:iCs/>
          <w:vanish/>
          <w:szCs w:val="26"/>
          <w:u w:val="single"/>
        </w:rPr>
      </w:pPr>
      <w:bookmarkStart w:id="1146" w:name="_Toc189739465"/>
      <w:bookmarkStart w:id="1147" w:name="_Toc189741655"/>
      <w:bookmarkStart w:id="1148" w:name="_Toc189746965"/>
      <w:bookmarkStart w:id="1149" w:name="_Toc189748879"/>
      <w:bookmarkStart w:id="1150" w:name="_Toc189749783"/>
      <w:bookmarkStart w:id="1151" w:name="_Toc189839284"/>
      <w:bookmarkStart w:id="1152" w:name="_Toc189839476"/>
      <w:bookmarkStart w:id="1153" w:name="_Toc190079047"/>
      <w:bookmarkStart w:id="1154" w:name="_Toc190426966"/>
      <w:bookmarkStart w:id="1155" w:name="_Toc190430587"/>
      <w:bookmarkStart w:id="1156" w:name="_Toc190676243"/>
      <w:bookmarkStart w:id="1157" w:name="_Toc190678509"/>
      <w:bookmarkStart w:id="1158" w:name="_Toc190679746"/>
      <w:bookmarkStart w:id="1159" w:name="_Toc190681572"/>
      <w:bookmarkStart w:id="1160" w:name="_Toc190681767"/>
      <w:bookmarkStart w:id="1161" w:name="_Toc190681961"/>
      <w:bookmarkStart w:id="1162" w:name="_Toc190684089"/>
      <w:bookmarkStart w:id="1163" w:name="_Toc190684972"/>
      <w:bookmarkStart w:id="1164" w:name="_Toc190694190"/>
      <w:bookmarkStart w:id="1165" w:name="_Toc190702095"/>
      <w:bookmarkStart w:id="1166" w:name="_Toc190703449"/>
      <w:bookmarkStart w:id="1167" w:name="_Toc190787431"/>
      <w:bookmarkStart w:id="1168" w:name="_Toc192068499"/>
      <w:bookmarkStart w:id="1169" w:name="_Toc192239389"/>
      <w:bookmarkStart w:id="1170" w:name="_Toc192239583"/>
      <w:bookmarkStart w:id="1171" w:name="_Toc192493180"/>
      <w:bookmarkStart w:id="1172" w:name="_Toc192512430"/>
      <w:bookmarkStart w:id="1173" w:name="_Toc192512828"/>
      <w:bookmarkStart w:id="1174" w:name="_Toc193188938"/>
      <w:bookmarkStart w:id="1175" w:name="_Toc193441421"/>
      <w:bookmarkStart w:id="1176" w:name="_Toc197939794"/>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14:paraId="3888CA39" w14:textId="77777777" w:rsidR="007469A3" w:rsidRPr="007469A3" w:rsidRDefault="007469A3" w:rsidP="00C675DE">
      <w:pPr>
        <w:pStyle w:val="Paragraphedeliste"/>
        <w:numPr>
          <w:ilvl w:val="1"/>
          <w:numId w:val="74"/>
        </w:numPr>
        <w:spacing w:before="240" w:after="60"/>
        <w:contextualSpacing w:val="0"/>
        <w:outlineLvl w:val="4"/>
        <w:rPr>
          <w:b/>
          <w:bCs/>
          <w:i/>
          <w:iCs/>
          <w:vanish/>
          <w:szCs w:val="26"/>
          <w:u w:val="single"/>
        </w:rPr>
      </w:pPr>
      <w:bookmarkStart w:id="1177" w:name="_Toc189739466"/>
      <w:bookmarkStart w:id="1178" w:name="_Toc189741656"/>
      <w:bookmarkStart w:id="1179" w:name="_Toc189746966"/>
      <w:bookmarkStart w:id="1180" w:name="_Toc189748880"/>
      <w:bookmarkStart w:id="1181" w:name="_Toc189749784"/>
      <w:bookmarkStart w:id="1182" w:name="_Toc189839285"/>
      <w:bookmarkStart w:id="1183" w:name="_Toc189839477"/>
      <w:bookmarkStart w:id="1184" w:name="_Toc190079048"/>
      <w:bookmarkStart w:id="1185" w:name="_Toc190426967"/>
      <w:bookmarkStart w:id="1186" w:name="_Toc190430588"/>
      <w:bookmarkStart w:id="1187" w:name="_Toc190676244"/>
      <w:bookmarkStart w:id="1188" w:name="_Toc190678510"/>
      <w:bookmarkStart w:id="1189" w:name="_Toc190679747"/>
      <w:bookmarkStart w:id="1190" w:name="_Toc190681573"/>
      <w:bookmarkStart w:id="1191" w:name="_Toc190681768"/>
      <w:bookmarkStart w:id="1192" w:name="_Toc190681962"/>
      <w:bookmarkStart w:id="1193" w:name="_Toc190684090"/>
      <w:bookmarkStart w:id="1194" w:name="_Toc190684973"/>
      <w:bookmarkStart w:id="1195" w:name="_Toc190694191"/>
      <w:bookmarkStart w:id="1196" w:name="_Toc190702096"/>
      <w:bookmarkStart w:id="1197" w:name="_Toc190703450"/>
      <w:bookmarkStart w:id="1198" w:name="_Toc190787432"/>
      <w:bookmarkStart w:id="1199" w:name="_Toc192068500"/>
      <w:bookmarkStart w:id="1200" w:name="_Toc192239390"/>
      <w:bookmarkStart w:id="1201" w:name="_Toc192239584"/>
      <w:bookmarkStart w:id="1202" w:name="_Toc192493181"/>
      <w:bookmarkStart w:id="1203" w:name="_Toc192512431"/>
      <w:bookmarkStart w:id="1204" w:name="_Toc192512829"/>
      <w:bookmarkStart w:id="1205" w:name="_Toc193188939"/>
      <w:bookmarkStart w:id="1206" w:name="_Toc193441422"/>
      <w:bookmarkStart w:id="1207" w:name="_Toc197939795"/>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14:paraId="33425D46" w14:textId="77777777" w:rsidR="007469A3" w:rsidRPr="007469A3" w:rsidRDefault="007469A3" w:rsidP="00C675DE">
      <w:pPr>
        <w:pStyle w:val="Paragraphedeliste"/>
        <w:numPr>
          <w:ilvl w:val="1"/>
          <w:numId w:val="74"/>
        </w:numPr>
        <w:spacing w:before="240" w:after="60"/>
        <w:contextualSpacing w:val="0"/>
        <w:outlineLvl w:val="4"/>
        <w:rPr>
          <w:b/>
          <w:bCs/>
          <w:i/>
          <w:iCs/>
          <w:vanish/>
          <w:szCs w:val="26"/>
          <w:u w:val="single"/>
        </w:rPr>
      </w:pPr>
      <w:bookmarkStart w:id="1208" w:name="_Toc189739467"/>
      <w:bookmarkStart w:id="1209" w:name="_Toc189741657"/>
      <w:bookmarkStart w:id="1210" w:name="_Toc189746967"/>
      <w:bookmarkStart w:id="1211" w:name="_Toc189748881"/>
      <w:bookmarkStart w:id="1212" w:name="_Toc189749785"/>
      <w:bookmarkStart w:id="1213" w:name="_Toc189839286"/>
      <w:bookmarkStart w:id="1214" w:name="_Toc189839478"/>
      <w:bookmarkStart w:id="1215" w:name="_Toc190079049"/>
      <w:bookmarkStart w:id="1216" w:name="_Toc190426968"/>
      <w:bookmarkStart w:id="1217" w:name="_Toc190430589"/>
      <w:bookmarkStart w:id="1218" w:name="_Toc190676245"/>
      <w:bookmarkStart w:id="1219" w:name="_Toc190678511"/>
      <w:bookmarkStart w:id="1220" w:name="_Toc190679748"/>
      <w:bookmarkStart w:id="1221" w:name="_Toc190681574"/>
      <w:bookmarkStart w:id="1222" w:name="_Toc190681769"/>
      <w:bookmarkStart w:id="1223" w:name="_Toc190681963"/>
      <w:bookmarkStart w:id="1224" w:name="_Toc190684091"/>
      <w:bookmarkStart w:id="1225" w:name="_Toc190684974"/>
      <w:bookmarkStart w:id="1226" w:name="_Toc190694192"/>
      <w:bookmarkStart w:id="1227" w:name="_Toc190702097"/>
      <w:bookmarkStart w:id="1228" w:name="_Toc190703451"/>
      <w:bookmarkStart w:id="1229" w:name="_Toc190787433"/>
      <w:bookmarkStart w:id="1230" w:name="_Toc192068501"/>
      <w:bookmarkStart w:id="1231" w:name="_Toc192239391"/>
      <w:bookmarkStart w:id="1232" w:name="_Toc192239585"/>
      <w:bookmarkStart w:id="1233" w:name="_Toc192493182"/>
      <w:bookmarkStart w:id="1234" w:name="_Toc192512432"/>
      <w:bookmarkStart w:id="1235" w:name="_Toc192512830"/>
      <w:bookmarkStart w:id="1236" w:name="_Toc193188940"/>
      <w:bookmarkStart w:id="1237" w:name="_Toc193441423"/>
      <w:bookmarkStart w:id="1238" w:name="_Toc197939796"/>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14:paraId="0AEC40FB" w14:textId="77777777" w:rsidR="007469A3" w:rsidRPr="007469A3" w:rsidRDefault="007469A3" w:rsidP="00C675DE">
      <w:pPr>
        <w:pStyle w:val="Paragraphedeliste"/>
        <w:numPr>
          <w:ilvl w:val="2"/>
          <w:numId w:val="74"/>
        </w:numPr>
        <w:spacing w:before="240" w:after="60"/>
        <w:contextualSpacing w:val="0"/>
        <w:outlineLvl w:val="4"/>
        <w:rPr>
          <w:b/>
          <w:bCs/>
          <w:i/>
          <w:iCs/>
          <w:vanish/>
          <w:szCs w:val="26"/>
          <w:u w:val="single"/>
        </w:rPr>
      </w:pPr>
      <w:bookmarkStart w:id="1239" w:name="_Toc189739468"/>
      <w:bookmarkStart w:id="1240" w:name="_Toc189741658"/>
      <w:bookmarkStart w:id="1241" w:name="_Toc189746968"/>
      <w:bookmarkStart w:id="1242" w:name="_Toc189748882"/>
      <w:bookmarkStart w:id="1243" w:name="_Toc189749786"/>
      <w:bookmarkStart w:id="1244" w:name="_Toc189839287"/>
      <w:bookmarkStart w:id="1245" w:name="_Toc189839479"/>
      <w:bookmarkStart w:id="1246" w:name="_Toc190079050"/>
      <w:bookmarkStart w:id="1247" w:name="_Toc190426969"/>
      <w:bookmarkStart w:id="1248" w:name="_Toc190430590"/>
      <w:bookmarkStart w:id="1249" w:name="_Toc190676246"/>
      <w:bookmarkStart w:id="1250" w:name="_Toc190678512"/>
      <w:bookmarkStart w:id="1251" w:name="_Toc190679749"/>
      <w:bookmarkStart w:id="1252" w:name="_Toc190681575"/>
      <w:bookmarkStart w:id="1253" w:name="_Toc190681770"/>
      <w:bookmarkStart w:id="1254" w:name="_Toc190681964"/>
      <w:bookmarkStart w:id="1255" w:name="_Toc190684092"/>
      <w:bookmarkStart w:id="1256" w:name="_Toc190684975"/>
      <w:bookmarkStart w:id="1257" w:name="_Toc190694193"/>
      <w:bookmarkStart w:id="1258" w:name="_Toc190702098"/>
      <w:bookmarkStart w:id="1259" w:name="_Toc190703452"/>
      <w:bookmarkStart w:id="1260" w:name="_Toc190787434"/>
      <w:bookmarkStart w:id="1261" w:name="_Toc192068502"/>
      <w:bookmarkStart w:id="1262" w:name="_Toc192239392"/>
      <w:bookmarkStart w:id="1263" w:name="_Toc192239586"/>
      <w:bookmarkStart w:id="1264" w:name="_Toc192493183"/>
      <w:bookmarkStart w:id="1265" w:name="_Toc192512433"/>
      <w:bookmarkStart w:id="1266" w:name="_Toc192512831"/>
      <w:bookmarkStart w:id="1267" w:name="_Toc193188941"/>
      <w:bookmarkStart w:id="1268" w:name="_Toc193441424"/>
      <w:bookmarkStart w:id="1269" w:name="_Toc197939797"/>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14:paraId="362A911D" w14:textId="77777777" w:rsidR="007469A3" w:rsidRPr="007469A3" w:rsidRDefault="007469A3" w:rsidP="00C675DE">
      <w:pPr>
        <w:pStyle w:val="Paragraphedeliste"/>
        <w:numPr>
          <w:ilvl w:val="2"/>
          <w:numId w:val="74"/>
        </w:numPr>
        <w:spacing w:before="240" w:after="60"/>
        <w:contextualSpacing w:val="0"/>
        <w:outlineLvl w:val="4"/>
        <w:rPr>
          <w:b/>
          <w:bCs/>
          <w:i/>
          <w:iCs/>
          <w:vanish/>
          <w:szCs w:val="26"/>
          <w:u w:val="single"/>
        </w:rPr>
      </w:pPr>
      <w:bookmarkStart w:id="1270" w:name="_Toc189739469"/>
      <w:bookmarkStart w:id="1271" w:name="_Toc189741659"/>
      <w:bookmarkStart w:id="1272" w:name="_Toc189746969"/>
      <w:bookmarkStart w:id="1273" w:name="_Toc189748883"/>
      <w:bookmarkStart w:id="1274" w:name="_Toc189749787"/>
      <w:bookmarkStart w:id="1275" w:name="_Toc189839288"/>
      <w:bookmarkStart w:id="1276" w:name="_Toc189839480"/>
      <w:bookmarkStart w:id="1277" w:name="_Toc190079051"/>
      <w:bookmarkStart w:id="1278" w:name="_Toc190426970"/>
      <w:bookmarkStart w:id="1279" w:name="_Toc190430591"/>
      <w:bookmarkStart w:id="1280" w:name="_Toc190676247"/>
      <w:bookmarkStart w:id="1281" w:name="_Toc190678513"/>
      <w:bookmarkStart w:id="1282" w:name="_Toc190679750"/>
      <w:bookmarkStart w:id="1283" w:name="_Toc190681576"/>
      <w:bookmarkStart w:id="1284" w:name="_Toc190681771"/>
      <w:bookmarkStart w:id="1285" w:name="_Toc190681965"/>
      <w:bookmarkStart w:id="1286" w:name="_Toc190684093"/>
      <w:bookmarkStart w:id="1287" w:name="_Toc190684976"/>
      <w:bookmarkStart w:id="1288" w:name="_Toc190694194"/>
      <w:bookmarkStart w:id="1289" w:name="_Toc190702099"/>
      <w:bookmarkStart w:id="1290" w:name="_Toc190703453"/>
      <w:bookmarkStart w:id="1291" w:name="_Toc190787435"/>
      <w:bookmarkStart w:id="1292" w:name="_Toc192068503"/>
      <w:bookmarkStart w:id="1293" w:name="_Toc192239393"/>
      <w:bookmarkStart w:id="1294" w:name="_Toc192239587"/>
      <w:bookmarkStart w:id="1295" w:name="_Toc192493184"/>
      <w:bookmarkStart w:id="1296" w:name="_Toc192512434"/>
      <w:bookmarkStart w:id="1297" w:name="_Toc192512832"/>
      <w:bookmarkStart w:id="1298" w:name="_Toc193188942"/>
      <w:bookmarkStart w:id="1299" w:name="_Toc193441425"/>
      <w:bookmarkStart w:id="1300" w:name="_Toc197939798"/>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14:paraId="21F72F46" w14:textId="77777777" w:rsidR="007469A3" w:rsidRPr="007469A3" w:rsidRDefault="007469A3" w:rsidP="00C675DE">
      <w:pPr>
        <w:pStyle w:val="Paragraphedeliste"/>
        <w:numPr>
          <w:ilvl w:val="3"/>
          <w:numId w:val="74"/>
        </w:numPr>
        <w:spacing w:before="240" w:after="60"/>
        <w:contextualSpacing w:val="0"/>
        <w:outlineLvl w:val="4"/>
        <w:rPr>
          <w:b/>
          <w:bCs/>
          <w:i/>
          <w:iCs/>
          <w:vanish/>
          <w:szCs w:val="26"/>
          <w:u w:val="single"/>
        </w:rPr>
      </w:pPr>
      <w:bookmarkStart w:id="1301" w:name="_Toc189739470"/>
      <w:bookmarkStart w:id="1302" w:name="_Toc189741660"/>
      <w:bookmarkStart w:id="1303" w:name="_Toc189746970"/>
      <w:bookmarkStart w:id="1304" w:name="_Toc189748884"/>
      <w:bookmarkStart w:id="1305" w:name="_Toc189749788"/>
      <w:bookmarkStart w:id="1306" w:name="_Toc189839289"/>
      <w:bookmarkStart w:id="1307" w:name="_Toc189839481"/>
      <w:bookmarkStart w:id="1308" w:name="_Toc190079052"/>
      <w:bookmarkStart w:id="1309" w:name="_Toc190426971"/>
      <w:bookmarkStart w:id="1310" w:name="_Toc190430592"/>
      <w:bookmarkStart w:id="1311" w:name="_Toc190676248"/>
      <w:bookmarkStart w:id="1312" w:name="_Toc190678514"/>
      <w:bookmarkStart w:id="1313" w:name="_Toc190679751"/>
      <w:bookmarkStart w:id="1314" w:name="_Toc190681577"/>
      <w:bookmarkStart w:id="1315" w:name="_Toc190681772"/>
      <w:bookmarkStart w:id="1316" w:name="_Toc190681966"/>
      <w:bookmarkStart w:id="1317" w:name="_Toc190684094"/>
      <w:bookmarkStart w:id="1318" w:name="_Toc190684977"/>
      <w:bookmarkStart w:id="1319" w:name="_Toc190694195"/>
      <w:bookmarkStart w:id="1320" w:name="_Toc190702100"/>
      <w:bookmarkStart w:id="1321" w:name="_Toc190703454"/>
      <w:bookmarkStart w:id="1322" w:name="_Toc190787436"/>
      <w:bookmarkStart w:id="1323" w:name="_Toc192068504"/>
      <w:bookmarkStart w:id="1324" w:name="_Toc192239394"/>
      <w:bookmarkStart w:id="1325" w:name="_Toc192239588"/>
      <w:bookmarkStart w:id="1326" w:name="_Toc192493185"/>
      <w:bookmarkStart w:id="1327" w:name="_Toc192512435"/>
      <w:bookmarkStart w:id="1328" w:name="_Toc192512833"/>
      <w:bookmarkStart w:id="1329" w:name="_Toc193188943"/>
      <w:bookmarkStart w:id="1330" w:name="_Toc193441426"/>
      <w:bookmarkStart w:id="1331" w:name="_Toc197939799"/>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1E29A574" w14:textId="77777777" w:rsidR="007469A3" w:rsidRPr="007469A3" w:rsidRDefault="007469A3" w:rsidP="00C675DE">
      <w:pPr>
        <w:pStyle w:val="Paragraphedeliste"/>
        <w:numPr>
          <w:ilvl w:val="3"/>
          <w:numId w:val="74"/>
        </w:numPr>
        <w:spacing w:before="240" w:after="60"/>
        <w:contextualSpacing w:val="0"/>
        <w:outlineLvl w:val="4"/>
        <w:rPr>
          <w:b/>
          <w:bCs/>
          <w:i/>
          <w:iCs/>
          <w:vanish/>
          <w:szCs w:val="26"/>
          <w:u w:val="single"/>
        </w:rPr>
      </w:pPr>
      <w:bookmarkStart w:id="1332" w:name="_Toc189739471"/>
      <w:bookmarkStart w:id="1333" w:name="_Toc189741661"/>
      <w:bookmarkStart w:id="1334" w:name="_Toc189746971"/>
      <w:bookmarkStart w:id="1335" w:name="_Toc189748885"/>
      <w:bookmarkStart w:id="1336" w:name="_Toc189749789"/>
      <w:bookmarkStart w:id="1337" w:name="_Toc189839290"/>
      <w:bookmarkStart w:id="1338" w:name="_Toc189839482"/>
      <w:bookmarkStart w:id="1339" w:name="_Toc190079053"/>
      <w:bookmarkStart w:id="1340" w:name="_Toc190426972"/>
      <w:bookmarkStart w:id="1341" w:name="_Toc190430593"/>
      <w:bookmarkStart w:id="1342" w:name="_Toc190676249"/>
      <w:bookmarkStart w:id="1343" w:name="_Toc190678515"/>
      <w:bookmarkStart w:id="1344" w:name="_Toc190679752"/>
      <w:bookmarkStart w:id="1345" w:name="_Toc190681578"/>
      <w:bookmarkStart w:id="1346" w:name="_Toc190681773"/>
      <w:bookmarkStart w:id="1347" w:name="_Toc190681967"/>
      <w:bookmarkStart w:id="1348" w:name="_Toc190684095"/>
      <w:bookmarkStart w:id="1349" w:name="_Toc190684978"/>
      <w:bookmarkStart w:id="1350" w:name="_Toc190694196"/>
      <w:bookmarkStart w:id="1351" w:name="_Toc190702101"/>
      <w:bookmarkStart w:id="1352" w:name="_Toc190703455"/>
      <w:bookmarkStart w:id="1353" w:name="_Toc190787437"/>
      <w:bookmarkStart w:id="1354" w:name="_Toc192068505"/>
      <w:bookmarkStart w:id="1355" w:name="_Toc192239395"/>
      <w:bookmarkStart w:id="1356" w:name="_Toc192239589"/>
      <w:bookmarkStart w:id="1357" w:name="_Toc192493186"/>
      <w:bookmarkStart w:id="1358" w:name="_Toc192512436"/>
      <w:bookmarkStart w:id="1359" w:name="_Toc192512834"/>
      <w:bookmarkStart w:id="1360" w:name="_Toc193188944"/>
      <w:bookmarkStart w:id="1361" w:name="_Toc193441427"/>
      <w:bookmarkStart w:id="1362" w:name="_Toc197939800"/>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14:paraId="790EFAE4" w14:textId="77777777" w:rsidR="007469A3" w:rsidRPr="007469A3" w:rsidRDefault="007469A3" w:rsidP="00C675DE">
      <w:pPr>
        <w:pStyle w:val="Paragraphedeliste"/>
        <w:numPr>
          <w:ilvl w:val="3"/>
          <w:numId w:val="74"/>
        </w:numPr>
        <w:spacing w:before="240" w:after="60"/>
        <w:contextualSpacing w:val="0"/>
        <w:outlineLvl w:val="4"/>
        <w:rPr>
          <w:b/>
          <w:bCs/>
          <w:i/>
          <w:iCs/>
          <w:vanish/>
          <w:szCs w:val="26"/>
          <w:u w:val="single"/>
        </w:rPr>
      </w:pPr>
      <w:bookmarkStart w:id="1363" w:name="_Toc189739472"/>
      <w:bookmarkStart w:id="1364" w:name="_Toc189741662"/>
      <w:bookmarkStart w:id="1365" w:name="_Toc189746972"/>
      <w:bookmarkStart w:id="1366" w:name="_Toc189748886"/>
      <w:bookmarkStart w:id="1367" w:name="_Toc189749790"/>
      <w:bookmarkStart w:id="1368" w:name="_Toc189839291"/>
      <w:bookmarkStart w:id="1369" w:name="_Toc189839483"/>
      <w:bookmarkStart w:id="1370" w:name="_Toc190079054"/>
      <w:bookmarkStart w:id="1371" w:name="_Toc190426973"/>
      <w:bookmarkStart w:id="1372" w:name="_Toc190430594"/>
      <w:bookmarkStart w:id="1373" w:name="_Toc190676250"/>
      <w:bookmarkStart w:id="1374" w:name="_Toc190678516"/>
      <w:bookmarkStart w:id="1375" w:name="_Toc190679753"/>
      <w:bookmarkStart w:id="1376" w:name="_Toc190681579"/>
      <w:bookmarkStart w:id="1377" w:name="_Toc190681774"/>
      <w:bookmarkStart w:id="1378" w:name="_Toc190681968"/>
      <w:bookmarkStart w:id="1379" w:name="_Toc190684096"/>
      <w:bookmarkStart w:id="1380" w:name="_Toc190684979"/>
      <w:bookmarkStart w:id="1381" w:name="_Toc190694197"/>
      <w:bookmarkStart w:id="1382" w:name="_Toc190702102"/>
      <w:bookmarkStart w:id="1383" w:name="_Toc190703456"/>
      <w:bookmarkStart w:id="1384" w:name="_Toc190787438"/>
      <w:bookmarkStart w:id="1385" w:name="_Toc192068506"/>
      <w:bookmarkStart w:id="1386" w:name="_Toc192239396"/>
      <w:bookmarkStart w:id="1387" w:name="_Toc192239590"/>
      <w:bookmarkStart w:id="1388" w:name="_Toc192493187"/>
      <w:bookmarkStart w:id="1389" w:name="_Toc192512437"/>
      <w:bookmarkStart w:id="1390" w:name="_Toc192512835"/>
      <w:bookmarkStart w:id="1391" w:name="_Toc193188945"/>
      <w:bookmarkStart w:id="1392" w:name="_Toc193441428"/>
      <w:bookmarkStart w:id="1393" w:name="_Toc197939801"/>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14:paraId="0BA3AB24" w14:textId="3EBD23B0" w:rsidR="00372A9B" w:rsidRPr="007469A3" w:rsidRDefault="00372A9B" w:rsidP="00C675DE">
      <w:pPr>
        <w:pStyle w:val="Titre5"/>
        <w:numPr>
          <w:ilvl w:val="4"/>
          <w:numId w:val="74"/>
        </w:numPr>
      </w:pPr>
      <w:bookmarkStart w:id="1394" w:name="_Toc197939802"/>
      <w:r w:rsidRPr="007469A3">
        <w:t>Etats techniques</w:t>
      </w:r>
      <w:bookmarkEnd w:id="401"/>
      <w:bookmarkEnd w:id="1394"/>
    </w:p>
    <w:p w14:paraId="2E9A8D89" w14:textId="77777777" w:rsidR="00372A9B" w:rsidRPr="00034807" w:rsidRDefault="00372A9B" w:rsidP="00372A9B">
      <w:pPr>
        <w:jc w:val="both"/>
        <w:rPr>
          <w:szCs w:val="18"/>
        </w:rPr>
      </w:pPr>
      <w:bookmarkStart w:id="1395" w:name="_Toc20906467"/>
      <w:r w:rsidRPr="00034807">
        <w:rPr>
          <w:szCs w:val="18"/>
        </w:rPr>
        <w:t xml:space="preserve">Le Titulaire se réserve la possibilité de créer des états techniques intermédiaires entre deux mises à niveaux du logiciel, états comportant la correction de bogues ou d’anomalies de fonctionnement, et de fournir dans le cadre de la maintenance, la mise à disposition de ces états techniques à l’établissement qui rencontrerait ces bogues ou ces anomalies lors de l’utilisation du logiciel. </w:t>
      </w:r>
    </w:p>
    <w:p w14:paraId="7A3483AD" w14:textId="77777777" w:rsidR="00372A9B" w:rsidRPr="00034807" w:rsidRDefault="00372A9B" w:rsidP="00372A9B">
      <w:pPr>
        <w:jc w:val="both"/>
        <w:rPr>
          <w:szCs w:val="18"/>
        </w:rPr>
      </w:pPr>
      <w:r w:rsidRPr="00034807">
        <w:rPr>
          <w:szCs w:val="18"/>
        </w:rPr>
        <w:t xml:space="preserve">Les évolutions introduites avec ces états techniques sont ensuite inclues dans la prochaine mise à niveau du progiciel. </w:t>
      </w:r>
    </w:p>
    <w:p w14:paraId="4BAC8BEB" w14:textId="77777777" w:rsidR="00372A9B" w:rsidRPr="007469A3" w:rsidRDefault="00372A9B" w:rsidP="00C675DE">
      <w:pPr>
        <w:pStyle w:val="Titre5"/>
        <w:numPr>
          <w:ilvl w:val="4"/>
          <w:numId w:val="74"/>
        </w:numPr>
      </w:pPr>
      <w:bookmarkStart w:id="1396" w:name="_Toc197939803"/>
      <w:r w:rsidRPr="007469A3">
        <w:t>Mise à niveau</w:t>
      </w:r>
      <w:bookmarkEnd w:id="1395"/>
      <w:bookmarkEnd w:id="1396"/>
    </w:p>
    <w:p w14:paraId="1F5A429A" w14:textId="77777777" w:rsidR="00372A9B" w:rsidRPr="00034807" w:rsidRDefault="00372A9B" w:rsidP="00372A9B">
      <w:pPr>
        <w:jc w:val="both"/>
        <w:rPr>
          <w:szCs w:val="18"/>
        </w:rPr>
      </w:pPr>
      <w:bookmarkStart w:id="1397" w:name="_Toc20906468"/>
      <w:r w:rsidRPr="00034807">
        <w:rPr>
          <w:szCs w:val="18"/>
        </w:rPr>
        <w:t>Le Titulaire mettra à la disposition à l’établissement des mises à niveau de la solution comportant notamment les corrections d’erreurs ou bogues observées sur le niveau précédent de la solution et ayant été éventuellement inclues dans des états techniques intermédiaires.</w:t>
      </w:r>
    </w:p>
    <w:p w14:paraId="64B9DD25" w14:textId="77777777" w:rsidR="00372A9B" w:rsidRPr="00034807" w:rsidRDefault="00372A9B" w:rsidP="00372A9B">
      <w:pPr>
        <w:jc w:val="both"/>
        <w:rPr>
          <w:szCs w:val="18"/>
        </w:rPr>
      </w:pPr>
      <w:r w:rsidRPr="00034807">
        <w:rPr>
          <w:szCs w:val="18"/>
        </w:rPr>
        <w:t>La fourniture de ces mises à niveau fait partie intégrante du service de maintenance. Le Titulaire informera au plus tôt l’établissement de la disponibilité prochaine d’une mise à niveau.</w:t>
      </w:r>
    </w:p>
    <w:p w14:paraId="4965AE0E" w14:textId="77777777" w:rsidR="00372A9B" w:rsidRPr="00034807" w:rsidRDefault="00372A9B" w:rsidP="00372A9B">
      <w:pPr>
        <w:jc w:val="both"/>
        <w:rPr>
          <w:szCs w:val="18"/>
        </w:rPr>
      </w:pPr>
      <w:r w:rsidRPr="00034807">
        <w:rPr>
          <w:szCs w:val="18"/>
        </w:rPr>
        <w:t xml:space="preserve">Le Titulaire assure au titre de la maintenance l’adaptation de la solution aux nouvelles versions éventuelles du logiciel d’exploitation des PC, serveurs, PDA et du Système de gestion de base de données aussi longtemps que cette adaptation est techniquement réalisable et que la compatibilité ascendante des versions successives du logiciel d’exploitation et du SGBD est assurée par le constructeur du matériel utilisé par le Pouvoir Adjudicateur. </w:t>
      </w:r>
    </w:p>
    <w:p w14:paraId="5CD33237" w14:textId="77777777" w:rsidR="00372A9B" w:rsidRPr="007469A3" w:rsidRDefault="00372A9B" w:rsidP="00C675DE">
      <w:pPr>
        <w:pStyle w:val="Titre5"/>
        <w:numPr>
          <w:ilvl w:val="4"/>
          <w:numId w:val="74"/>
        </w:numPr>
      </w:pPr>
      <w:bookmarkStart w:id="1398" w:name="_Toc197939804"/>
      <w:r w:rsidRPr="007469A3">
        <w:t>Nouvelles versions</w:t>
      </w:r>
      <w:bookmarkEnd w:id="1397"/>
      <w:bookmarkEnd w:id="1398"/>
      <w:r w:rsidRPr="007469A3">
        <w:t xml:space="preserve"> </w:t>
      </w:r>
    </w:p>
    <w:p w14:paraId="30C4F266" w14:textId="77777777" w:rsidR="00372A9B" w:rsidRPr="00034807" w:rsidRDefault="00372A9B" w:rsidP="00372A9B">
      <w:pPr>
        <w:jc w:val="both"/>
        <w:rPr>
          <w:szCs w:val="18"/>
        </w:rPr>
      </w:pPr>
      <w:r w:rsidRPr="00034807">
        <w:rPr>
          <w:szCs w:val="18"/>
        </w:rPr>
        <w:t>L'enrichissement de la solution du Titulaire par l'édition de nouvelles versions dites majeures, rentre dans le cadre du suivi de la solution. Le Titulaire se réserve le droit de commercialiser séparément certains ajouts fonctionnels à la solution, soit sous forme de module additionnel, soit sous forme de produit séparé. Les fonctionnalités déjà incluses dans le périmètre de la solution acquise ne pourront être objets d’une commercialisation additionnelle, liée à leur évolution.</w:t>
      </w:r>
    </w:p>
    <w:p w14:paraId="0E940960" w14:textId="77777777" w:rsidR="00372A9B" w:rsidRPr="00034807" w:rsidRDefault="00372A9B" w:rsidP="00372A9B">
      <w:pPr>
        <w:jc w:val="both"/>
        <w:rPr>
          <w:szCs w:val="18"/>
        </w:rPr>
      </w:pPr>
      <w:r w:rsidRPr="00034807">
        <w:rPr>
          <w:szCs w:val="18"/>
        </w:rPr>
        <w:t xml:space="preserve">L’établissement aura la possibilité de différer ou refuser la mise en œuvre de cette nouvelle version, afin de prendre toutes dispositions en vue de régler la question d’une éventuelle incompatibilité avec d’autres applications. </w:t>
      </w:r>
    </w:p>
    <w:p w14:paraId="603864F1" w14:textId="77777777" w:rsidR="00372A9B" w:rsidRPr="00034807" w:rsidRDefault="00372A9B" w:rsidP="00372A9B">
      <w:pPr>
        <w:jc w:val="both"/>
        <w:rPr>
          <w:szCs w:val="18"/>
        </w:rPr>
      </w:pPr>
      <w:r w:rsidRPr="00034807">
        <w:rPr>
          <w:szCs w:val="18"/>
        </w:rPr>
        <w:t>Lors de versions majeures, le CHU pourra demander la présence physique sur site d’un support à la mise en place de version afin d’améliorer la réponse aux éventuels problèmes générés, dont les frais résultants de cette intervention seront à la charge du CHU.</w:t>
      </w:r>
    </w:p>
    <w:p w14:paraId="6E854CD0" w14:textId="77777777" w:rsidR="00372A9B" w:rsidRPr="00034807" w:rsidRDefault="00372A9B" w:rsidP="00372A9B">
      <w:pPr>
        <w:jc w:val="both"/>
        <w:rPr>
          <w:szCs w:val="18"/>
        </w:rPr>
      </w:pPr>
      <w:r w:rsidRPr="00034807">
        <w:rPr>
          <w:szCs w:val="18"/>
        </w:rPr>
        <w:t>Le Titulaire s’engage à assurer le suivi de la version N de la solution commercialisée.</w:t>
      </w:r>
    </w:p>
    <w:p w14:paraId="0AE0AA8C" w14:textId="77777777" w:rsidR="00372A9B" w:rsidRPr="00034807" w:rsidRDefault="00372A9B" w:rsidP="00372A9B">
      <w:pPr>
        <w:jc w:val="both"/>
        <w:rPr>
          <w:szCs w:val="18"/>
        </w:rPr>
      </w:pPr>
      <w:r w:rsidRPr="00034807">
        <w:rPr>
          <w:szCs w:val="18"/>
        </w:rPr>
        <w:t xml:space="preserve">Le Titulaire s’engage à assurer le suivi de la version N-1 de la solution commercialisée pendant au moins 12 mois à compter de la commercialisation d’une nouvelle version. La montée en version pourra être refusée par l’établissement en cas de régression ou d’évolution contradictoire avec l’organisation en place. Si une régression </w:t>
      </w:r>
      <w:r w:rsidRPr="00034807">
        <w:rPr>
          <w:szCs w:val="18"/>
        </w:rPr>
        <w:lastRenderedPageBreak/>
        <w:t>est constatée en version supérieure, le titulaire s’engage à maintenir la version utilisée par l’établissement dans l’attente de la correction des régressions constatées.</w:t>
      </w:r>
    </w:p>
    <w:p w14:paraId="67FB6E63" w14:textId="77777777" w:rsidR="00372A9B" w:rsidRPr="00034807" w:rsidRDefault="00372A9B" w:rsidP="00372A9B">
      <w:pPr>
        <w:jc w:val="both"/>
        <w:rPr>
          <w:szCs w:val="18"/>
        </w:rPr>
      </w:pPr>
      <w:r w:rsidRPr="00034807">
        <w:rPr>
          <w:szCs w:val="18"/>
        </w:rPr>
        <w:t xml:space="preserve">Le Titulaire s’engage à informer l’établissement du cycle de vie des versions du logiciel. </w:t>
      </w:r>
    </w:p>
    <w:p w14:paraId="33C6A847" w14:textId="77777777" w:rsidR="00372A9B" w:rsidRPr="00034807" w:rsidRDefault="00372A9B" w:rsidP="00372A9B">
      <w:pPr>
        <w:jc w:val="both"/>
        <w:rPr>
          <w:szCs w:val="18"/>
        </w:rPr>
      </w:pPr>
      <w:r w:rsidRPr="00034807">
        <w:rPr>
          <w:szCs w:val="18"/>
        </w:rPr>
        <w:t>La correction des dysfonctionnements est assurée sur le dernier service pack de la dernière version commercialisée. Cependant, le Titulaire s’engage à fournir les correctifs des incidents bloquants et majeurs sur la version commercialisée N-1 pendant les 12 mois à compter de la commercialisation de la dernière version commercialisée.</w:t>
      </w:r>
    </w:p>
    <w:p w14:paraId="67327D3D" w14:textId="77777777" w:rsidR="00372A9B" w:rsidRPr="003A7A44" w:rsidRDefault="00372A9B" w:rsidP="00466EF3">
      <w:pPr>
        <w:pStyle w:val="Titre4"/>
        <w:rPr>
          <w:szCs w:val="18"/>
        </w:rPr>
      </w:pPr>
      <w:bookmarkStart w:id="1399" w:name="_Toc526777923"/>
      <w:bookmarkStart w:id="1400" w:name="_Toc20906469"/>
      <w:bookmarkStart w:id="1401" w:name="_Toc147310200"/>
      <w:bookmarkStart w:id="1402" w:name="_Toc189473759"/>
      <w:bookmarkStart w:id="1403" w:name="_Toc197939805"/>
      <w:r w:rsidRPr="003A7A44">
        <w:rPr>
          <w:szCs w:val="18"/>
        </w:rPr>
        <w:t xml:space="preserve">Exclusion </w:t>
      </w:r>
      <w:bookmarkEnd w:id="1399"/>
      <w:bookmarkEnd w:id="1400"/>
      <w:r w:rsidRPr="003A7A44">
        <w:rPr>
          <w:szCs w:val="18"/>
        </w:rPr>
        <w:t>de la maintenance</w:t>
      </w:r>
      <w:bookmarkEnd w:id="1401"/>
      <w:bookmarkEnd w:id="1402"/>
      <w:bookmarkEnd w:id="1403"/>
    </w:p>
    <w:p w14:paraId="16FB7803" w14:textId="77777777" w:rsidR="00372A9B" w:rsidRPr="003A7A44" w:rsidRDefault="00372A9B" w:rsidP="00372A9B">
      <w:pPr>
        <w:jc w:val="both"/>
        <w:rPr>
          <w:szCs w:val="18"/>
        </w:rPr>
      </w:pPr>
    </w:p>
    <w:p w14:paraId="4837BF51" w14:textId="77777777" w:rsidR="00372A9B" w:rsidRPr="003A7A44" w:rsidRDefault="00372A9B" w:rsidP="00372A9B">
      <w:pPr>
        <w:jc w:val="both"/>
        <w:rPr>
          <w:szCs w:val="18"/>
        </w:rPr>
      </w:pPr>
      <w:r w:rsidRPr="003A7A44">
        <w:rPr>
          <w:szCs w:val="18"/>
        </w:rPr>
        <w:t xml:space="preserve">Le service ne comprend pas les prestations suivantes qui pourront faire l'objet d'une facturation : </w:t>
      </w:r>
    </w:p>
    <w:p w14:paraId="1DB3510F" w14:textId="77777777" w:rsidR="00372A9B" w:rsidRPr="003A7A44" w:rsidRDefault="00372A9B" w:rsidP="00466EF3">
      <w:pPr>
        <w:numPr>
          <w:ilvl w:val="0"/>
          <w:numId w:val="64"/>
        </w:numPr>
        <w:jc w:val="both"/>
        <w:rPr>
          <w:szCs w:val="18"/>
        </w:rPr>
      </w:pPr>
      <w:r w:rsidRPr="003A7A44">
        <w:rPr>
          <w:szCs w:val="18"/>
        </w:rPr>
        <w:t>Intervention à la suite d’une utilisation de la solution s’appuyant sur des systèmes progiciels sous-jacents qui ne seraient plus maintenus par leur fournisseur. Cette réserve s’applique en particulier au système d’exploitation du matériel d’utilisation et aux modules progiciels qui lui sont associés,</w:t>
      </w:r>
    </w:p>
    <w:p w14:paraId="03395CA2" w14:textId="77777777" w:rsidR="00372A9B" w:rsidRPr="003A7A44" w:rsidRDefault="00372A9B" w:rsidP="00466EF3">
      <w:pPr>
        <w:numPr>
          <w:ilvl w:val="0"/>
          <w:numId w:val="64"/>
        </w:numPr>
        <w:jc w:val="both"/>
        <w:rPr>
          <w:szCs w:val="18"/>
        </w:rPr>
      </w:pPr>
      <w:r w:rsidRPr="003A7A44">
        <w:rPr>
          <w:szCs w:val="18"/>
        </w:rPr>
        <w:t xml:space="preserve">La Maintenance ne comprend pas la remise en état du Logiciel et/ou logiciel Tiers vétuste. La vétusté logicielle s’étend à tout Logiciel ne faisant plus l’objet de mise à jour évolutive et/ou de mise à jour corrective de la part de son éditeur. La non-conformité ou l’état du Système Opératoire peuvent engendrer un mauvais fonctionnement de la configuration et/ou du Logiciel et/ou Logiciel Tiers et de fait, rendant sa maintenance impossible. </w:t>
      </w:r>
    </w:p>
    <w:p w14:paraId="4AA35E76" w14:textId="77777777" w:rsidR="00372A9B" w:rsidRPr="003A7A44" w:rsidRDefault="00372A9B" w:rsidP="00372A9B">
      <w:pPr>
        <w:jc w:val="both"/>
        <w:rPr>
          <w:szCs w:val="18"/>
        </w:rPr>
      </w:pPr>
    </w:p>
    <w:p w14:paraId="786BA3C4" w14:textId="77777777" w:rsidR="00372A9B" w:rsidRPr="003A7A44" w:rsidRDefault="00372A9B" w:rsidP="00372A9B">
      <w:pPr>
        <w:jc w:val="both"/>
        <w:rPr>
          <w:szCs w:val="18"/>
        </w:rPr>
      </w:pPr>
      <w:r w:rsidRPr="003A7A44">
        <w:rPr>
          <w:szCs w:val="18"/>
        </w:rPr>
        <w:t>Si le Bénéficiaire décide de ne pas faire procéder à ses frais à la remise en état proposée par le Titulaire, le Logiciel concerné sera soustrait du Contrat et ce, sans préavis.</w:t>
      </w:r>
    </w:p>
    <w:p w14:paraId="5476914F" w14:textId="77777777" w:rsidR="00372A9B" w:rsidRPr="003A7A44" w:rsidRDefault="00372A9B" w:rsidP="00466EF3">
      <w:pPr>
        <w:numPr>
          <w:ilvl w:val="0"/>
          <w:numId w:val="64"/>
        </w:numPr>
        <w:jc w:val="both"/>
        <w:rPr>
          <w:szCs w:val="18"/>
        </w:rPr>
      </w:pPr>
      <w:r w:rsidRPr="003A7A44">
        <w:rPr>
          <w:szCs w:val="18"/>
        </w:rPr>
        <w:t>Correction de problèmes causés par une utilisation inadaptée du système ou par négligence,</w:t>
      </w:r>
    </w:p>
    <w:p w14:paraId="63B16E52" w14:textId="77777777" w:rsidR="00372A9B" w:rsidRPr="003A7A44" w:rsidRDefault="00372A9B" w:rsidP="00466EF3">
      <w:pPr>
        <w:numPr>
          <w:ilvl w:val="0"/>
          <w:numId w:val="64"/>
        </w:numPr>
        <w:jc w:val="both"/>
        <w:rPr>
          <w:szCs w:val="18"/>
        </w:rPr>
      </w:pPr>
      <w:r w:rsidRPr="003A7A44">
        <w:rPr>
          <w:szCs w:val="18"/>
        </w:rPr>
        <w:t>Régénération de la solution consécutive à des erreurs non imputables au Titulaire,</w:t>
      </w:r>
    </w:p>
    <w:p w14:paraId="28E22BD6" w14:textId="77777777" w:rsidR="00372A9B" w:rsidRPr="003A7A44" w:rsidRDefault="00372A9B" w:rsidP="00466EF3">
      <w:pPr>
        <w:numPr>
          <w:ilvl w:val="0"/>
          <w:numId w:val="64"/>
        </w:numPr>
        <w:jc w:val="both"/>
        <w:rPr>
          <w:szCs w:val="18"/>
        </w:rPr>
      </w:pPr>
      <w:r w:rsidRPr="003A7A44">
        <w:rPr>
          <w:szCs w:val="18"/>
        </w:rPr>
        <w:t>Adaptation de la solution fournie par d'autres fournisseurs que le Titulaire,</w:t>
      </w:r>
    </w:p>
    <w:p w14:paraId="07B887BD" w14:textId="77777777" w:rsidR="00372A9B" w:rsidRPr="003A7A44" w:rsidRDefault="00372A9B" w:rsidP="00466EF3">
      <w:pPr>
        <w:numPr>
          <w:ilvl w:val="0"/>
          <w:numId w:val="64"/>
        </w:numPr>
        <w:jc w:val="both"/>
        <w:rPr>
          <w:szCs w:val="18"/>
        </w:rPr>
      </w:pPr>
      <w:r w:rsidRPr="003A7A44">
        <w:rPr>
          <w:szCs w:val="18"/>
        </w:rPr>
        <w:t>Développement de modifications à la demande de l’établissement susceptibles d'altérer les fonctions de la solution,</w:t>
      </w:r>
    </w:p>
    <w:p w14:paraId="4D3C0CB7" w14:textId="77777777" w:rsidR="00372A9B" w:rsidRPr="003A7A44" w:rsidRDefault="00372A9B" w:rsidP="00466EF3">
      <w:pPr>
        <w:numPr>
          <w:ilvl w:val="0"/>
          <w:numId w:val="64"/>
        </w:numPr>
        <w:jc w:val="both"/>
        <w:rPr>
          <w:szCs w:val="18"/>
        </w:rPr>
      </w:pPr>
      <w:r w:rsidRPr="003A7A44">
        <w:rPr>
          <w:szCs w:val="18"/>
        </w:rPr>
        <w:t>Intervention sur un progiciel modifié à l'initiative de l’établissement, et sans l'accord du Titulaire,</w:t>
      </w:r>
    </w:p>
    <w:p w14:paraId="13C0A505" w14:textId="77777777" w:rsidR="00372A9B" w:rsidRPr="003A7A44" w:rsidRDefault="00372A9B" w:rsidP="00466EF3">
      <w:pPr>
        <w:numPr>
          <w:ilvl w:val="0"/>
          <w:numId w:val="64"/>
        </w:numPr>
        <w:jc w:val="both"/>
        <w:rPr>
          <w:szCs w:val="18"/>
        </w:rPr>
      </w:pPr>
      <w:r w:rsidRPr="003A7A44">
        <w:rPr>
          <w:szCs w:val="18"/>
        </w:rPr>
        <w:t>Intervention à la suite d’une perturbation imputable à une autre application de l’établissement,</w:t>
      </w:r>
    </w:p>
    <w:p w14:paraId="608770CE" w14:textId="77777777" w:rsidR="00372A9B" w:rsidRPr="003A7A44" w:rsidRDefault="00372A9B" w:rsidP="00466EF3">
      <w:pPr>
        <w:numPr>
          <w:ilvl w:val="0"/>
          <w:numId w:val="64"/>
        </w:numPr>
        <w:jc w:val="both"/>
        <w:rPr>
          <w:szCs w:val="18"/>
        </w:rPr>
      </w:pPr>
      <w:r w:rsidRPr="003A7A44">
        <w:rPr>
          <w:szCs w:val="18"/>
        </w:rPr>
        <w:t>Intervention à la suite d’un mauvais fonctionnement de l’environnement d’utilisation,</w:t>
      </w:r>
    </w:p>
    <w:p w14:paraId="46FF6D52" w14:textId="77777777" w:rsidR="00372A9B" w:rsidRPr="003A7A44" w:rsidRDefault="00372A9B" w:rsidP="00466EF3">
      <w:pPr>
        <w:numPr>
          <w:ilvl w:val="0"/>
          <w:numId w:val="64"/>
        </w:numPr>
        <w:jc w:val="both"/>
        <w:rPr>
          <w:szCs w:val="18"/>
        </w:rPr>
      </w:pPr>
      <w:r w:rsidRPr="003A7A44">
        <w:rPr>
          <w:szCs w:val="18"/>
        </w:rPr>
        <w:t>La fourniture ou l'échange d'accessoires, fournitures ou consommables tels que définis par le Constructeur,</w:t>
      </w:r>
    </w:p>
    <w:p w14:paraId="5011BE80" w14:textId="77777777" w:rsidR="00372A9B" w:rsidRPr="003A7A44" w:rsidRDefault="00372A9B" w:rsidP="00466EF3">
      <w:pPr>
        <w:numPr>
          <w:ilvl w:val="0"/>
          <w:numId w:val="64"/>
        </w:numPr>
        <w:jc w:val="both"/>
        <w:rPr>
          <w:szCs w:val="18"/>
        </w:rPr>
      </w:pPr>
      <w:r w:rsidRPr="003A7A44">
        <w:rPr>
          <w:szCs w:val="18"/>
        </w:rPr>
        <w:t>La mise en place, le contrôle et le maintien de l'environnement physique de l'installation,</w:t>
      </w:r>
    </w:p>
    <w:p w14:paraId="53C61AED" w14:textId="77777777" w:rsidR="00372A9B" w:rsidRPr="003A7A44" w:rsidRDefault="00372A9B" w:rsidP="00466EF3">
      <w:pPr>
        <w:numPr>
          <w:ilvl w:val="0"/>
          <w:numId w:val="64"/>
        </w:numPr>
        <w:jc w:val="both"/>
        <w:rPr>
          <w:szCs w:val="18"/>
        </w:rPr>
      </w:pPr>
      <w:r w:rsidRPr="003A7A44">
        <w:rPr>
          <w:szCs w:val="18"/>
        </w:rPr>
        <w:t xml:space="preserve">Les opérations d’installation des Versions mineures et majeures, des Service Update et des </w:t>
      </w:r>
      <w:proofErr w:type="spellStart"/>
      <w:r w:rsidRPr="003A7A44">
        <w:rPr>
          <w:szCs w:val="18"/>
        </w:rPr>
        <w:t>Hotfixes</w:t>
      </w:r>
      <w:proofErr w:type="spellEnd"/>
      <w:r w:rsidRPr="003A7A44">
        <w:rPr>
          <w:szCs w:val="18"/>
        </w:rPr>
        <w:t>,</w:t>
      </w:r>
    </w:p>
    <w:p w14:paraId="7203DB8C" w14:textId="77777777" w:rsidR="00372A9B" w:rsidRPr="003A7A44" w:rsidRDefault="00372A9B" w:rsidP="00466EF3">
      <w:pPr>
        <w:numPr>
          <w:ilvl w:val="0"/>
          <w:numId w:val="64"/>
        </w:numPr>
        <w:jc w:val="both"/>
        <w:rPr>
          <w:szCs w:val="18"/>
        </w:rPr>
      </w:pPr>
      <w:r w:rsidRPr="003A7A44">
        <w:rPr>
          <w:szCs w:val="18"/>
        </w:rPr>
        <w:t>L’assistance sur les Systèmes opératoires ne figurant pas dans le BP,</w:t>
      </w:r>
    </w:p>
    <w:p w14:paraId="190A87D1" w14:textId="77777777" w:rsidR="00372A9B" w:rsidRPr="003A7A44" w:rsidRDefault="00372A9B" w:rsidP="00466EF3">
      <w:pPr>
        <w:numPr>
          <w:ilvl w:val="0"/>
          <w:numId w:val="64"/>
        </w:numPr>
        <w:jc w:val="both"/>
        <w:rPr>
          <w:szCs w:val="18"/>
        </w:rPr>
      </w:pPr>
      <w:r w:rsidRPr="003A7A44">
        <w:rPr>
          <w:szCs w:val="18"/>
        </w:rPr>
        <w:t>La mise en œuvre de procédures régulières prévues, comme par exemple la mise en œuvre de requêtes, mises à jour des outils d’habilitation, etc.</w:t>
      </w:r>
    </w:p>
    <w:p w14:paraId="44091D70" w14:textId="77777777" w:rsidR="00372A9B" w:rsidRPr="003A7A44" w:rsidRDefault="00372A9B" w:rsidP="00466EF3">
      <w:pPr>
        <w:numPr>
          <w:ilvl w:val="0"/>
          <w:numId w:val="64"/>
        </w:numPr>
        <w:jc w:val="both"/>
        <w:rPr>
          <w:szCs w:val="18"/>
        </w:rPr>
      </w:pPr>
      <w:r w:rsidRPr="003A7A44">
        <w:rPr>
          <w:szCs w:val="18"/>
        </w:rPr>
        <w:t>Le paramétrage RIS dans le cadre de changement (CCAM ou autre paramètre indépendant de Titulaire).</w:t>
      </w:r>
    </w:p>
    <w:p w14:paraId="2CBB3A97" w14:textId="77777777" w:rsidR="00372A9B" w:rsidRPr="003A7A44" w:rsidRDefault="00372A9B" w:rsidP="00372A9B">
      <w:pPr>
        <w:jc w:val="both"/>
        <w:rPr>
          <w:szCs w:val="18"/>
        </w:rPr>
      </w:pPr>
      <w:r w:rsidRPr="003A7A44">
        <w:rPr>
          <w:szCs w:val="18"/>
        </w:rPr>
        <w:t xml:space="preserve">De même la responsabilité du Titulaire ne pourra être recherchée dans les cas suivants : </w:t>
      </w:r>
    </w:p>
    <w:p w14:paraId="25C371B9" w14:textId="77777777" w:rsidR="00372A9B" w:rsidRPr="003A7A44" w:rsidRDefault="00372A9B" w:rsidP="00466EF3">
      <w:pPr>
        <w:numPr>
          <w:ilvl w:val="0"/>
          <w:numId w:val="65"/>
        </w:numPr>
        <w:jc w:val="both"/>
        <w:rPr>
          <w:szCs w:val="18"/>
        </w:rPr>
      </w:pPr>
      <w:r w:rsidRPr="003A7A44">
        <w:rPr>
          <w:szCs w:val="18"/>
        </w:rPr>
        <w:t>Si le mauvais fonctionnement de la solution résulte du matériel ou de l'utilisation de données, de progiciels non fournis par le Titulaire ou de l'application ou de la mise en œuvre de procédures erronées par le personnel de l’établissement ou par toute personne agissant pour son compte,</w:t>
      </w:r>
    </w:p>
    <w:p w14:paraId="55EE88E4" w14:textId="77777777" w:rsidR="00372A9B" w:rsidRPr="003A7A44" w:rsidRDefault="00372A9B" w:rsidP="00466EF3">
      <w:pPr>
        <w:numPr>
          <w:ilvl w:val="0"/>
          <w:numId w:val="65"/>
        </w:numPr>
        <w:jc w:val="both"/>
        <w:rPr>
          <w:szCs w:val="18"/>
        </w:rPr>
      </w:pPr>
      <w:r w:rsidRPr="003A7A44">
        <w:rPr>
          <w:szCs w:val="18"/>
        </w:rPr>
        <w:t>À la suite d'une intervention non autorisée par le Titulaire et effectuée par l’établissement et/ou par un tiers,</w:t>
      </w:r>
    </w:p>
    <w:p w14:paraId="3B0685FE" w14:textId="77777777" w:rsidR="00372A9B" w:rsidRPr="003A7A44" w:rsidRDefault="00372A9B" w:rsidP="00466EF3">
      <w:pPr>
        <w:numPr>
          <w:ilvl w:val="0"/>
          <w:numId w:val="65"/>
        </w:numPr>
        <w:jc w:val="both"/>
        <w:rPr>
          <w:szCs w:val="18"/>
        </w:rPr>
      </w:pPr>
      <w:r w:rsidRPr="003A7A44">
        <w:rPr>
          <w:szCs w:val="18"/>
        </w:rPr>
        <w:t>À la suite d'une erreur de manipulation ou d'une utilisation non conforme à la documentation ou non conforme aux instructions communiquées par le Titulaire,</w:t>
      </w:r>
    </w:p>
    <w:p w14:paraId="044F4216" w14:textId="77777777" w:rsidR="00372A9B" w:rsidRPr="003A7A44" w:rsidRDefault="00372A9B" w:rsidP="00466EF3">
      <w:pPr>
        <w:numPr>
          <w:ilvl w:val="0"/>
          <w:numId w:val="65"/>
        </w:numPr>
        <w:jc w:val="both"/>
        <w:rPr>
          <w:szCs w:val="18"/>
        </w:rPr>
      </w:pPr>
      <w:r w:rsidRPr="003A7A44">
        <w:rPr>
          <w:szCs w:val="18"/>
        </w:rPr>
        <w:t>En cas d'erreur générée par un autre progiciel non fourni par le Titulaire,</w:t>
      </w:r>
    </w:p>
    <w:p w14:paraId="6FA6ED2D" w14:textId="77777777" w:rsidR="00372A9B" w:rsidRPr="003A7A44" w:rsidRDefault="00372A9B" w:rsidP="00466EF3">
      <w:pPr>
        <w:numPr>
          <w:ilvl w:val="0"/>
          <w:numId w:val="65"/>
        </w:numPr>
        <w:jc w:val="both"/>
        <w:rPr>
          <w:szCs w:val="18"/>
        </w:rPr>
      </w:pPr>
      <w:r w:rsidRPr="003A7A44">
        <w:rPr>
          <w:szCs w:val="18"/>
        </w:rPr>
        <w:t>Cyberattaque du système d’information du Client impactant l’écosystème supportant la solution de Titulaire (infection virale, ransomware, intrusion logique externe, etc.),</w:t>
      </w:r>
    </w:p>
    <w:p w14:paraId="71E5D779" w14:textId="77777777" w:rsidR="00372A9B" w:rsidRPr="003A7A44" w:rsidRDefault="00372A9B" w:rsidP="00466EF3">
      <w:pPr>
        <w:numPr>
          <w:ilvl w:val="0"/>
          <w:numId w:val="65"/>
        </w:numPr>
        <w:jc w:val="both"/>
        <w:rPr>
          <w:szCs w:val="18"/>
        </w:rPr>
      </w:pPr>
      <w:r w:rsidRPr="003A7A44">
        <w:rPr>
          <w:szCs w:val="18"/>
        </w:rPr>
        <w:t>Accidents, incendies, dégâts des eaux, orages, émeutes, action des pouvoirs publics ou militaires,</w:t>
      </w:r>
    </w:p>
    <w:p w14:paraId="19882E2D" w14:textId="77777777" w:rsidR="00372A9B" w:rsidRPr="003A7A44" w:rsidRDefault="00372A9B" w:rsidP="00466EF3">
      <w:pPr>
        <w:numPr>
          <w:ilvl w:val="0"/>
          <w:numId w:val="65"/>
        </w:numPr>
        <w:jc w:val="both"/>
        <w:rPr>
          <w:szCs w:val="18"/>
        </w:rPr>
      </w:pPr>
      <w:r w:rsidRPr="003A7A44">
        <w:rPr>
          <w:szCs w:val="18"/>
        </w:rPr>
        <w:t>Dommages causés directement ou indirectement ou par suite d’une catastrophe nucléaire,</w:t>
      </w:r>
    </w:p>
    <w:p w14:paraId="18603982" w14:textId="77777777" w:rsidR="00372A9B" w:rsidRPr="003A7A44" w:rsidRDefault="00372A9B" w:rsidP="00466EF3">
      <w:pPr>
        <w:numPr>
          <w:ilvl w:val="0"/>
          <w:numId w:val="65"/>
        </w:numPr>
        <w:jc w:val="both"/>
        <w:rPr>
          <w:szCs w:val="18"/>
        </w:rPr>
      </w:pPr>
      <w:r w:rsidRPr="003A7A44">
        <w:rPr>
          <w:szCs w:val="18"/>
        </w:rPr>
        <w:t>Dispositifs non couverts par le présent Marché et raccordés au Logiciel, Logiciel Tiers et/ou Matériel (les lignes de transmission des réseaux, les ordinateurs et autres produits associés),</w:t>
      </w:r>
    </w:p>
    <w:p w14:paraId="3E8AFCCE" w14:textId="77777777" w:rsidR="00372A9B" w:rsidRPr="003A7A44" w:rsidRDefault="00372A9B" w:rsidP="00466EF3">
      <w:pPr>
        <w:numPr>
          <w:ilvl w:val="0"/>
          <w:numId w:val="65"/>
        </w:numPr>
        <w:jc w:val="both"/>
        <w:rPr>
          <w:szCs w:val="18"/>
        </w:rPr>
      </w:pPr>
      <w:r w:rsidRPr="003A7A44">
        <w:rPr>
          <w:szCs w:val="18"/>
        </w:rPr>
        <w:t>Les travaux de connexion électrique ou au réseau téléphonique,</w:t>
      </w:r>
    </w:p>
    <w:p w14:paraId="751136BC" w14:textId="77777777" w:rsidR="00372A9B" w:rsidRPr="003A7A44" w:rsidRDefault="00372A9B" w:rsidP="00466EF3">
      <w:pPr>
        <w:numPr>
          <w:ilvl w:val="0"/>
          <w:numId w:val="65"/>
        </w:numPr>
        <w:jc w:val="both"/>
        <w:rPr>
          <w:szCs w:val="18"/>
        </w:rPr>
      </w:pPr>
      <w:r w:rsidRPr="003A7A44">
        <w:rPr>
          <w:szCs w:val="18"/>
        </w:rPr>
        <w:t>Le déménagement ou le déplacement du Logiciel, Logiciel Tiers et/ou Matériel ainsi que sa remise en ordre de marche ou son contrôle,</w:t>
      </w:r>
    </w:p>
    <w:p w14:paraId="306DCA93" w14:textId="77777777" w:rsidR="00372A9B" w:rsidRPr="003A7A44" w:rsidRDefault="00372A9B" w:rsidP="00466EF3">
      <w:pPr>
        <w:numPr>
          <w:ilvl w:val="0"/>
          <w:numId w:val="65"/>
        </w:numPr>
        <w:jc w:val="both"/>
        <w:rPr>
          <w:szCs w:val="18"/>
        </w:rPr>
      </w:pPr>
      <w:r w:rsidRPr="003A7A44">
        <w:rPr>
          <w:szCs w:val="18"/>
        </w:rPr>
        <w:t>Les opérations de sauvegarde du Logiciel, Logiciel Tiers et autres données ou informations, y compris celles générées par le logiciel.</w:t>
      </w:r>
    </w:p>
    <w:p w14:paraId="7F01420A" w14:textId="77777777" w:rsidR="00372A9B" w:rsidRPr="00466EF3" w:rsidRDefault="00372A9B" w:rsidP="00372A9B">
      <w:pPr>
        <w:jc w:val="both"/>
        <w:rPr>
          <w:szCs w:val="18"/>
        </w:rPr>
      </w:pPr>
    </w:p>
    <w:p w14:paraId="6E4F7543" w14:textId="77777777" w:rsidR="00372A9B" w:rsidRPr="00466EF3" w:rsidRDefault="00372A9B" w:rsidP="00466EF3">
      <w:pPr>
        <w:pStyle w:val="Titre4"/>
        <w:rPr>
          <w:szCs w:val="18"/>
        </w:rPr>
      </w:pPr>
      <w:bookmarkStart w:id="1404" w:name="_Toc526777924"/>
      <w:bookmarkStart w:id="1405" w:name="_Toc20906470"/>
      <w:bookmarkStart w:id="1406" w:name="_Toc147310201"/>
      <w:bookmarkStart w:id="1407" w:name="_Toc189473760"/>
      <w:bookmarkStart w:id="1408" w:name="_Toc197939806"/>
      <w:r w:rsidRPr="00466EF3">
        <w:rPr>
          <w:szCs w:val="18"/>
        </w:rPr>
        <w:t>Suivi pour évolution du système d'exploitation</w:t>
      </w:r>
      <w:bookmarkEnd w:id="1404"/>
      <w:bookmarkEnd w:id="1405"/>
      <w:bookmarkEnd w:id="1406"/>
      <w:bookmarkEnd w:id="1407"/>
      <w:bookmarkEnd w:id="1408"/>
    </w:p>
    <w:p w14:paraId="79528073" w14:textId="77777777" w:rsidR="00372A9B" w:rsidRPr="00466EF3" w:rsidRDefault="00372A9B" w:rsidP="00372A9B">
      <w:pPr>
        <w:jc w:val="both"/>
        <w:rPr>
          <w:szCs w:val="18"/>
        </w:rPr>
      </w:pPr>
    </w:p>
    <w:p w14:paraId="6D16B861" w14:textId="77777777" w:rsidR="00372A9B" w:rsidRPr="00466EF3" w:rsidRDefault="00372A9B" w:rsidP="00372A9B">
      <w:pPr>
        <w:jc w:val="both"/>
        <w:rPr>
          <w:szCs w:val="18"/>
        </w:rPr>
      </w:pPr>
      <w:r w:rsidRPr="00466EF3">
        <w:rPr>
          <w:szCs w:val="18"/>
        </w:rPr>
        <w:lastRenderedPageBreak/>
        <w:t>Le suivi s'entend par la mise à niveau technique de la solution concédée par le Titulaire suite aux évolutions des systèmes d'exploitation si le constructeur assure la compatibilité ascendante.</w:t>
      </w:r>
    </w:p>
    <w:p w14:paraId="1BAC6424" w14:textId="77777777" w:rsidR="00372A9B" w:rsidRPr="00466EF3" w:rsidRDefault="00372A9B" w:rsidP="00466EF3">
      <w:pPr>
        <w:pStyle w:val="Titre4"/>
        <w:rPr>
          <w:szCs w:val="18"/>
        </w:rPr>
      </w:pPr>
      <w:bookmarkStart w:id="1409" w:name="_Toc526777925"/>
      <w:bookmarkStart w:id="1410" w:name="_Toc20906471"/>
      <w:bookmarkStart w:id="1411" w:name="_Toc147310202"/>
      <w:bookmarkStart w:id="1412" w:name="_Toc189473761"/>
      <w:bookmarkStart w:id="1413" w:name="_Toc197939807"/>
      <w:r w:rsidRPr="00466EF3">
        <w:rPr>
          <w:szCs w:val="18"/>
        </w:rPr>
        <w:t>Collaboration/ obligations des parties</w:t>
      </w:r>
      <w:bookmarkEnd w:id="1409"/>
      <w:bookmarkEnd w:id="1410"/>
      <w:bookmarkEnd w:id="1411"/>
      <w:bookmarkEnd w:id="1412"/>
      <w:bookmarkEnd w:id="1413"/>
    </w:p>
    <w:p w14:paraId="3E563F88" w14:textId="77777777" w:rsidR="00372A9B" w:rsidRPr="00466EF3" w:rsidRDefault="00372A9B" w:rsidP="00372A9B">
      <w:pPr>
        <w:jc w:val="both"/>
        <w:rPr>
          <w:szCs w:val="18"/>
        </w:rPr>
      </w:pPr>
      <w:r w:rsidRPr="00466EF3">
        <w:rPr>
          <w:szCs w:val="18"/>
        </w:rPr>
        <w:t>Si au cours de la prestation de maintenance une difficulté apparaissait, l’obligation de collaboration des parties les engage à alerter l’autre partie dans les meilleurs délais et à se concerter pour mettre en place une solution adaptée.</w:t>
      </w:r>
    </w:p>
    <w:p w14:paraId="0DD01C00" w14:textId="77777777" w:rsidR="00372A9B" w:rsidRPr="00466EF3" w:rsidRDefault="00372A9B" w:rsidP="00372A9B">
      <w:pPr>
        <w:jc w:val="both"/>
        <w:rPr>
          <w:szCs w:val="18"/>
        </w:rPr>
      </w:pPr>
      <w:r w:rsidRPr="00466EF3">
        <w:rPr>
          <w:szCs w:val="18"/>
        </w:rPr>
        <w:t>D’un commun accord les parties conviennent que le titulaire est soumis à une obligation de moyens dans l’exécution de ses prestations, sauf en ce qui concerne l’engagement du respect des délais d’intervention en cas d’indisponibilité du progiciel qui relèvent d’une obligation de résultat.</w:t>
      </w:r>
    </w:p>
    <w:p w14:paraId="03CEEC71" w14:textId="77777777" w:rsidR="00372A9B" w:rsidRPr="00466EF3" w:rsidRDefault="00372A9B" w:rsidP="00372A9B">
      <w:pPr>
        <w:jc w:val="both"/>
        <w:rPr>
          <w:szCs w:val="18"/>
        </w:rPr>
      </w:pPr>
      <w:r w:rsidRPr="00466EF3">
        <w:rPr>
          <w:b/>
          <w:szCs w:val="18"/>
        </w:rPr>
        <w:t xml:space="preserve">Registre des incidents : </w:t>
      </w:r>
      <w:r w:rsidRPr="00466EF3">
        <w:rPr>
          <w:szCs w:val="18"/>
        </w:rPr>
        <w:t>L’établissement assurera la tenue d’un registre des incidents.</w:t>
      </w:r>
    </w:p>
    <w:p w14:paraId="3451669F" w14:textId="77777777" w:rsidR="00372A9B" w:rsidRPr="00466EF3" w:rsidRDefault="00372A9B" w:rsidP="00372A9B">
      <w:pPr>
        <w:jc w:val="both"/>
        <w:rPr>
          <w:szCs w:val="18"/>
        </w:rPr>
      </w:pPr>
      <w:r w:rsidRPr="00466EF3">
        <w:rPr>
          <w:szCs w:val="18"/>
        </w:rPr>
        <w:t>Il sera fourni par le Titulaire (livrable), un rapport d’activité semestriel afin de suivre les interventions de tous types et quels que soient les prescripteurs.</w:t>
      </w:r>
    </w:p>
    <w:p w14:paraId="31DAA4C0" w14:textId="77777777" w:rsidR="00372A9B" w:rsidRPr="00466EF3" w:rsidRDefault="00372A9B" w:rsidP="00372A9B">
      <w:pPr>
        <w:jc w:val="both"/>
        <w:rPr>
          <w:szCs w:val="18"/>
        </w:rPr>
      </w:pPr>
    </w:p>
    <w:p w14:paraId="2BEF1C10" w14:textId="77777777" w:rsidR="00372A9B" w:rsidRPr="00466EF3" w:rsidRDefault="00372A9B" w:rsidP="00466EF3">
      <w:pPr>
        <w:pStyle w:val="Titre3"/>
        <w:numPr>
          <w:ilvl w:val="2"/>
          <w:numId w:val="10"/>
        </w:numPr>
        <w:tabs>
          <w:tab w:val="num" w:pos="1080"/>
        </w:tabs>
        <w:ind w:left="900"/>
      </w:pPr>
      <w:bookmarkStart w:id="1414" w:name="_Toc400467248"/>
      <w:bookmarkStart w:id="1415" w:name="_Toc400612531"/>
      <w:bookmarkStart w:id="1416" w:name="_Toc400467249"/>
      <w:bookmarkStart w:id="1417" w:name="_Toc400612532"/>
      <w:bookmarkStart w:id="1418" w:name="_Toc400467250"/>
      <w:bookmarkStart w:id="1419" w:name="_Toc400612533"/>
      <w:bookmarkStart w:id="1420" w:name="_Toc406745994"/>
      <w:bookmarkStart w:id="1421" w:name="_Toc147310203"/>
      <w:bookmarkStart w:id="1422" w:name="_Toc189473762"/>
      <w:bookmarkStart w:id="1423" w:name="_Toc197939808"/>
      <w:bookmarkEnd w:id="1414"/>
      <w:bookmarkEnd w:id="1415"/>
      <w:bookmarkEnd w:id="1416"/>
      <w:bookmarkEnd w:id="1417"/>
      <w:bookmarkEnd w:id="1418"/>
      <w:bookmarkEnd w:id="1419"/>
      <w:r w:rsidRPr="00466EF3">
        <w:t>Documentation</w:t>
      </w:r>
      <w:bookmarkEnd w:id="1420"/>
      <w:bookmarkEnd w:id="1421"/>
      <w:bookmarkEnd w:id="1422"/>
      <w:bookmarkEnd w:id="1423"/>
    </w:p>
    <w:p w14:paraId="0F146224" w14:textId="77777777" w:rsidR="00372A9B" w:rsidRPr="00466EF3" w:rsidRDefault="00372A9B" w:rsidP="00372A9B">
      <w:pPr>
        <w:jc w:val="both"/>
        <w:rPr>
          <w:szCs w:val="18"/>
        </w:rPr>
      </w:pPr>
      <w:r w:rsidRPr="00466EF3">
        <w:rPr>
          <w:szCs w:val="18"/>
        </w:rPr>
        <w:t>La documentation de la solution logicielle, en langue française, doit comporter :</w:t>
      </w:r>
    </w:p>
    <w:p w14:paraId="1C05A7C4" w14:textId="77777777" w:rsidR="00372A9B" w:rsidRPr="00466EF3" w:rsidRDefault="00372A9B" w:rsidP="00466EF3">
      <w:pPr>
        <w:numPr>
          <w:ilvl w:val="0"/>
          <w:numId w:val="61"/>
        </w:numPr>
        <w:jc w:val="both"/>
        <w:rPr>
          <w:szCs w:val="18"/>
        </w:rPr>
      </w:pPr>
      <w:r w:rsidRPr="00466EF3">
        <w:rPr>
          <w:szCs w:val="18"/>
        </w:rPr>
        <w:t>1 volet « administration » : Exploitation</w:t>
      </w:r>
    </w:p>
    <w:p w14:paraId="2001D5E2" w14:textId="77777777" w:rsidR="00372A9B" w:rsidRPr="00466EF3" w:rsidRDefault="00372A9B" w:rsidP="00466EF3">
      <w:pPr>
        <w:numPr>
          <w:ilvl w:val="0"/>
          <w:numId w:val="61"/>
        </w:numPr>
        <w:jc w:val="both"/>
        <w:rPr>
          <w:szCs w:val="18"/>
        </w:rPr>
      </w:pPr>
      <w:r w:rsidRPr="00466EF3">
        <w:rPr>
          <w:szCs w:val="18"/>
        </w:rPr>
        <w:t>1 volet « fonctionnel »</w:t>
      </w:r>
    </w:p>
    <w:p w14:paraId="0177041D" w14:textId="5AE661B7" w:rsidR="00372A9B" w:rsidRPr="00466EF3" w:rsidRDefault="00372A9B" w:rsidP="00466EF3">
      <w:pPr>
        <w:numPr>
          <w:ilvl w:val="0"/>
          <w:numId w:val="61"/>
        </w:numPr>
        <w:jc w:val="both"/>
        <w:rPr>
          <w:szCs w:val="18"/>
        </w:rPr>
      </w:pPr>
      <w:r w:rsidRPr="00466EF3">
        <w:rPr>
          <w:szCs w:val="18"/>
        </w:rPr>
        <w:t>1 volet « technique » : Installation</w:t>
      </w:r>
      <w:r w:rsidR="00003DE9">
        <w:rPr>
          <w:szCs w:val="18"/>
        </w:rPr>
        <w:t>/équipements-matériels</w:t>
      </w:r>
      <w:r w:rsidRPr="00466EF3">
        <w:rPr>
          <w:szCs w:val="18"/>
        </w:rPr>
        <w:t xml:space="preserve"> </w:t>
      </w:r>
    </w:p>
    <w:p w14:paraId="7A19117D" w14:textId="77777777" w:rsidR="00372A9B" w:rsidRPr="003A7A44" w:rsidRDefault="00372A9B" w:rsidP="00466EF3">
      <w:pPr>
        <w:pStyle w:val="Titre3"/>
        <w:numPr>
          <w:ilvl w:val="2"/>
          <w:numId w:val="10"/>
        </w:numPr>
        <w:tabs>
          <w:tab w:val="num" w:pos="1080"/>
        </w:tabs>
        <w:ind w:left="900"/>
      </w:pPr>
      <w:bookmarkStart w:id="1424" w:name="_Toc327432272"/>
      <w:bookmarkStart w:id="1425" w:name="_Toc348363220"/>
      <w:bookmarkStart w:id="1426" w:name="_Toc406745995"/>
      <w:bookmarkStart w:id="1427" w:name="_Toc147310204"/>
      <w:bookmarkStart w:id="1428" w:name="_Toc189473763"/>
      <w:bookmarkStart w:id="1429" w:name="_Toc197939809"/>
      <w:r w:rsidRPr="003A7A44">
        <w:t>Formation</w:t>
      </w:r>
      <w:bookmarkEnd w:id="1424"/>
      <w:bookmarkEnd w:id="1425"/>
      <w:bookmarkEnd w:id="1426"/>
      <w:bookmarkEnd w:id="1427"/>
      <w:bookmarkEnd w:id="1428"/>
      <w:bookmarkEnd w:id="1429"/>
    </w:p>
    <w:p w14:paraId="2EC0F367" w14:textId="77777777" w:rsidR="00372A9B" w:rsidRPr="003A7A44" w:rsidRDefault="00372A9B" w:rsidP="00372A9B">
      <w:pPr>
        <w:jc w:val="both"/>
        <w:rPr>
          <w:szCs w:val="18"/>
        </w:rPr>
      </w:pPr>
      <w:r w:rsidRPr="003A7A44">
        <w:rPr>
          <w:szCs w:val="18"/>
        </w:rPr>
        <w:t>Le titulaire prend en charge la formation des administrateurs et le cas échéant de services pilotes.</w:t>
      </w:r>
    </w:p>
    <w:p w14:paraId="3B468E29" w14:textId="77777777" w:rsidR="00372A9B" w:rsidRPr="003A7A44" w:rsidRDefault="00372A9B" w:rsidP="00372A9B">
      <w:pPr>
        <w:jc w:val="both"/>
        <w:rPr>
          <w:szCs w:val="18"/>
        </w:rPr>
      </w:pPr>
      <w:r w:rsidRPr="003A7A44">
        <w:rPr>
          <w:szCs w:val="18"/>
        </w:rPr>
        <w:t>Pour chaque formation dispensée par le titulaire, il est indiqué à minima :</w:t>
      </w:r>
    </w:p>
    <w:p w14:paraId="1CC88946" w14:textId="77777777" w:rsidR="00372A9B" w:rsidRPr="003A7A44" w:rsidRDefault="00372A9B" w:rsidP="00466EF3">
      <w:pPr>
        <w:numPr>
          <w:ilvl w:val="0"/>
          <w:numId w:val="61"/>
        </w:numPr>
        <w:jc w:val="both"/>
        <w:rPr>
          <w:szCs w:val="18"/>
        </w:rPr>
      </w:pPr>
      <w:r w:rsidRPr="003A7A44">
        <w:rPr>
          <w:szCs w:val="18"/>
        </w:rPr>
        <w:t>Le public concerné et le nombre de personnes admises par session de formation,</w:t>
      </w:r>
    </w:p>
    <w:p w14:paraId="5446F5C1" w14:textId="77777777" w:rsidR="00372A9B" w:rsidRPr="003A7A44" w:rsidRDefault="00372A9B" w:rsidP="00466EF3">
      <w:pPr>
        <w:numPr>
          <w:ilvl w:val="0"/>
          <w:numId w:val="61"/>
        </w:numPr>
        <w:jc w:val="both"/>
        <w:rPr>
          <w:szCs w:val="18"/>
        </w:rPr>
      </w:pPr>
      <w:r w:rsidRPr="003A7A44">
        <w:rPr>
          <w:szCs w:val="18"/>
        </w:rPr>
        <w:t>La durée,</w:t>
      </w:r>
    </w:p>
    <w:p w14:paraId="414ED736" w14:textId="77777777" w:rsidR="00372A9B" w:rsidRPr="003A7A44" w:rsidRDefault="00372A9B" w:rsidP="00466EF3">
      <w:pPr>
        <w:numPr>
          <w:ilvl w:val="0"/>
          <w:numId w:val="61"/>
        </w:numPr>
        <w:jc w:val="both"/>
        <w:rPr>
          <w:szCs w:val="18"/>
        </w:rPr>
      </w:pPr>
      <w:r w:rsidRPr="003A7A44">
        <w:rPr>
          <w:szCs w:val="18"/>
        </w:rPr>
        <w:t>Le programme.</w:t>
      </w:r>
    </w:p>
    <w:p w14:paraId="08A31441" w14:textId="77777777" w:rsidR="00372A9B" w:rsidRPr="003A7A44" w:rsidRDefault="00372A9B" w:rsidP="00372A9B">
      <w:pPr>
        <w:jc w:val="both"/>
        <w:rPr>
          <w:szCs w:val="18"/>
        </w:rPr>
      </w:pPr>
      <w:r w:rsidRPr="003A7A44">
        <w:rPr>
          <w:szCs w:val="18"/>
        </w:rPr>
        <w:t>L’établissement prend en charge l’organisation des séances de formation dans ses locaux (réservation des locaux, informations des utilisateurs) ainsi que l’inscription des stagiaires aux séances de formation et la convocation des stagiaires.</w:t>
      </w:r>
    </w:p>
    <w:p w14:paraId="734CA8B9" w14:textId="77777777" w:rsidR="00372A9B" w:rsidRPr="003A7A44" w:rsidRDefault="00372A9B" w:rsidP="00372A9B">
      <w:pPr>
        <w:jc w:val="both"/>
        <w:rPr>
          <w:szCs w:val="18"/>
        </w:rPr>
      </w:pPr>
      <w:r w:rsidRPr="003A7A44">
        <w:rPr>
          <w:szCs w:val="18"/>
        </w:rPr>
        <w:t>Le titulaire fournit un support de formation à l’établissement qui a le droit d’effectuer des reproductions à l’attention de stagiaires qu’il forme lui-même.</w:t>
      </w:r>
    </w:p>
    <w:p w14:paraId="5EF1BA5D" w14:textId="77777777" w:rsidR="00372A9B" w:rsidRPr="003A7A44" w:rsidRDefault="00372A9B" w:rsidP="00372A9B">
      <w:pPr>
        <w:jc w:val="both"/>
        <w:rPr>
          <w:szCs w:val="18"/>
        </w:rPr>
      </w:pPr>
      <w:r w:rsidRPr="003A7A44">
        <w:rPr>
          <w:szCs w:val="18"/>
        </w:rPr>
        <w:t xml:space="preserve">Les séances de formation sont prévues pour un maximum de </w:t>
      </w:r>
      <w:r w:rsidRPr="003A7A44">
        <w:rPr>
          <w:i/>
          <w:szCs w:val="18"/>
        </w:rPr>
        <w:t>10 personnes</w:t>
      </w:r>
      <w:r w:rsidRPr="003A7A44">
        <w:rPr>
          <w:szCs w:val="18"/>
        </w:rPr>
        <w:t xml:space="preserve">. </w:t>
      </w:r>
    </w:p>
    <w:p w14:paraId="7A87770B" w14:textId="77777777" w:rsidR="00372A9B" w:rsidRPr="003A7A44" w:rsidRDefault="00372A9B" w:rsidP="00372A9B">
      <w:pPr>
        <w:jc w:val="both"/>
        <w:rPr>
          <w:szCs w:val="18"/>
        </w:rPr>
      </w:pPr>
      <w:r w:rsidRPr="003A7A44">
        <w:rPr>
          <w:szCs w:val="18"/>
        </w:rPr>
        <w:t>En vue du déploiement de la solution, le besoin de formation concerne :</w:t>
      </w:r>
    </w:p>
    <w:p w14:paraId="39EEEB77" w14:textId="15AE3AD5" w:rsidR="00372A9B" w:rsidRPr="003A7A44" w:rsidRDefault="00372A9B" w:rsidP="00466EF3">
      <w:pPr>
        <w:numPr>
          <w:ilvl w:val="0"/>
          <w:numId w:val="65"/>
        </w:numPr>
        <w:jc w:val="both"/>
        <w:rPr>
          <w:i/>
          <w:szCs w:val="18"/>
        </w:rPr>
      </w:pPr>
      <w:r w:rsidRPr="003A7A44">
        <w:rPr>
          <w:i/>
          <w:szCs w:val="18"/>
        </w:rPr>
        <w:t xml:space="preserve">Formation administrateurs techniques : </w:t>
      </w:r>
      <w:r w:rsidR="00780713" w:rsidRPr="003A7A44">
        <w:rPr>
          <w:i/>
          <w:szCs w:val="18"/>
        </w:rPr>
        <w:t>5</w:t>
      </w:r>
      <w:r w:rsidRPr="003A7A44">
        <w:rPr>
          <w:i/>
          <w:szCs w:val="18"/>
        </w:rPr>
        <w:t xml:space="preserve"> personnes,</w:t>
      </w:r>
    </w:p>
    <w:p w14:paraId="1DCC017C" w14:textId="77777777" w:rsidR="00372A9B" w:rsidRPr="003A7A44" w:rsidRDefault="00372A9B" w:rsidP="00466EF3">
      <w:pPr>
        <w:numPr>
          <w:ilvl w:val="0"/>
          <w:numId w:val="65"/>
        </w:numPr>
        <w:jc w:val="both"/>
        <w:rPr>
          <w:i/>
          <w:szCs w:val="18"/>
        </w:rPr>
      </w:pPr>
      <w:r w:rsidRPr="003A7A44">
        <w:rPr>
          <w:i/>
          <w:szCs w:val="18"/>
        </w:rPr>
        <w:t>Formation administrateurs fonctionnels : 5 personnes,</w:t>
      </w:r>
    </w:p>
    <w:p w14:paraId="3661AFF0" w14:textId="77777777" w:rsidR="00372A9B" w:rsidRPr="003A7A44" w:rsidRDefault="00372A9B" w:rsidP="00466EF3">
      <w:pPr>
        <w:numPr>
          <w:ilvl w:val="0"/>
          <w:numId w:val="65"/>
        </w:numPr>
        <w:jc w:val="both"/>
        <w:rPr>
          <w:i/>
          <w:szCs w:val="18"/>
        </w:rPr>
      </w:pPr>
      <w:r w:rsidRPr="003A7A44">
        <w:rPr>
          <w:i/>
          <w:szCs w:val="18"/>
        </w:rPr>
        <w:t>Formation utilisateurs du service pilote, le cas échéant : 20 personnes.</w:t>
      </w:r>
    </w:p>
    <w:p w14:paraId="5CA76560" w14:textId="77777777" w:rsidR="00372A9B" w:rsidRPr="00466EF3" w:rsidRDefault="00372A9B" w:rsidP="00372A9B">
      <w:pPr>
        <w:jc w:val="both"/>
        <w:rPr>
          <w:i/>
          <w:szCs w:val="18"/>
        </w:rPr>
      </w:pPr>
    </w:p>
    <w:p w14:paraId="1CE8EFE4" w14:textId="77777777" w:rsidR="00372A9B" w:rsidRPr="00466EF3" w:rsidRDefault="00372A9B" w:rsidP="00372A9B">
      <w:pPr>
        <w:jc w:val="both"/>
        <w:rPr>
          <w:szCs w:val="18"/>
          <w:u w:val="single"/>
        </w:rPr>
      </w:pPr>
      <w:r w:rsidRPr="00466EF3">
        <w:rPr>
          <w:szCs w:val="18"/>
          <w:u w:val="single"/>
        </w:rPr>
        <w:t xml:space="preserve">Livrables attendus : </w:t>
      </w:r>
    </w:p>
    <w:p w14:paraId="2F47B367" w14:textId="77777777" w:rsidR="00372A9B" w:rsidRPr="00466EF3" w:rsidRDefault="00372A9B" w:rsidP="00466EF3">
      <w:pPr>
        <w:numPr>
          <w:ilvl w:val="0"/>
          <w:numId w:val="62"/>
        </w:numPr>
        <w:jc w:val="both"/>
        <w:rPr>
          <w:szCs w:val="18"/>
        </w:rPr>
      </w:pPr>
      <w:r w:rsidRPr="00466EF3">
        <w:rPr>
          <w:szCs w:val="18"/>
        </w:rPr>
        <w:t>Support de formation administrateur et utilisateur de base,</w:t>
      </w:r>
    </w:p>
    <w:p w14:paraId="6CBA4B62" w14:textId="77777777" w:rsidR="00372A9B" w:rsidRPr="00466EF3" w:rsidRDefault="00372A9B" w:rsidP="00466EF3">
      <w:pPr>
        <w:numPr>
          <w:ilvl w:val="0"/>
          <w:numId w:val="62"/>
        </w:numPr>
        <w:jc w:val="both"/>
        <w:rPr>
          <w:szCs w:val="18"/>
        </w:rPr>
      </w:pPr>
      <w:r w:rsidRPr="00466EF3">
        <w:rPr>
          <w:szCs w:val="18"/>
        </w:rPr>
        <w:t>Feuilles de présence,</w:t>
      </w:r>
    </w:p>
    <w:p w14:paraId="41EAEE0E" w14:textId="77777777" w:rsidR="00372A9B" w:rsidRPr="00466EF3" w:rsidRDefault="00372A9B" w:rsidP="00466EF3">
      <w:pPr>
        <w:numPr>
          <w:ilvl w:val="0"/>
          <w:numId w:val="62"/>
        </w:numPr>
        <w:jc w:val="both"/>
        <w:rPr>
          <w:szCs w:val="18"/>
        </w:rPr>
      </w:pPr>
      <w:r w:rsidRPr="00466EF3">
        <w:rPr>
          <w:szCs w:val="18"/>
        </w:rPr>
        <w:t>Enquêtes de satisfaction.</w:t>
      </w:r>
    </w:p>
    <w:p w14:paraId="6CBB67E0" w14:textId="77777777" w:rsidR="00372A9B" w:rsidRPr="00466EF3" w:rsidRDefault="00372A9B" w:rsidP="00372A9B">
      <w:pPr>
        <w:jc w:val="both"/>
        <w:rPr>
          <w:szCs w:val="18"/>
        </w:rPr>
      </w:pPr>
    </w:p>
    <w:p w14:paraId="6C8CDF94" w14:textId="2C65A6B4" w:rsidR="00372A9B" w:rsidRPr="00466EF3" w:rsidRDefault="00372A9B" w:rsidP="00372A9B">
      <w:pPr>
        <w:jc w:val="both"/>
        <w:rPr>
          <w:b/>
          <w:szCs w:val="18"/>
          <w:u w:val="single"/>
        </w:rPr>
      </w:pPr>
      <w:r w:rsidRPr="00466EF3">
        <w:rPr>
          <w:b/>
          <w:szCs w:val="18"/>
          <w:u w:val="single"/>
        </w:rPr>
        <w:t>Les frais de déplacement et d’hébergement font partie intégrante du coût de la prestation de formation.</w:t>
      </w:r>
    </w:p>
    <w:p w14:paraId="736A1D7C" w14:textId="77777777" w:rsidR="00372A9B" w:rsidRPr="00904A92" w:rsidRDefault="00372A9B" w:rsidP="00904A92">
      <w:pPr>
        <w:pStyle w:val="Titre2"/>
        <w:tabs>
          <w:tab w:val="clear" w:pos="936"/>
          <w:tab w:val="num" w:pos="756"/>
        </w:tabs>
        <w:ind w:left="756"/>
      </w:pPr>
      <w:bookmarkStart w:id="1430" w:name="_Toc147310206"/>
      <w:bookmarkStart w:id="1431" w:name="_Toc189473764"/>
      <w:bookmarkStart w:id="1432" w:name="_Toc197939810"/>
      <w:r w:rsidRPr="00904A92">
        <w:t>Conditions de droit d’usage du logiciel</w:t>
      </w:r>
      <w:bookmarkEnd w:id="1430"/>
      <w:bookmarkEnd w:id="1431"/>
      <w:bookmarkEnd w:id="1432"/>
    </w:p>
    <w:p w14:paraId="48FA0D77" w14:textId="77777777" w:rsidR="00372A9B" w:rsidRPr="00904A92" w:rsidRDefault="00372A9B" w:rsidP="00904A92">
      <w:pPr>
        <w:pStyle w:val="Titre3"/>
        <w:numPr>
          <w:ilvl w:val="2"/>
          <w:numId w:val="10"/>
        </w:numPr>
        <w:tabs>
          <w:tab w:val="num" w:pos="1080"/>
        </w:tabs>
        <w:ind w:left="900"/>
      </w:pPr>
      <w:bookmarkStart w:id="1433" w:name="_Toc526777948"/>
      <w:bookmarkStart w:id="1434" w:name="_Toc20906510"/>
      <w:bookmarkStart w:id="1435" w:name="_Toc147310207"/>
      <w:bookmarkStart w:id="1436" w:name="_Toc189473765"/>
      <w:bookmarkStart w:id="1437" w:name="_Toc197939811"/>
      <w:r w:rsidRPr="00904A92">
        <w:t>Plateforme de test</w:t>
      </w:r>
      <w:bookmarkEnd w:id="1433"/>
      <w:bookmarkEnd w:id="1434"/>
      <w:bookmarkEnd w:id="1435"/>
      <w:bookmarkEnd w:id="1436"/>
      <w:bookmarkEnd w:id="1437"/>
      <w:r w:rsidRPr="00904A92">
        <w:t xml:space="preserve"> </w:t>
      </w:r>
    </w:p>
    <w:p w14:paraId="3BE36BF7" w14:textId="77777777" w:rsidR="00372A9B" w:rsidRPr="00904A92" w:rsidRDefault="00372A9B" w:rsidP="00372A9B">
      <w:pPr>
        <w:jc w:val="both"/>
        <w:rPr>
          <w:szCs w:val="18"/>
        </w:rPr>
      </w:pPr>
      <w:r w:rsidRPr="00904A92">
        <w:rPr>
          <w:szCs w:val="18"/>
        </w:rPr>
        <w:t>Dans le cadre de validation de modules additionnels ou de nouvelles versions, le logiciel ainsi que l’ensemble des modules et interfaces maintenus sera installé par le Titulaire sur une plate-forme fournie par le Pouvoir Adjudicateur.</w:t>
      </w:r>
    </w:p>
    <w:p w14:paraId="1EB1C57D" w14:textId="77777777" w:rsidR="00372A9B" w:rsidRPr="00904A92" w:rsidRDefault="00372A9B" w:rsidP="00372A9B">
      <w:pPr>
        <w:jc w:val="both"/>
        <w:rPr>
          <w:szCs w:val="18"/>
        </w:rPr>
      </w:pPr>
      <w:r w:rsidRPr="00904A92">
        <w:rPr>
          <w:szCs w:val="18"/>
        </w:rPr>
        <w:t>Cette plate-forme présentera les caractéristiques minimales permettant une utilisation :</w:t>
      </w:r>
    </w:p>
    <w:p w14:paraId="24F20F53" w14:textId="77777777" w:rsidR="00372A9B" w:rsidRPr="00904A92" w:rsidRDefault="00372A9B" w:rsidP="00466EF3">
      <w:pPr>
        <w:numPr>
          <w:ilvl w:val="0"/>
          <w:numId w:val="65"/>
        </w:numPr>
        <w:jc w:val="both"/>
        <w:rPr>
          <w:szCs w:val="18"/>
        </w:rPr>
      </w:pPr>
      <w:r w:rsidRPr="00904A92">
        <w:rPr>
          <w:szCs w:val="18"/>
        </w:rPr>
        <w:t>De l’ensemble des modules maintenus,</w:t>
      </w:r>
    </w:p>
    <w:p w14:paraId="75429E7E" w14:textId="77777777" w:rsidR="00372A9B" w:rsidRPr="00904A92" w:rsidRDefault="00372A9B" w:rsidP="00466EF3">
      <w:pPr>
        <w:numPr>
          <w:ilvl w:val="0"/>
          <w:numId w:val="65"/>
        </w:numPr>
        <w:jc w:val="both"/>
        <w:rPr>
          <w:szCs w:val="18"/>
        </w:rPr>
      </w:pPr>
      <w:r w:rsidRPr="00904A92">
        <w:rPr>
          <w:szCs w:val="18"/>
        </w:rPr>
        <w:t>De l’ensemble des interfaces maintenues,</w:t>
      </w:r>
    </w:p>
    <w:p w14:paraId="17C74295" w14:textId="77777777" w:rsidR="00372A9B" w:rsidRPr="00904A92" w:rsidRDefault="00372A9B" w:rsidP="00466EF3">
      <w:pPr>
        <w:numPr>
          <w:ilvl w:val="0"/>
          <w:numId w:val="65"/>
        </w:numPr>
        <w:jc w:val="both"/>
        <w:rPr>
          <w:szCs w:val="18"/>
        </w:rPr>
      </w:pPr>
      <w:r w:rsidRPr="00904A92">
        <w:rPr>
          <w:szCs w:val="18"/>
        </w:rPr>
        <w:t>Par 10% maximum des utilisateurs de la plate-forme de production.</w:t>
      </w:r>
    </w:p>
    <w:p w14:paraId="52521CE1" w14:textId="77777777" w:rsidR="00372A9B" w:rsidRPr="00904A92" w:rsidRDefault="00372A9B" w:rsidP="00372A9B">
      <w:pPr>
        <w:jc w:val="both"/>
        <w:rPr>
          <w:szCs w:val="18"/>
        </w:rPr>
      </w:pPr>
      <w:r w:rsidRPr="00904A92">
        <w:rPr>
          <w:szCs w:val="18"/>
        </w:rPr>
        <w:t>La maintenance du logiciel présent sur cette plate-forme ainsi que les mises à jour du logiciel vis-à-vis de la plateforme de production sont à la charge du Titulaire.</w:t>
      </w:r>
    </w:p>
    <w:p w14:paraId="332AB9E8" w14:textId="06957A52" w:rsidR="00372A9B" w:rsidRPr="00904A92" w:rsidRDefault="00372A9B" w:rsidP="00904A92">
      <w:pPr>
        <w:pStyle w:val="Titre3"/>
        <w:numPr>
          <w:ilvl w:val="2"/>
          <w:numId w:val="10"/>
        </w:numPr>
        <w:tabs>
          <w:tab w:val="num" w:pos="1080"/>
        </w:tabs>
        <w:ind w:left="900"/>
      </w:pPr>
      <w:bookmarkStart w:id="1438" w:name="_Toc147310208"/>
      <w:bookmarkStart w:id="1439" w:name="_Toc189473766"/>
      <w:bookmarkStart w:id="1440" w:name="_Toc197939812"/>
      <w:r w:rsidRPr="00904A92">
        <w:lastRenderedPageBreak/>
        <w:t xml:space="preserve">Evolution des </w:t>
      </w:r>
      <w:bookmarkEnd w:id="1438"/>
      <w:bookmarkEnd w:id="1439"/>
      <w:r w:rsidR="00904A92" w:rsidRPr="00904A92">
        <w:t>équipements</w:t>
      </w:r>
      <w:bookmarkEnd w:id="1440"/>
    </w:p>
    <w:p w14:paraId="092ACEC7" w14:textId="77777777" w:rsidR="00372A9B" w:rsidRPr="00904A92" w:rsidRDefault="00372A9B" w:rsidP="00372A9B">
      <w:pPr>
        <w:jc w:val="both"/>
        <w:rPr>
          <w:szCs w:val="18"/>
        </w:rPr>
      </w:pPr>
      <w:r w:rsidRPr="00904A92">
        <w:rPr>
          <w:szCs w:val="18"/>
        </w:rPr>
        <w:t>Le Pouvoir Adjudicateur se réserve la faculté de changer l'équipement (ordinateur ou système général d'exploitation) sur lequel le logiciel opère. Si la version en cours s’avère incompatible avec ce changement, le titulaire s’engage à fournir une nouvelle version compatible, dont les frais et prestations afférents seront facturés en sus après acceptation d’une proposition commerciale du titulaire par le CHU</w:t>
      </w:r>
    </w:p>
    <w:p w14:paraId="4A4B656F" w14:textId="77777777" w:rsidR="00372A9B" w:rsidRPr="00904A92" w:rsidRDefault="00372A9B" w:rsidP="00372A9B">
      <w:pPr>
        <w:jc w:val="both"/>
        <w:rPr>
          <w:szCs w:val="18"/>
        </w:rPr>
      </w:pPr>
      <w:r w:rsidRPr="00904A92">
        <w:rPr>
          <w:szCs w:val="18"/>
        </w:rPr>
        <w:t>Si le Titulaire ne dispose pas d'une version appropriée au nouvel équipement, il s'engage à négocier avec le Pouvoir Adjudicateur les conditions de développement d'une telle version dont les frais et les prestations afférents seront facturés en sus après acceptation d’une proposition commerciale du titulaire par le CHU</w:t>
      </w:r>
    </w:p>
    <w:p w14:paraId="497F358E" w14:textId="77777777" w:rsidR="00372A9B" w:rsidRPr="00904A92" w:rsidRDefault="00372A9B" w:rsidP="00372A9B">
      <w:pPr>
        <w:jc w:val="both"/>
        <w:rPr>
          <w:szCs w:val="18"/>
        </w:rPr>
      </w:pPr>
      <w:r w:rsidRPr="00904A92">
        <w:rPr>
          <w:szCs w:val="18"/>
        </w:rPr>
        <w:t>Dans le cas où le Pouvoir Adjudicateur transférerait son matériel dans un autre site, le Titulaire s'engage à continuer la maintenance de la solution sur le nouveau site, aux conditions du présent marché moyennant un préavis de 30 jours.</w:t>
      </w:r>
    </w:p>
    <w:p w14:paraId="30366772" w14:textId="77777777" w:rsidR="00372A9B" w:rsidRPr="00904A92" w:rsidRDefault="00372A9B" w:rsidP="00904A92">
      <w:pPr>
        <w:pStyle w:val="Titre3"/>
        <w:numPr>
          <w:ilvl w:val="2"/>
          <w:numId w:val="10"/>
        </w:numPr>
        <w:tabs>
          <w:tab w:val="num" w:pos="1080"/>
        </w:tabs>
        <w:ind w:left="900"/>
      </w:pPr>
      <w:bookmarkStart w:id="1441" w:name="_Toc476990663"/>
      <w:bookmarkStart w:id="1442" w:name="_Toc478358629"/>
      <w:bookmarkStart w:id="1443" w:name="_Toc82918267"/>
      <w:bookmarkStart w:id="1444" w:name="_Toc84215580"/>
      <w:bookmarkStart w:id="1445" w:name="_Toc84238298"/>
      <w:bookmarkStart w:id="1446" w:name="_Toc411933864"/>
      <w:bookmarkStart w:id="1447" w:name="_Toc526777984"/>
      <w:bookmarkStart w:id="1448" w:name="_Toc20906514"/>
      <w:bookmarkStart w:id="1449" w:name="_Toc147310209"/>
      <w:bookmarkStart w:id="1450" w:name="_Toc189473767"/>
      <w:bookmarkStart w:id="1451" w:name="_Toc197939813"/>
      <w:r w:rsidRPr="00904A92">
        <w:t>Utilisation des produits du titulaire sur des centres provisoires</w:t>
      </w:r>
      <w:bookmarkEnd w:id="1441"/>
      <w:bookmarkEnd w:id="1442"/>
      <w:bookmarkEnd w:id="1443"/>
      <w:bookmarkEnd w:id="1444"/>
      <w:bookmarkEnd w:id="1445"/>
      <w:bookmarkEnd w:id="1446"/>
      <w:bookmarkEnd w:id="1447"/>
      <w:bookmarkEnd w:id="1448"/>
      <w:bookmarkEnd w:id="1449"/>
      <w:bookmarkEnd w:id="1450"/>
      <w:bookmarkEnd w:id="1451"/>
    </w:p>
    <w:p w14:paraId="322B589B" w14:textId="77777777" w:rsidR="00372A9B" w:rsidRPr="00904A92" w:rsidRDefault="00372A9B" w:rsidP="00372A9B">
      <w:pPr>
        <w:jc w:val="both"/>
        <w:rPr>
          <w:szCs w:val="18"/>
        </w:rPr>
      </w:pPr>
      <w:r w:rsidRPr="00904A92">
        <w:rPr>
          <w:szCs w:val="18"/>
        </w:rPr>
        <w:t>En cas de panne du matériel, le Pouvoir Adjudicateur peut utiliser le logiciel du Titulaire sur un centre de secours. Il devra pour cela en avertir le Titulaire.</w:t>
      </w:r>
    </w:p>
    <w:p w14:paraId="43F30421" w14:textId="77777777" w:rsidR="00372A9B" w:rsidRPr="00904A92" w:rsidRDefault="00372A9B" w:rsidP="00372A9B">
      <w:pPr>
        <w:jc w:val="both"/>
        <w:rPr>
          <w:szCs w:val="18"/>
        </w:rPr>
      </w:pPr>
      <w:r w:rsidRPr="00904A92">
        <w:rPr>
          <w:szCs w:val="18"/>
        </w:rPr>
        <w:t>Il devra cependant prendre toutes les dispositions nécessaires pour que le logiciel ne soit pas utilisé sur ce centre par des tiers, et qu'il n'y ait pas de transmission volontaire ou involontaire de logiciels.</w:t>
      </w:r>
    </w:p>
    <w:p w14:paraId="5CF24D50" w14:textId="77777777" w:rsidR="00372A9B" w:rsidRPr="00904A92" w:rsidRDefault="00372A9B" w:rsidP="00372A9B">
      <w:pPr>
        <w:jc w:val="both"/>
        <w:rPr>
          <w:szCs w:val="18"/>
        </w:rPr>
      </w:pPr>
      <w:r w:rsidRPr="00904A92">
        <w:rPr>
          <w:szCs w:val="18"/>
        </w:rPr>
        <w:t>Le Titulaire s'engage à "déverrouiller" le logiciel existant ou à mettre en place une version provisoire sur le site de remplacement (les frais résultants de ces modifications étant à la charge du Pouvoir Adjudicateur).</w:t>
      </w:r>
    </w:p>
    <w:p w14:paraId="67602531" w14:textId="77777777" w:rsidR="00372A9B" w:rsidRPr="00904A92" w:rsidRDefault="00372A9B" w:rsidP="00904A92">
      <w:pPr>
        <w:pStyle w:val="Titre2"/>
        <w:tabs>
          <w:tab w:val="clear" w:pos="936"/>
          <w:tab w:val="num" w:pos="756"/>
        </w:tabs>
        <w:ind w:left="756"/>
      </w:pPr>
      <w:bookmarkStart w:id="1452" w:name="_Toc147310210"/>
      <w:bookmarkStart w:id="1453" w:name="_Toc189473768"/>
      <w:bookmarkStart w:id="1454" w:name="_Toc197939814"/>
      <w:r w:rsidRPr="00904A92">
        <w:t>ANNEXES AU CCTP</w:t>
      </w:r>
      <w:bookmarkEnd w:id="1452"/>
      <w:bookmarkEnd w:id="1453"/>
      <w:bookmarkEnd w:id="1454"/>
    </w:p>
    <w:p w14:paraId="37129FC0" w14:textId="77777777" w:rsidR="00372A9B" w:rsidRPr="00904A92" w:rsidRDefault="00372A9B" w:rsidP="00466EF3">
      <w:pPr>
        <w:numPr>
          <w:ilvl w:val="1"/>
          <w:numId w:val="58"/>
        </w:numPr>
        <w:jc w:val="both"/>
        <w:rPr>
          <w:szCs w:val="18"/>
        </w:rPr>
      </w:pPr>
      <w:bookmarkStart w:id="1455" w:name="_Toc147310211"/>
      <w:bookmarkStart w:id="1456" w:name="_Toc189473769"/>
      <w:r w:rsidRPr="00904A92">
        <w:rPr>
          <w:szCs w:val="18"/>
        </w:rPr>
        <w:t>ANNEXE 1 – CHARTE D’UTILISATION DU SYSTEME D’INFORMATION</w:t>
      </w:r>
      <w:bookmarkEnd w:id="1455"/>
      <w:bookmarkEnd w:id="1456"/>
    </w:p>
    <w:p w14:paraId="60876C07" w14:textId="77777777" w:rsidR="00372A9B" w:rsidRPr="00904A92" w:rsidRDefault="00372A9B" w:rsidP="00466EF3">
      <w:pPr>
        <w:numPr>
          <w:ilvl w:val="1"/>
          <w:numId w:val="58"/>
        </w:numPr>
        <w:jc w:val="both"/>
        <w:rPr>
          <w:szCs w:val="18"/>
        </w:rPr>
      </w:pPr>
      <w:bookmarkStart w:id="1457" w:name="_Toc147310212"/>
      <w:bookmarkStart w:id="1458" w:name="_Toc189473770"/>
      <w:r w:rsidRPr="00904A92">
        <w:rPr>
          <w:szCs w:val="18"/>
        </w:rPr>
        <w:t>ANNEXE 2 – SECURITE DES SYSTEMES D’INFORMATION</w:t>
      </w:r>
      <w:bookmarkEnd w:id="1457"/>
      <w:bookmarkEnd w:id="1458"/>
    </w:p>
    <w:p w14:paraId="46483C3B" w14:textId="77777777" w:rsidR="00372A9B" w:rsidRPr="00904A92" w:rsidRDefault="00372A9B" w:rsidP="00466EF3">
      <w:pPr>
        <w:numPr>
          <w:ilvl w:val="1"/>
          <w:numId w:val="58"/>
        </w:numPr>
        <w:jc w:val="both"/>
        <w:rPr>
          <w:szCs w:val="18"/>
        </w:rPr>
      </w:pPr>
      <w:bookmarkStart w:id="1459" w:name="_Toc147310213"/>
      <w:bookmarkStart w:id="1460" w:name="_Toc189473771"/>
      <w:r w:rsidRPr="00904A92">
        <w:rPr>
          <w:szCs w:val="18"/>
        </w:rPr>
        <w:t>ANNEXE 3 – INFRASTRUCTURE</w:t>
      </w:r>
      <w:bookmarkEnd w:id="1459"/>
      <w:bookmarkEnd w:id="1460"/>
      <w:r w:rsidRPr="00904A92">
        <w:rPr>
          <w:szCs w:val="18"/>
        </w:rPr>
        <w:t xml:space="preserve"> </w:t>
      </w:r>
    </w:p>
    <w:p w14:paraId="5C3B8EA8" w14:textId="77777777" w:rsidR="00372A9B" w:rsidRPr="00904A92" w:rsidRDefault="00372A9B" w:rsidP="00466EF3">
      <w:pPr>
        <w:numPr>
          <w:ilvl w:val="1"/>
          <w:numId w:val="58"/>
        </w:numPr>
        <w:jc w:val="both"/>
        <w:rPr>
          <w:szCs w:val="18"/>
        </w:rPr>
      </w:pPr>
      <w:bookmarkStart w:id="1461" w:name="_Toc83633891"/>
      <w:bookmarkStart w:id="1462" w:name="_Toc147310214"/>
      <w:bookmarkStart w:id="1463" w:name="_Toc189473772"/>
      <w:r w:rsidRPr="00904A92">
        <w:rPr>
          <w:szCs w:val="18"/>
        </w:rPr>
        <w:t>ANNEXE 4 – INTEGRATION EAI</w:t>
      </w:r>
      <w:bookmarkEnd w:id="1461"/>
      <w:bookmarkEnd w:id="1462"/>
      <w:bookmarkEnd w:id="1463"/>
    </w:p>
    <w:p w14:paraId="73DC9A18" w14:textId="77777777" w:rsidR="00372A9B" w:rsidRPr="00904A92" w:rsidRDefault="00372A9B" w:rsidP="00466EF3">
      <w:pPr>
        <w:numPr>
          <w:ilvl w:val="1"/>
          <w:numId w:val="58"/>
        </w:numPr>
        <w:jc w:val="both"/>
        <w:rPr>
          <w:szCs w:val="18"/>
        </w:rPr>
      </w:pPr>
      <w:bookmarkStart w:id="1464" w:name="_Toc83633892"/>
      <w:bookmarkStart w:id="1465" w:name="_Toc147310215"/>
      <w:bookmarkStart w:id="1466" w:name="_Toc189473773"/>
      <w:r w:rsidRPr="00904A92">
        <w:rPr>
          <w:szCs w:val="18"/>
        </w:rPr>
        <w:t>ANNEXE 5 – POSTE DE TRAVAIL</w:t>
      </w:r>
      <w:bookmarkEnd w:id="1464"/>
      <w:bookmarkEnd w:id="1465"/>
      <w:bookmarkEnd w:id="1466"/>
    </w:p>
    <w:p w14:paraId="71108D77" w14:textId="77777777" w:rsidR="00372A9B" w:rsidRPr="00904A92" w:rsidRDefault="00372A9B" w:rsidP="00466EF3">
      <w:pPr>
        <w:numPr>
          <w:ilvl w:val="1"/>
          <w:numId w:val="58"/>
        </w:numPr>
        <w:jc w:val="both"/>
        <w:rPr>
          <w:szCs w:val="18"/>
        </w:rPr>
      </w:pPr>
      <w:bookmarkStart w:id="1467" w:name="_Toc83633893"/>
      <w:bookmarkStart w:id="1468" w:name="_Toc147310216"/>
      <w:bookmarkStart w:id="1469" w:name="_Toc189473774"/>
      <w:r w:rsidRPr="00904A92">
        <w:rPr>
          <w:szCs w:val="18"/>
        </w:rPr>
        <w:t>ANNEXE 6 – RESEAU</w:t>
      </w:r>
      <w:bookmarkEnd w:id="1467"/>
      <w:bookmarkEnd w:id="1468"/>
      <w:bookmarkEnd w:id="1469"/>
    </w:p>
    <w:p w14:paraId="23100D16" w14:textId="77777777" w:rsidR="00372A9B" w:rsidRPr="00904A92" w:rsidRDefault="00372A9B" w:rsidP="00466EF3">
      <w:pPr>
        <w:numPr>
          <w:ilvl w:val="1"/>
          <w:numId w:val="58"/>
        </w:numPr>
        <w:jc w:val="both"/>
        <w:rPr>
          <w:szCs w:val="18"/>
        </w:rPr>
      </w:pPr>
      <w:bookmarkStart w:id="1470" w:name="_Toc83633894"/>
      <w:bookmarkStart w:id="1471" w:name="_Toc147310217"/>
      <w:bookmarkStart w:id="1472" w:name="_Toc189473775"/>
      <w:r w:rsidRPr="00904A92">
        <w:rPr>
          <w:szCs w:val="18"/>
        </w:rPr>
        <w:t>ANNEXE 7 – REVUE DU SUPPORT</w:t>
      </w:r>
      <w:bookmarkEnd w:id="1470"/>
      <w:bookmarkEnd w:id="1471"/>
      <w:bookmarkEnd w:id="1472"/>
    </w:p>
    <w:p w14:paraId="39D2CC66" w14:textId="77777777" w:rsidR="00372A9B" w:rsidRPr="00372A9B" w:rsidRDefault="00372A9B" w:rsidP="00372A9B">
      <w:pPr>
        <w:jc w:val="both"/>
        <w:rPr>
          <w:szCs w:val="18"/>
          <w:highlight w:val="green"/>
        </w:rPr>
      </w:pPr>
    </w:p>
    <w:p w14:paraId="66F842DD" w14:textId="77777777" w:rsidR="00372A9B" w:rsidRPr="00372A9B" w:rsidRDefault="00372A9B" w:rsidP="00372A9B">
      <w:pPr>
        <w:jc w:val="both"/>
        <w:rPr>
          <w:szCs w:val="18"/>
          <w:highlight w:val="green"/>
        </w:rPr>
      </w:pPr>
    </w:p>
    <w:p w14:paraId="5D2A0202" w14:textId="77777777" w:rsidR="00372A9B" w:rsidRPr="00372A9B" w:rsidRDefault="00372A9B" w:rsidP="00372A9B">
      <w:pPr>
        <w:jc w:val="both"/>
        <w:rPr>
          <w:szCs w:val="18"/>
          <w:highlight w:val="green"/>
        </w:rPr>
      </w:pPr>
    </w:p>
    <w:p w14:paraId="2F9BEBE2" w14:textId="77777777" w:rsidR="00372A9B" w:rsidRPr="00372A9B" w:rsidRDefault="00372A9B" w:rsidP="00372A9B">
      <w:pPr>
        <w:jc w:val="both"/>
        <w:rPr>
          <w:szCs w:val="18"/>
          <w:highlight w:val="green"/>
        </w:rPr>
      </w:pPr>
    </w:p>
    <w:p w14:paraId="0BB4F8D3" w14:textId="77777777" w:rsidR="00372A9B" w:rsidRPr="00372A9B" w:rsidRDefault="00372A9B" w:rsidP="00372A9B">
      <w:pPr>
        <w:jc w:val="both"/>
        <w:rPr>
          <w:szCs w:val="18"/>
          <w:highlight w:val="green"/>
        </w:rPr>
      </w:pPr>
    </w:p>
    <w:p w14:paraId="38BA6136" w14:textId="77777777" w:rsidR="00372A9B" w:rsidRPr="00372A9B" w:rsidRDefault="00372A9B" w:rsidP="00372A9B">
      <w:pPr>
        <w:jc w:val="both"/>
        <w:rPr>
          <w:szCs w:val="18"/>
          <w:highlight w:val="green"/>
        </w:rPr>
      </w:pPr>
    </w:p>
    <w:p w14:paraId="15A9D654" w14:textId="77777777" w:rsidR="00372A9B" w:rsidRDefault="00372A9B" w:rsidP="002D24F2">
      <w:pPr>
        <w:jc w:val="both"/>
        <w:rPr>
          <w:szCs w:val="18"/>
          <w:highlight w:val="green"/>
        </w:rPr>
      </w:pPr>
    </w:p>
    <w:sectPr w:rsidR="00372A9B" w:rsidSect="0079412E">
      <w:footerReference w:type="default" r:id="rId10"/>
      <w:pgSz w:w="11906" w:h="16838"/>
      <w:pgMar w:top="1417" w:right="746" w:bottom="1417" w:left="90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57C3E" w14:textId="77777777" w:rsidR="009020F5" w:rsidRDefault="009020F5">
      <w:r>
        <w:separator/>
      </w:r>
    </w:p>
  </w:endnote>
  <w:endnote w:type="continuationSeparator" w:id="0">
    <w:p w14:paraId="13B5BF50" w14:textId="77777777" w:rsidR="009020F5" w:rsidRDefault="0090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Museo Sans 500">
    <w:altName w:val="Arial"/>
    <w:panose1 w:val="00000000000000000000"/>
    <w:charset w:val="00"/>
    <w:family w:val="modern"/>
    <w:notTrueType/>
    <w:pitch w:val="variable"/>
    <w:sig w:usb0="A00000AF" w:usb1="4000004A" w:usb2="00000000" w:usb3="00000000" w:csb0="00000093" w:csb1="00000000"/>
  </w:font>
  <w:font w:name="Aptos">
    <w:altName w:val="Cambria"/>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9112" w14:textId="73D601BE" w:rsidR="00533565" w:rsidRPr="00552570" w:rsidRDefault="00533565" w:rsidP="00522855">
    <w:pPr>
      <w:pStyle w:val="Pieddepage"/>
      <w:ind w:right="360"/>
      <w:jc w:val="center"/>
      <w:rPr>
        <w:rStyle w:val="Numrodepage"/>
        <w:rFonts w:ascii="Arial" w:hAnsi="Arial" w:cs="Arial"/>
        <w:sz w:val="16"/>
        <w:szCs w:val="16"/>
      </w:rPr>
    </w:pPr>
    <w:r>
      <w:t>X2130 – Fourniture et prestations de services pour le contrôle d’accès pour le CHU de Toulouse</w:t>
    </w:r>
  </w:p>
  <w:p w14:paraId="02093530" w14:textId="61A75826" w:rsidR="00533565" w:rsidRPr="0075426A" w:rsidRDefault="00533565" w:rsidP="009A68A6">
    <w:pPr>
      <w:pStyle w:val="Pieddepage"/>
      <w:jc w:val="center"/>
      <w:rPr>
        <w:rStyle w:val="Numrodepage"/>
        <w:rFonts w:ascii="Arial" w:hAnsi="Arial" w:cs="Arial"/>
        <w:sz w:val="16"/>
        <w:szCs w:val="16"/>
      </w:rPr>
    </w:pPr>
    <w:r w:rsidRPr="00552570">
      <w:rPr>
        <w:rStyle w:val="Numrodepage"/>
        <w:rFonts w:ascii="Arial" w:hAnsi="Arial" w:cs="Arial"/>
        <w:sz w:val="16"/>
        <w:szCs w:val="16"/>
      </w:rPr>
      <w:tab/>
    </w:r>
    <w:r w:rsidRPr="00552570">
      <w:rPr>
        <w:rStyle w:val="Numrodepage"/>
        <w:rFonts w:ascii="Arial" w:hAnsi="Arial" w:cs="Arial"/>
        <w:sz w:val="16"/>
        <w:szCs w:val="16"/>
      </w:rPr>
      <w:tab/>
    </w:r>
    <w:r w:rsidRPr="00552570">
      <w:rPr>
        <w:rStyle w:val="Numrodepage"/>
        <w:rFonts w:ascii="Arial" w:hAnsi="Arial" w:cs="Arial"/>
        <w:sz w:val="16"/>
        <w:szCs w:val="16"/>
      </w:rPr>
      <w:fldChar w:fldCharType="begin"/>
    </w:r>
    <w:r w:rsidRPr="00552570">
      <w:rPr>
        <w:rStyle w:val="Numrodepage"/>
        <w:rFonts w:ascii="Arial" w:hAnsi="Arial" w:cs="Arial"/>
        <w:sz w:val="16"/>
        <w:szCs w:val="16"/>
      </w:rPr>
      <w:instrText xml:space="preserve"> PAGE </w:instrText>
    </w:r>
    <w:r w:rsidRPr="00552570">
      <w:rPr>
        <w:rStyle w:val="Numrodepage"/>
        <w:rFonts w:ascii="Arial" w:hAnsi="Arial" w:cs="Arial"/>
        <w:sz w:val="16"/>
        <w:szCs w:val="16"/>
      </w:rPr>
      <w:fldChar w:fldCharType="separate"/>
    </w:r>
    <w:r>
      <w:rPr>
        <w:rStyle w:val="Numrodepage"/>
        <w:rFonts w:ascii="Arial" w:hAnsi="Arial" w:cs="Arial"/>
        <w:noProof/>
        <w:sz w:val="16"/>
        <w:szCs w:val="16"/>
      </w:rPr>
      <w:t>70</w:t>
    </w:r>
    <w:r w:rsidRPr="00552570">
      <w:rPr>
        <w:rStyle w:val="Numrodepage"/>
        <w:rFonts w:ascii="Arial" w:hAnsi="Arial" w:cs="Arial"/>
        <w:sz w:val="16"/>
        <w:szCs w:val="16"/>
      </w:rPr>
      <w:fldChar w:fldCharType="end"/>
    </w:r>
  </w:p>
  <w:p w14:paraId="364A1727" w14:textId="77777777" w:rsidR="00533565" w:rsidRPr="0075426A" w:rsidRDefault="00533565" w:rsidP="0075426A">
    <w:pPr>
      <w:pStyle w:val="Pieddepage"/>
      <w:tabs>
        <w:tab w:val="clear" w:pos="9072"/>
        <w:tab w:val="right" w:pos="9720"/>
      </w:tabs>
      <w:rPr>
        <w:rFonts w:ascii="Arial" w:hAnsi="Arial" w:cs="Arial"/>
        <w:sz w:val="16"/>
        <w:szCs w:val="16"/>
      </w:rPr>
    </w:pPr>
    <w:r w:rsidRPr="0075426A">
      <w:rPr>
        <w:rStyle w:val="Numrodepage"/>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CF183" w14:textId="77777777" w:rsidR="009020F5" w:rsidRDefault="009020F5">
      <w:r>
        <w:separator/>
      </w:r>
    </w:p>
  </w:footnote>
  <w:footnote w:type="continuationSeparator" w:id="0">
    <w:p w14:paraId="29A3C9FB" w14:textId="77777777" w:rsidR="009020F5" w:rsidRDefault="009020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C0D160"/>
    <w:lvl w:ilvl="0">
      <w:start w:val="1"/>
      <w:numFmt w:val="decimal"/>
      <w:pStyle w:val="Listepuces"/>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F5ECE76"/>
    <w:lvl w:ilvl="0">
      <w:start w:val="1"/>
      <w:numFmt w:val="decimal"/>
      <w:pStyle w:val="Listenumros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C18E7E8"/>
    <w:lvl w:ilvl="0">
      <w:start w:val="1"/>
      <w:numFmt w:val="decimal"/>
      <w:pStyle w:val="Listenumros4"/>
      <w:lvlText w:val="%1."/>
      <w:lvlJc w:val="left"/>
      <w:pPr>
        <w:tabs>
          <w:tab w:val="num" w:pos="926"/>
        </w:tabs>
        <w:ind w:left="926" w:hanging="360"/>
      </w:pPr>
      <w:rPr>
        <w:rFonts w:cs="Times New Roman"/>
      </w:rPr>
    </w:lvl>
  </w:abstractNum>
  <w:abstractNum w:abstractNumId="3" w15:restartNumberingAfterBreak="0">
    <w:nsid w:val="FFFFFF7F"/>
    <w:multiLevelType w:val="singleLevel"/>
    <w:tmpl w:val="FDEE3A28"/>
    <w:lvl w:ilvl="0">
      <w:start w:val="1"/>
      <w:numFmt w:val="decimal"/>
      <w:pStyle w:val="Listenumros3"/>
      <w:lvlText w:val="%1."/>
      <w:lvlJc w:val="left"/>
      <w:pPr>
        <w:tabs>
          <w:tab w:val="num" w:pos="643"/>
        </w:tabs>
        <w:ind w:left="643" w:hanging="360"/>
      </w:pPr>
      <w:rPr>
        <w:rFonts w:cs="Times New Roman"/>
      </w:rPr>
    </w:lvl>
  </w:abstractNum>
  <w:abstractNum w:abstractNumId="4" w15:restartNumberingAfterBreak="0">
    <w:nsid w:val="FFFFFF81"/>
    <w:multiLevelType w:val="singleLevel"/>
    <w:tmpl w:val="2C3EC904"/>
    <w:lvl w:ilvl="0">
      <w:start w:val="1"/>
      <w:numFmt w:val="bullet"/>
      <w:pStyle w:val="Listepuces5"/>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35649A6"/>
    <w:lvl w:ilvl="0">
      <w:start w:val="1"/>
      <w:numFmt w:val="bullet"/>
      <w:pStyle w:val="Listepuces4"/>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650F9CC"/>
    <w:lvl w:ilvl="0">
      <w:start w:val="1"/>
      <w:numFmt w:val="bullet"/>
      <w:pStyle w:val="Listepuces3"/>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D74F1E6"/>
    <w:lvl w:ilvl="0">
      <w:start w:val="1"/>
      <w:numFmt w:val="decimal"/>
      <w:pStyle w:val="Listenumros2"/>
      <w:lvlText w:val="%1."/>
      <w:lvlJc w:val="left"/>
      <w:pPr>
        <w:tabs>
          <w:tab w:val="num" w:pos="360"/>
        </w:tabs>
        <w:ind w:left="360" w:hanging="360"/>
      </w:pPr>
      <w:rPr>
        <w:rFonts w:cs="Times New Roman"/>
      </w:rPr>
    </w:lvl>
  </w:abstractNum>
  <w:abstractNum w:abstractNumId="8" w15:restartNumberingAfterBreak="0">
    <w:nsid w:val="FFFFFF89"/>
    <w:multiLevelType w:val="singleLevel"/>
    <w:tmpl w:val="F14469A8"/>
    <w:lvl w:ilvl="0">
      <w:start w:val="1"/>
      <w:numFmt w:val="bullet"/>
      <w:pStyle w:val="Listepuces2"/>
      <w:lvlText w:val=""/>
      <w:lvlJc w:val="left"/>
      <w:pPr>
        <w:tabs>
          <w:tab w:val="num" w:pos="360"/>
        </w:tabs>
        <w:ind w:left="360" w:hanging="360"/>
      </w:pPr>
      <w:rPr>
        <w:rFonts w:ascii="Symbol" w:hAnsi="Symbol" w:hint="default"/>
      </w:rPr>
    </w:lvl>
  </w:abstractNum>
  <w:abstractNum w:abstractNumId="9" w15:restartNumberingAfterBreak="0">
    <w:nsid w:val="02B1711F"/>
    <w:multiLevelType w:val="hybridMultilevel"/>
    <w:tmpl w:val="072EAB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3707E33"/>
    <w:multiLevelType w:val="hybridMultilevel"/>
    <w:tmpl w:val="741CBDC0"/>
    <w:lvl w:ilvl="0" w:tplc="5E72D3B2">
      <w:start w:val="1"/>
      <w:numFmt w:val="bullet"/>
      <w:pStyle w:val="LP093"/>
      <w:lvlText w:val=""/>
      <w:lvlJc w:val="left"/>
      <w:pPr>
        <w:ind w:left="1911" w:hanging="360"/>
      </w:pPr>
      <w:rPr>
        <w:rFonts w:ascii="Wingdings" w:hAnsi="Wingdings" w:hint="default"/>
      </w:rPr>
    </w:lvl>
    <w:lvl w:ilvl="1" w:tplc="040C0003" w:tentative="1">
      <w:start w:val="1"/>
      <w:numFmt w:val="bullet"/>
      <w:lvlText w:val="o"/>
      <w:lvlJc w:val="left"/>
      <w:pPr>
        <w:ind w:left="2631" w:hanging="360"/>
      </w:pPr>
      <w:rPr>
        <w:rFonts w:ascii="Courier New" w:hAnsi="Courier New" w:cs="Courier New" w:hint="default"/>
      </w:rPr>
    </w:lvl>
    <w:lvl w:ilvl="2" w:tplc="040C0005" w:tentative="1">
      <w:start w:val="1"/>
      <w:numFmt w:val="bullet"/>
      <w:lvlText w:val=""/>
      <w:lvlJc w:val="left"/>
      <w:pPr>
        <w:ind w:left="3351" w:hanging="360"/>
      </w:pPr>
      <w:rPr>
        <w:rFonts w:ascii="Wingdings" w:hAnsi="Wingdings" w:hint="default"/>
      </w:rPr>
    </w:lvl>
    <w:lvl w:ilvl="3" w:tplc="040C0001" w:tentative="1">
      <w:start w:val="1"/>
      <w:numFmt w:val="bullet"/>
      <w:lvlText w:val=""/>
      <w:lvlJc w:val="left"/>
      <w:pPr>
        <w:ind w:left="4071" w:hanging="360"/>
      </w:pPr>
      <w:rPr>
        <w:rFonts w:ascii="Symbol" w:hAnsi="Symbol" w:hint="default"/>
      </w:rPr>
    </w:lvl>
    <w:lvl w:ilvl="4" w:tplc="040C0003" w:tentative="1">
      <w:start w:val="1"/>
      <w:numFmt w:val="bullet"/>
      <w:lvlText w:val="o"/>
      <w:lvlJc w:val="left"/>
      <w:pPr>
        <w:ind w:left="4791" w:hanging="360"/>
      </w:pPr>
      <w:rPr>
        <w:rFonts w:ascii="Courier New" w:hAnsi="Courier New" w:cs="Courier New" w:hint="default"/>
      </w:rPr>
    </w:lvl>
    <w:lvl w:ilvl="5" w:tplc="040C0005" w:tentative="1">
      <w:start w:val="1"/>
      <w:numFmt w:val="bullet"/>
      <w:lvlText w:val=""/>
      <w:lvlJc w:val="left"/>
      <w:pPr>
        <w:ind w:left="5511" w:hanging="360"/>
      </w:pPr>
      <w:rPr>
        <w:rFonts w:ascii="Wingdings" w:hAnsi="Wingdings" w:hint="default"/>
      </w:rPr>
    </w:lvl>
    <w:lvl w:ilvl="6" w:tplc="040C0001" w:tentative="1">
      <w:start w:val="1"/>
      <w:numFmt w:val="bullet"/>
      <w:lvlText w:val=""/>
      <w:lvlJc w:val="left"/>
      <w:pPr>
        <w:ind w:left="6231" w:hanging="360"/>
      </w:pPr>
      <w:rPr>
        <w:rFonts w:ascii="Symbol" w:hAnsi="Symbol" w:hint="default"/>
      </w:rPr>
    </w:lvl>
    <w:lvl w:ilvl="7" w:tplc="040C0003" w:tentative="1">
      <w:start w:val="1"/>
      <w:numFmt w:val="bullet"/>
      <w:lvlText w:val="o"/>
      <w:lvlJc w:val="left"/>
      <w:pPr>
        <w:ind w:left="6951" w:hanging="360"/>
      </w:pPr>
      <w:rPr>
        <w:rFonts w:ascii="Courier New" w:hAnsi="Courier New" w:cs="Courier New" w:hint="default"/>
      </w:rPr>
    </w:lvl>
    <w:lvl w:ilvl="8" w:tplc="040C0005" w:tentative="1">
      <w:start w:val="1"/>
      <w:numFmt w:val="bullet"/>
      <w:lvlText w:val=""/>
      <w:lvlJc w:val="left"/>
      <w:pPr>
        <w:ind w:left="7671" w:hanging="360"/>
      </w:pPr>
      <w:rPr>
        <w:rFonts w:ascii="Wingdings" w:hAnsi="Wingdings" w:hint="default"/>
      </w:rPr>
    </w:lvl>
  </w:abstractNum>
  <w:abstractNum w:abstractNumId="11" w15:restartNumberingAfterBreak="0">
    <w:nsid w:val="04211144"/>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65E62D6"/>
    <w:multiLevelType w:val="hybridMultilevel"/>
    <w:tmpl w:val="FD3A2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7032671"/>
    <w:multiLevelType w:val="hybridMultilevel"/>
    <w:tmpl w:val="0EEE40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8653532"/>
    <w:multiLevelType w:val="multilevel"/>
    <w:tmpl w:val="040C001F"/>
    <w:numStyleLink w:val="111111"/>
  </w:abstractNum>
  <w:abstractNum w:abstractNumId="15" w15:restartNumberingAfterBreak="0">
    <w:nsid w:val="086E04B5"/>
    <w:multiLevelType w:val="hybridMultilevel"/>
    <w:tmpl w:val="AC1E8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8F95D1E"/>
    <w:multiLevelType w:val="hybridMultilevel"/>
    <w:tmpl w:val="5D9467FE"/>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7" w15:restartNumberingAfterBreak="0">
    <w:nsid w:val="0C5126C5"/>
    <w:multiLevelType w:val="hybridMultilevel"/>
    <w:tmpl w:val="1FBCC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DB47148"/>
    <w:multiLevelType w:val="hybridMultilevel"/>
    <w:tmpl w:val="5DA85C2E"/>
    <w:lvl w:ilvl="0" w:tplc="BF7694F8">
      <w:start w:val="3"/>
      <w:numFmt w:val="bullet"/>
      <w:pStyle w:val="BETEM-T2Puce"/>
      <w:lvlText w:val="-"/>
      <w:lvlJc w:val="left"/>
      <w:pPr>
        <w:tabs>
          <w:tab w:val="num" w:pos="927"/>
        </w:tabs>
        <w:ind w:left="927" w:hanging="360"/>
      </w:pPr>
      <w:rPr>
        <w:rFonts w:ascii="Times New Roman" w:eastAsia="Times New Roman" w:hAnsi="Times New Roman" w:hint="default"/>
      </w:rPr>
    </w:lvl>
    <w:lvl w:ilvl="1" w:tplc="AAB4392A">
      <w:numFmt w:val="bullet"/>
      <w:pStyle w:val="BETEM-T3Puce"/>
      <w:lvlText w:val="-"/>
      <w:lvlJc w:val="left"/>
      <w:pPr>
        <w:tabs>
          <w:tab w:val="num" w:pos="1647"/>
        </w:tabs>
        <w:ind w:left="1647" w:hanging="360"/>
      </w:pPr>
      <w:rPr>
        <w:rFonts w:ascii="Times New Roman" w:eastAsia="Times New Roman" w:hAnsi="Times New Roman" w:hint="default"/>
      </w:rPr>
    </w:lvl>
    <w:lvl w:ilvl="2" w:tplc="75F22470">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11A65236"/>
    <w:multiLevelType w:val="multilevel"/>
    <w:tmpl w:val="040C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15:restartNumberingAfterBreak="0">
    <w:nsid w:val="1A2079C2"/>
    <w:multiLevelType w:val="hybridMultilevel"/>
    <w:tmpl w:val="A55EB948"/>
    <w:lvl w:ilvl="0" w:tplc="7424280A">
      <w:start w:val="1"/>
      <w:numFmt w:val="bullet"/>
      <w:lvlText w:val="-"/>
      <w:lvlJc w:val="left"/>
      <w:pPr>
        <w:ind w:left="862" w:hanging="360"/>
      </w:pPr>
      <w:rPr>
        <w:rFonts w:ascii="Arial Narrow" w:hAnsi="Arial Narrow"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1A9C1292"/>
    <w:multiLevelType w:val="hybridMultilevel"/>
    <w:tmpl w:val="834C6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BC05927"/>
    <w:multiLevelType w:val="hybridMultilevel"/>
    <w:tmpl w:val="4E708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BE14BF6"/>
    <w:multiLevelType w:val="hybridMultilevel"/>
    <w:tmpl w:val="A2CC134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28447B12"/>
    <w:multiLevelType w:val="hybridMultilevel"/>
    <w:tmpl w:val="6C6C0E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2A9961BC"/>
    <w:multiLevelType w:val="hybridMultilevel"/>
    <w:tmpl w:val="6212D46A"/>
    <w:lvl w:ilvl="0" w:tplc="53204BA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AA01DE"/>
    <w:multiLevelType w:val="hybridMultilevel"/>
    <w:tmpl w:val="4C1EB04E"/>
    <w:lvl w:ilvl="0" w:tplc="0310BE88">
      <w:start w:val="1"/>
      <w:numFmt w:val="bullet"/>
      <w:pStyle w:val="Puce1ernivreau"/>
      <w:lvlText w:val="•"/>
      <w:lvlJc w:val="left"/>
      <w:pPr>
        <w:ind w:left="720" w:hanging="360"/>
      </w:pPr>
      <w:rPr>
        <w:rFonts w:ascii="Agency FB" w:hAnsi="Agency FB" w:hint="default"/>
        <w:color w:val="E00028"/>
      </w:rPr>
    </w:lvl>
    <w:lvl w:ilvl="1" w:tplc="4C72459C">
      <w:start w:val="1"/>
      <w:numFmt w:val="bullet"/>
      <w:pStyle w:val="Puce2meniveau"/>
      <w:lvlText w:val="-"/>
      <w:lvlJc w:val="left"/>
      <w:pPr>
        <w:ind w:left="1440" w:hanging="360"/>
      </w:pPr>
      <w:rPr>
        <w:rFonts w:ascii="Verdana" w:hAnsi="Verdana" w:hint="default"/>
      </w:rPr>
    </w:lvl>
    <w:lvl w:ilvl="2" w:tplc="0D8AEC6E">
      <w:start w:val="1"/>
      <w:numFmt w:val="bullet"/>
      <w:pStyle w:val="Puce3meniveau"/>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B1A483D"/>
    <w:multiLevelType w:val="hybridMultilevel"/>
    <w:tmpl w:val="D592D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E03694E"/>
    <w:multiLevelType w:val="hybridMultilevel"/>
    <w:tmpl w:val="27E4A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5287AD8"/>
    <w:multiLevelType w:val="hybridMultilevel"/>
    <w:tmpl w:val="131218B4"/>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0" w15:restartNumberingAfterBreak="0">
    <w:nsid w:val="35595306"/>
    <w:multiLevelType w:val="hybridMultilevel"/>
    <w:tmpl w:val="C2389204"/>
    <w:lvl w:ilvl="0" w:tplc="040C0001">
      <w:start w:val="1"/>
      <w:numFmt w:val="bullet"/>
      <w:lvlText w:val=""/>
      <w:lvlJc w:val="left"/>
      <w:pPr>
        <w:ind w:left="1860" w:hanging="360"/>
      </w:pPr>
      <w:rPr>
        <w:rFonts w:ascii="Symbol" w:hAnsi="Symbol" w:hint="default"/>
      </w:rPr>
    </w:lvl>
    <w:lvl w:ilvl="1" w:tplc="040C0003">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31" w15:restartNumberingAfterBreak="0">
    <w:nsid w:val="36D4308E"/>
    <w:multiLevelType w:val="hybridMultilevel"/>
    <w:tmpl w:val="4566C256"/>
    <w:lvl w:ilvl="0" w:tplc="1400960E">
      <w:start w:val="1"/>
      <w:numFmt w:val="decimal"/>
      <w:pStyle w:val="Masterformat-Elenconumerato"/>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0E5B3C"/>
    <w:multiLevelType w:val="hybridMultilevel"/>
    <w:tmpl w:val="AF40A9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38944E73"/>
    <w:multiLevelType w:val="hybridMultilevel"/>
    <w:tmpl w:val="FCEA48F2"/>
    <w:lvl w:ilvl="0" w:tplc="040C0005">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4" w15:restartNumberingAfterBreak="0">
    <w:nsid w:val="3B921CBC"/>
    <w:multiLevelType w:val="hybridMultilevel"/>
    <w:tmpl w:val="83003346"/>
    <w:lvl w:ilvl="0" w:tplc="9246E96E">
      <w:start w:val="1"/>
      <w:numFmt w:val="bullet"/>
      <w:pStyle w:val="LP092"/>
      <w:lvlText w:val="o"/>
      <w:lvlJc w:val="left"/>
      <w:pPr>
        <w:ind w:left="1117" w:hanging="360"/>
      </w:pPr>
      <w:rPr>
        <w:rFonts w:ascii="Courier New" w:hAnsi="Courier New" w:cs="Courier New" w:hint="default"/>
      </w:rPr>
    </w:lvl>
    <w:lvl w:ilvl="1" w:tplc="040C0003">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35" w15:restartNumberingAfterBreak="0">
    <w:nsid w:val="4159419A"/>
    <w:multiLevelType w:val="hybridMultilevel"/>
    <w:tmpl w:val="D436A8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602726C"/>
    <w:multiLevelType w:val="hybridMultilevel"/>
    <w:tmpl w:val="F702C8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6AB4FBA"/>
    <w:multiLevelType w:val="hybridMultilevel"/>
    <w:tmpl w:val="C89A61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10AC5"/>
    <w:multiLevelType w:val="hybridMultilevel"/>
    <w:tmpl w:val="05A031A2"/>
    <w:lvl w:ilvl="0" w:tplc="482889EE">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9132FFA"/>
    <w:multiLevelType w:val="hybridMultilevel"/>
    <w:tmpl w:val="6A92E62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0" w15:restartNumberingAfterBreak="0">
    <w:nsid w:val="4A2D6B95"/>
    <w:multiLevelType w:val="multilevel"/>
    <w:tmpl w:val="040C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4CA77973"/>
    <w:multiLevelType w:val="hybridMultilevel"/>
    <w:tmpl w:val="21CE20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00E5E93"/>
    <w:multiLevelType w:val="hybridMultilevel"/>
    <w:tmpl w:val="EB9C6B9C"/>
    <w:lvl w:ilvl="0" w:tplc="040C0005">
      <w:start w:val="1"/>
      <w:numFmt w:val="bullet"/>
      <w:lvlText w:val=""/>
      <w:lvlJc w:val="left"/>
      <w:pPr>
        <w:ind w:left="958" w:hanging="360"/>
      </w:pPr>
      <w:rPr>
        <w:rFonts w:ascii="Wingdings" w:hAnsi="Wingdings" w:hint="default"/>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3" w15:restartNumberingAfterBreak="0">
    <w:nsid w:val="50F8741C"/>
    <w:multiLevelType w:val="hybridMultilevel"/>
    <w:tmpl w:val="4A40F74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3BF7BE5"/>
    <w:multiLevelType w:val="hybridMultilevel"/>
    <w:tmpl w:val="82022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770354A"/>
    <w:multiLevelType w:val="hybridMultilevel"/>
    <w:tmpl w:val="3C2858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7A51D52"/>
    <w:multiLevelType w:val="hybridMultilevel"/>
    <w:tmpl w:val="00E82B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9FE26A8"/>
    <w:multiLevelType w:val="multilevel"/>
    <w:tmpl w:val="878C6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B03478F"/>
    <w:multiLevelType w:val="hybridMultilevel"/>
    <w:tmpl w:val="1F64863A"/>
    <w:lvl w:ilvl="0" w:tplc="040C0001">
      <w:start w:val="1"/>
      <w:numFmt w:val="bullet"/>
      <w:lvlText w:val=""/>
      <w:lvlJc w:val="left"/>
      <w:pPr>
        <w:ind w:left="960" w:hanging="360"/>
      </w:pPr>
      <w:rPr>
        <w:rFonts w:ascii="Symbol" w:hAnsi="Symbo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49" w15:restartNumberingAfterBreak="0">
    <w:nsid w:val="5CC95583"/>
    <w:multiLevelType w:val="hybridMultilevel"/>
    <w:tmpl w:val="722C6180"/>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50" w15:restartNumberingAfterBreak="0">
    <w:nsid w:val="5F9B14E6"/>
    <w:multiLevelType w:val="hybridMultilevel"/>
    <w:tmpl w:val="C8DC1A56"/>
    <w:lvl w:ilvl="0" w:tplc="7424280A">
      <w:start w:val="1"/>
      <w:numFmt w:val="bullet"/>
      <w:lvlText w:val="-"/>
      <w:lvlJc w:val="left"/>
      <w:pPr>
        <w:ind w:left="1494" w:hanging="360"/>
      </w:pPr>
      <w:rPr>
        <w:rFonts w:ascii="Arial Narrow" w:hAnsi="Arial Narro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1" w15:restartNumberingAfterBreak="0">
    <w:nsid w:val="60794A42"/>
    <w:multiLevelType w:val="hybridMultilevel"/>
    <w:tmpl w:val="0CD0F4F4"/>
    <w:lvl w:ilvl="0" w:tplc="62A4A00A">
      <w:start w:val="1"/>
      <w:numFmt w:val="bullet"/>
      <w:lvlText w:val="-"/>
      <w:lvlJc w:val="left"/>
      <w:pPr>
        <w:tabs>
          <w:tab w:val="num" w:pos="2600"/>
        </w:tabs>
        <w:ind w:left="2600" w:hanging="360"/>
      </w:pPr>
      <w:rPr>
        <w:rFonts w:hAnsi="Tahoma" w:hint="default"/>
        <w:sz w:val="16"/>
      </w:rPr>
    </w:lvl>
    <w:lvl w:ilvl="1" w:tplc="93127D5A">
      <w:start w:val="1"/>
      <w:numFmt w:val="bullet"/>
      <w:pStyle w:val="Listepuce2"/>
      <w:lvlText w:val=""/>
      <w:lvlJc w:val="left"/>
      <w:pPr>
        <w:tabs>
          <w:tab w:val="num" w:pos="2214"/>
        </w:tabs>
        <w:ind w:left="2214" w:hanging="360"/>
      </w:pPr>
      <w:rPr>
        <w:rFonts w:ascii="Symbol" w:hAnsi="Symbol" w:hint="default"/>
      </w:rPr>
    </w:lvl>
    <w:lvl w:ilvl="2" w:tplc="040C0005">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52" w15:restartNumberingAfterBreak="0">
    <w:nsid w:val="60FD1908"/>
    <w:multiLevelType w:val="hybridMultilevel"/>
    <w:tmpl w:val="D6F2C4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614853C6"/>
    <w:multiLevelType w:val="hybridMultilevel"/>
    <w:tmpl w:val="14AEB810"/>
    <w:lvl w:ilvl="0" w:tplc="040C0005">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4" w15:restartNumberingAfterBreak="0">
    <w:nsid w:val="62ED6D14"/>
    <w:multiLevelType w:val="hybridMultilevel"/>
    <w:tmpl w:val="F45C2D10"/>
    <w:lvl w:ilvl="0" w:tplc="040C0001">
      <w:start w:val="1"/>
      <w:numFmt w:val="bullet"/>
      <w:lvlText w:val=""/>
      <w:lvlJc w:val="left"/>
      <w:pPr>
        <w:ind w:left="778" w:hanging="360"/>
      </w:pPr>
      <w:rPr>
        <w:rFonts w:ascii="Symbol" w:hAnsi="Symbol" w:hint="default"/>
      </w:rPr>
    </w:lvl>
    <w:lvl w:ilvl="1" w:tplc="040C0003">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55" w15:restartNumberingAfterBreak="0">
    <w:nsid w:val="66076E5F"/>
    <w:multiLevelType w:val="hybridMultilevel"/>
    <w:tmpl w:val="4E70A536"/>
    <w:lvl w:ilvl="0" w:tplc="06A8A2B4">
      <w:start w:val="1"/>
      <w:numFmt w:val="bullet"/>
      <w:pStyle w:val="Enumration1"/>
      <w:lvlText w:val=""/>
      <w:lvlJc w:val="left"/>
      <w:pPr>
        <w:tabs>
          <w:tab w:val="num" w:pos="567"/>
        </w:tabs>
        <w:ind w:left="567" w:hanging="283"/>
      </w:pPr>
      <w:rPr>
        <w:rFonts w:ascii="Wingdings" w:hAnsi="Wingdings" w:hint="default"/>
        <w:sz w:val="16"/>
      </w:rPr>
    </w:lvl>
    <w:lvl w:ilvl="1" w:tplc="89889F66">
      <w:start w:val="1"/>
      <w:numFmt w:val="bullet"/>
      <w:lvlText w:val=""/>
      <w:lvlJc w:val="left"/>
      <w:pPr>
        <w:tabs>
          <w:tab w:val="num" w:pos="1211"/>
        </w:tabs>
        <w:ind w:left="1191" w:hanging="34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6EB2463"/>
    <w:multiLevelType w:val="hybridMultilevel"/>
    <w:tmpl w:val="9A8089C6"/>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9FD550C"/>
    <w:multiLevelType w:val="hybridMultilevel"/>
    <w:tmpl w:val="D17C21C6"/>
    <w:lvl w:ilvl="0" w:tplc="EABA8AFE">
      <w:start w:val="2"/>
      <w:numFmt w:val="bullet"/>
      <w:lvlText w:val="-"/>
      <w:lvlJc w:val="left"/>
      <w:pPr>
        <w:ind w:left="1068" w:hanging="360"/>
      </w:pPr>
      <w:rPr>
        <w:rFonts w:ascii="Calibri" w:eastAsiaTheme="minorHAns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8" w15:restartNumberingAfterBreak="0">
    <w:nsid w:val="6F3B7415"/>
    <w:multiLevelType w:val="multilevel"/>
    <w:tmpl w:val="040C001F"/>
    <w:numStyleLink w:val="111111"/>
  </w:abstractNum>
  <w:abstractNum w:abstractNumId="59" w15:restartNumberingAfterBreak="0">
    <w:nsid w:val="710A694D"/>
    <w:multiLevelType w:val="hybridMultilevel"/>
    <w:tmpl w:val="0A522894"/>
    <w:lvl w:ilvl="0" w:tplc="37984456">
      <w:start w:val="1"/>
      <w:numFmt w:val="bullet"/>
      <w:pStyle w:val="LP101"/>
      <w:lvlText w:val=""/>
      <w:lvlJc w:val="left"/>
      <w:pPr>
        <w:ind w:left="5889" w:hanging="360"/>
      </w:pPr>
      <w:rPr>
        <w:rFonts w:ascii="Symbol" w:hAnsi="Symbol" w:hint="default"/>
      </w:rPr>
    </w:lvl>
    <w:lvl w:ilvl="1" w:tplc="D48E037C">
      <w:start w:val="1"/>
      <w:numFmt w:val="bullet"/>
      <w:pStyle w:val="LP102"/>
      <w:lvlText w:val="o"/>
      <w:lvlJc w:val="left"/>
      <w:pPr>
        <w:ind w:left="1440" w:hanging="360"/>
      </w:pPr>
      <w:rPr>
        <w:rFonts w:ascii="Courier New" w:hAnsi="Courier New" w:cs="Courier New" w:hint="default"/>
      </w:rPr>
    </w:lvl>
    <w:lvl w:ilvl="2" w:tplc="EB4A0E6A">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1DC55E3"/>
    <w:multiLevelType w:val="hybridMultilevel"/>
    <w:tmpl w:val="CF86BE0C"/>
    <w:lvl w:ilvl="0" w:tplc="35D23F0C">
      <w:start w:val="1"/>
      <w:numFmt w:val="bullet"/>
      <w:pStyle w:val="Masterformat-Elencopuntato"/>
      <w:lvlText w:val=""/>
      <w:lvlJc w:val="left"/>
      <w:pPr>
        <w:ind w:left="2367" w:hanging="360"/>
      </w:pPr>
      <w:rPr>
        <w:rFonts w:ascii="Symbol" w:hAnsi="Symbol" w:hint="default"/>
      </w:rPr>
    </w:lvl>
    <w:lvl w:ilvl="1" w:tplc="04090003">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61" w15:restartNumberingAfterBreak="0">
    <w:nsid w:val="73403E48"/>
    <w:multiLevelType w:val="hybridMultilevel"/>
    <w:tmpl w:val="1E642360"/>
    <w:lvl w:ilvl="0" w:tplc="040C0001">
      <w:start w:val="1"/>
      <w:numFmt w:val="bullet"/>
      <w:lvlText w:val=""/>
      <w:lvlJc w:val="left"/>
      <w:pPr>
        <w:ind w:left="787" w:hanging="360"/>
      </w:pPr>
      <w:rPr>
        <w:rFonts w:ascii="Symbol" w:hAnsi="Symbol"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62" w15:restartNumberingAfterBreak="0">
    <w:nsid w:val="751D1C3D"/>
    <w:multiLevelType w:val="hybridMultilevel"/>
    <w:tmpl w:val="279C0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54700F6"/>
    <w:multiLevelType w:val="hybridMultilevel"/>
    <w:tmpl w:val="628E474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4" w15:restartNumberingAfterBreak="0">
    <w:nsid w:val="75A87695"/>
    <w:multiLevelType w:val="hybridMultilevel"/>
    <w:tmpl w:val="C608CC40"/>
    <w:lvl w:ilvl="0" w:tplc="040C0001">
      <w:start w:val="1"/>
      <w:numFmt w:val="bullet"/>
      <w:lvlText w:val=""/>
      <w:lvlJc w:val="left"/>
      <w:pPr>
        <w:ind w:left="783" w:hanging="360"/>
      </w:pPr>
      <w:rPr>
        <w:rFonts w:ascii="Symbol" w:hAnsi="Symbol" w:hint="default"/>
      </w:rPr>
    </w:lvl>
    <w:lvl w:ilvl="1" w:tplc="040C0003">
      <w:start w:val="1"/>
      <w:numFmt w:val="bullet"/>
      <w:lvlText w:val="o"/>
      <w:lvlJc w:val="left"/>
      <w:pPr>
        <w:ind w:left="1503" w:hanging="360"/>
      </w:pPr>
      <w:rPr>
        <w:rFonts w:ascii="Courier New" w:hAnsi="Courier New" w:cs="Courier New" w:hint="default"/>
      </w:rPr>
    </w:lvl>
    <w:lvl w:ilvl="2" w:tplc="040C0005">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65" w15:restartNumberingAfterBreak="0">
    <w:nsid w:val="774E40CD"/>
    <w:multiLevelType w:val="hybridMultilevel"/>
    <w:tmpl w:val="C8422FFE"/>
    <w:lvl w:ilvl="0" w:tplc="7BEA4740">
      <w:start w:val="1"/>
      <w:numFmt w:val="upperRoman"/>
      <w:pStyle w:val="Masterformat-Titolo3"/>
      <w:lvlText w:val="%1."/>
      <w:lvlJc w:val="right"/>
      <w:pPr>
        <w:ind w:left="927" w:hanging="360"/>
      </w:pPr>
    </w:lvl>
    <w:lvl w:ilvl="1" w:tplc="1C08A4CC">
      <w:numFmt w:val="bullet"/>
      <w:lvlText w:val="•"/>
      <w:lvlJc w:val="left"/>
      <w:pPr>
        <w:ind w:left="2007" w:hanging="360"/>
      </w:pPr>
      <w:rPr>
        <w:rFonts w:ascii="Arial Narrow" w:eastAsiaTheme="minorHAnsi" w:hAnsi="Arial Narrow" w:cstheme="minorBidi"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6" w15:restartNumberingAfterBreak="0">
    <w:nsid w:val="78D4429E"/>
    <w:multiLevelType w:val="multilevel"/>
    <w:tmpl w:val="FB6ACA98"/>
    <w:lvl w:ilvl="0">
      <w:start w:val="1"/>
      <w:numFmt w:val="decimal"/>
      <w:pStyle w:val="Titre1"/>
      <w:lvlText w:val="CHAPITRE %1."/>
      <w:lvlJc w:val="left"/>
      <w:pPr>
        <w:tabs>
          <w:tab w:val="num" w:pos="3132"/>
        </w:tabs>
        <w:ind w:left="3132" w:hanging="432"/>
      </w:pPr>
      <w:rPr>
        <w:rFonts w:cs="Times New Roman" w:hint="default"/>
      </w:rPr>
    </w:lvl>
    <w:lvl w:ilvl="1">
      <w:start w:val="1"/>
      <w:numFmt w:val="decimal"/>
      <w:pStyle w:val="Titre2"/>
      <w:lvlText w:val="%1.%2"/>
      <w:lvlJc w:val="left"/>
      <w:pPr>
        <w:tabs>
          <w:tab w:val="num" w:pos="936"/>
        </w:tabs>
        <w:ind w:left="936"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cs="Times New Roman" w:hint="default"/>
        <w:color w:val="auto"/>
        <w:sz w:val="20"/>
        <w:szCs w:val="20"/>
      </w:rPr>
    </w:lvl>
    <w:lvl w:ilvl="3">
      <w:start w:val="1"/>
      <w:numFmt w:val="decimal"/>
      <w:pStyle w:val="Titre4"/>
      <w:lvlText w:val="%1.%2.%3.%4"/>
      <w:lvlJc w:val="left"/>
      <w:pPr>
        <w:tabs>
          <w:tab w:val="num" w:pos="1404"/>
        </w:tabs>
        <w:ind w:left="1404" w:hanging="864"/>
      </w:pPr>
      <w:rPr>
        <w:rFonts w:cs="Times New Roman" w:hint="default"/>
      </w:rPr>
    </w:lvl>
    <w:lvl w:ilvl="4">
      <w:start w:val="1"/>
      <w:numFmt w:val="none"/>
      <w:pStyle w:val="Titre5"/>
      <w:lvlText w:val=""/>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67" w15:restartNumberingAfterBreak="0">
    <w:nsid w:val="79174BBC"/>
    <w:multiLevelType w:val="hybridMultilevel"/>
    <w:tmpl w:val="4992CAE8"/>
    <w:lvl w:ilvl="0" w:tplc="040C0001">
      <w:start w:val="1"/>
      <w:numFmt w:val="bullet"/>
      <w:lvlText w:val=""/>
      <w:lvlJc w:val="left"/>
      <w:pPr>
        <w:ind w:left="962" w:hanging="360"/>
      </w:pPr>
      <w:rPr>
        <w:rFonts w:ascii="Symbol" w:hAnsi="Symbol" w:hint="default"/>
      </w:rPr>
    </w:lvl>
    <w:lvl w:ilvl="1" w:tplc="040C0003" w:tentative="1">
      <w:start w:val="1"/>
      <w:numFmt w:val="bullet"/>
      <w:lvlText w:val="o"/>
      <w:lvlJc w:val="left"/>
      <w:pPr>
        <w:ind w:left="1682" w:hanging="360"/>
      </w:pPr>
      <w:rPr>
        <w:rFonts w:ascii="Courier New" w:hAnsi="Courier New" w:cs="Courier New" w:hint="default"/>
      </w:rPr>
    </w:lvl>
    <w:lvl w:ilvl="2" w:tplc="040C0005" w:tentative="1">
      <w:start w:val="1"/>
      <w:numFmt w:val="bullet"/>
      <w:lvlText w:val=""/>
      <w:lvlJc w:val="left"/>
      <w:pPr>
        <w:ind w:left="2402" w:hanging="360"/>
      </w:pPr>
      <w:rPr>
        <w:rFonts w:ascii="Wingdings" w:hAnsi="Wingdings" w:hint="default"/>
      </w:rPr>
    </w:lvl>
    <w:lvl w:ilvl="3" w:tplc="040C0001" w:tentative="1">
      <w:start w:val="1"/>
      <w:numFmt w:val="bullet"/>
      <w:lvlText w:val=""/>
      <w:lvlJc w:val="left"/>
      <w:pPr>
        <w:ind w:left="3122" w:hanging="360"/>
      </w:pPr>
      <w:rPr>
        <w:rFonts w:ascii="Symbol" w:hAnsi="Symbol" w:hint="default"/>
      </w:rPr>
    </w:lvl>
    <w:lvl w:ilvl="4" w:tplc="040C0003" w:tentative="1">
      <w:start w:val="1"/>
      <w:numFmt w:val="bullet"/>
      <w:lvlText w:val="o"/>
      <w:lvlJc w:val="left"/>
      <w:pPr>
        <w:ind w:left="3842" w:hanging="360"/>
      </w:pPr>
      <w:rPr>
        <w:rFonts w:ascii="Courier New" w:hAnsi="Courier New" w:cs="Courier New" w:hint="default"/>
      </w:rPr>
    </w:lvl>
    <w:lvl w:ilvl="5" w:tplc="040C0005" w:tentative="1">
      <w:start w:val="1"/>
      <w:numFmt w:val="bullet"/>
      <w:lvlText w:val=""/>
      <w:lvlJc w:val="left"/>
      <w:pPr>
        <w:ind w:left="4562" w:hanging="360"/>
      </w:pPr>
      <w:rPr>
        <w:rFonts w:ascii="Wingdings" w:hAnsi="Wingdings" w:hint="default"/>
      </w:rPr>
    </w:lvl>
    <w:lvl w:ilvl="6" w:tplc="040C0001" w:tentative="1">
      <w:start w:val="1"/>
      <w:numFmt w:val="bullet"/>
      <w:lvlText w:val=""/>
      <w:lvlJc w:val="left"/>
      <w:pPr>
        <w:ind w:left="5282" w:hanging="360"/>
      </w:pPr>
      <w:rPr>
        <w:rFonts w:ascii="Symbol" w:hAnsi="Symbol" w:hint="default"/>
      </w:rPr>
    </w:lvl>
    <w:lvl w:ilvl="7" w:tplc="040C0003" w:tentative="1">
      <w:start w:val="1"/>
      <w:numFmt w:val="bullet"/>
      <w:lvlText w:val="o"/>
      <w:lvlJc w:val="left"/>
      <w:pPr>
        <w:ind w:left="6002" w:hanging="360"/>
      </w:pPr>
      <w:rPr>
        <w:rFonts w:ascii="Courier New" w:hAnsi="Courier New" w:cs="Courier New" w:hint="default"/>
      </w:rPr>
    </w:lvl>
    <w:lvl w:ilvl="8" w:tplc="040C0005" w:tentative="1">
      <w:start w:val="1"/>
      <w:numFmt w:val="bullet"/>
      <w:lvlText w:val=""/>
      <w:lvlJc w:val="left"/>
      <w:pPr>
        <w:ind w:left="6722" w:hanging="360"/>
      </w:pPr>
      <w:rPr>
        <w:rFonts w:ascii="Wingdings" w:hAnsi="Wingdings" w:hint="default"/>
      </w:rPr>
    </w:lvl>
  </w:abstractNum>
  <w:abstractNum w:abstractNumId="68" w15:restartNumberingAfterBreak="0">
    <w:nsid w:val="79396433"/>
    <w:multiLevelType w:val="hybridMultilevel"/>
    <w:tmpl w:val="9F10B0EA"/>
    <w:lvl w:ilvl="0" w:tplc="846EF8A6">
      <w:start w:val="1"/>
      <w:numFmt w:val="bullet"/>
      <w:pStyle w:val="Tableaunum1"/>
      <w:lvlText w:val=""/>
      <w:lvlJc w:val="left"/>
      <w:pPr>
        <w:tabs>
          <w:tab w:val="num" w:pos="567"/>
        </w:tabs>
        <w:ind w:left="567"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95A4E5D"/>
    <w:multiLevelType w:val="hybridMultilevel"/>
    <w:tmpl w:val="1C6A8BC8"/>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0" w15:restartNumberingAfterBreak="0">
    <w:nsid w:val="7CA2367C"/>
    <w:multiLevelType w:val="hybridMultilevel"/>
    <w:tmpl w:val="F44EF710"/>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DF56DBD"/>
    <w:multiLevelType w:val="hybridMultilevel"/>
    <w:tmpl w:val="63622A9A"/>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num w:numId="1">
    <w:abstractNumId w:val="7"/>
  </w:num>
  <w:num w:numId="2">
    <w:abstractNumId w:val="3"/>
  </w:num>
  <w:num w:numId="3">
    <w:abstractNumId w:val="2"/>
  </w:num>
  <w:num w:numId="4">
    <w:abstractNumId w:val="1"/>
  </w:num>
  <w:num w:numId="5">
    <w:abstractNumId w:val="0"/>
  </w:num>
  <w:num w:numId="6">
    <w:abstractNumId w:val="8"/>
  </w:num>
  <w:num w:numId="7">
    <w:abstractNumId w:val="6"/>
  </w:num>
  <w:num w:numId="8">
    <w:abstractNumId w:val="5"/>
  </w:num>
  <w:num w:numId="9">
    <w:abstractNumId w:val="4"/>
  </w:num>
  <w:num w:numId="10">
    <w:abstractNumId w:val="66"/>
  </w:num>
  <w:num w:numId="11">
    <w:abstractNumId w:val="11"/>
  </w:num>
  <w:num w:numId="12">
    <w:abstractNumId w:val="40"/>
  </w:num>
  <w:num w:numId="13">
    <w:abstractNumId w:val="19"/>
  </w:num>
  <w:num w:numId="14">
    <w:abstractNumId w:val="51"/>
  </w:num>
  <w:num w:numId="15">
    <w:abstractNumId w:val="18"/>
  </w:num>
  <w:num w:numId="16">
    <w:abstractNumId w:val="55"/>
  </w:num>
  <w:num w:numId="17">
    <w:abstractNumId w:val="68"/>
  </w:num>
  <w:num w:numId="18">
    <w:abstractNumId w:val="26"/>
  </w:num>
  <w:num w:numId="19">
    <w:abstractNumId w:val="31"/>
  </w:num>
  <w:num w:numId="20">
    <w:abstractNumId w:val="60"/>
  </w:num>
  <w:num w:numId="21">
    <w:abstractNumId w:val="65"/>
  </w:num>
  <w:num w:numId="22">
    <w:abstractNumId w:val="34"/>
  </w:num>
  <w:num w:numId="23">
    <w:abstractNumId w:val="10"/>
  </w:num>
  <w:num w:numId="24">
    <w:abstractNumId w:val="9"/>
  </w:num>
  <w:num w:numId="25">
    <w:abstractNumId w:val="30"/>
  </w:num>
  <w:num w:numId="26">
    <w:abstractNumId w:val="43"/>
  </w:num>
  <w:num w:numId="27">
    <w:abstractNumId w:val="59"/>
  </w:num>
  <w:num w:numId="28">
    <w:abstractNumId w:val="33"/>
  </w:num>
  <w:num w:numId="29">
    <w:abstractNumId w:val="35"/>
  </w:num>
  <w:num w:numId="30">
    <w:abstractNumId w:val="29"/>
  </w:num>
  <w:num w:numId="31">
    <w:abstractNumId w:val="69"/>
  </w:num>
  <w:num w:numId="32">
    <w:abstractNumId w:val="49"/>
  </w:num>
  <w:num w:numId="33">
    <w:abstractNumId w:val="67"/>
  </w:num>
  <w:num w:numId="34">
    <w:abstractNumId w:val="16"/>
  </w:num>
  <w:num w:numId="35">
    <w:abstractNumId w:val="54"/>
  </w:num>
  <w:num w:numId="36">
    <w:abstractNumId w:val="53"/>
  </w:num>
  <w:num w:numId="37">
    <w:abstractNumId w:val="42"/>
  </w:num>
  <w:num w:numId="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2"/>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5"/>
  </w:num>
  <w:num w:numId="4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4"/>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num>
  <w:num w:numId="51">
    <w:abstractNumId w:val="46"/>
  </w:num>
  <w:num w:numId="52">
    <w:abstractNumId w:val="64"/>
  </w:num>
  <w:num w:numId="5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7"/>
  </w:num>
  <w:num w:numId="55">
    <w:abstractNumId w:val="22"/>
  </w:num>
  <w:num w:numId="56">
    <w:abstractNumId w:val="13"/>
  </w:num>
  <w:num w:numId="57">
    <w:abstractNumId w:val="44"/>
  </w:num>
  <w:num w:numId="58">
    <w:abstractNumId w:val="37"/>
  </w:num>
  <w:num w:numId="59">
    <w:abstractNumId w:val="12"/>
  </w:num>
  <w:num w:numId="60">
    <w:abstractNumId w:val="39"/>
  </w:num>
  <w:num w:numId="61">
    <w:abstractNumId w:val="71"/>
  </w:num>
  <w:num w:numId="62">
    <w:abstractNumId w:val="27"/>
  </w:num>
  <w:num w:numId="63">
    <w:abstractNumId w:val="38"/>
  </w:num>
  <w:num w:numId="64">
    <w:abstractNumId w:val="50"/>
  </w:num>
  <w:num w:numId="65">
    <w:abstractNumId w:val="20"/>
  </w:num>
  <w:num w:numId="66">
    <w:abstractNumId w:val="56"/>
  </w:num>
  <w:num w:numId="67">
    <w:abstractNumId w:val="23"/>
  </w:num>
  <w:num w:numId="68">
    <w:abstractNumId w:val="25"/>
  </w:num>
  <w:num w:numId="69">
    <w:abstractNumId w:val="21"/>
  </w:num>
  <w:num w:numId="70">
    <w:abstractNumId w:val="63"/>
  </w:num>
  <w:num w:numId="71">
    <w:abstractNumId w:val="17"/>
  </w:num>
  <w:num w:numId="72">
    <w:abstractNumId w:val="70"/>
  </w:num>
  <w:num w:numId="73">
    <w:abstractNumId w:val="14"/>
  </w:num>
  <w:num w:numId="74">
    <w:abstractNumId w:val="58"/>
  </w:num>
  <w:num w:numId="75">
    <w:abstractNumId w:val="61"/>
  </w:num>
  <w:num w:numId="76">
    <w:abstractNumId w:val="28"/>
  </w:num>
  <w:num w:numId="77">
    <w:abstractNumId w:val="48"/>
  </w:num>
  <w:num w:numId="78">
    <w:abstractNumId w:val="52"/>
  </w:num>
  <w:num w:numId="79">
    <w:abstractNumId w:val="32"/>
  </w:num>
  <w:num w:numId="80">
    <w:abstractNumId w:val="64"/>
  </w:num>
  <w:num w:numId="81">
    <w:abstractNumId w:val="47"/>
  </w:num>
  <w:num w:numId="82">
    <w:abstractNumId w:val="44"/>
  </w:num>
  <w:num w:numId="83">
    <w:abstractNumId w:val="36"/>
  </w:num>
  <w:num w:numId="84">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457"/>
    <w:rsid w:val="00000D0D"/>
    <w:rsid w:val="00001DEA"/>
    <w:rsid w:val="00002140"/>
    <w:rsid w:val="00002219"/>
    <w:rsid w:val="00003498"/>
    <w:rsid w:val="000034BE"/>
    <w:rsid w:val="00003942"/>
    <w:rsid w:val="00003DE9"/>
    <w:rsid w:val="00003F1A"/>
    <w:rsid w:val="00004358"/>
    <w:rsid w:val="0000480D"/>
    <w:rsid w:val="00004C8C"/>
    <w:rsid w:val="000053EF"/>
    <w:rsid w:val="0000690E"/>
    <w:rsid w:val="00007273"/>
    <w:rsid w:val="00007745"/>
    <w:rsid w:val="0000781A"/>
    <w:rsid w:val="0001027A"/>
    <w:rsid w:val="0001035E"/>
    <w:rsid w:val="00011205"/>
    <w:rsid w:val="00011816"/>
    <w:rsid w:val="00011D36"/>
    <w:rsid w:val="00012A36"/>
    <w:rsid w:val="00012BE5"/>
    <w:rsid w:val="00013418"/>
    <w:rsid w:val="0001364C"/>
    <w:rsid w:val="00013908"/>
    <w:rsid w:val="00014199"/>
    <w:rsid w:val="00014ACC"/>
    <w:rsid w:val="00014C75"/>
    <w:rsid w:val="0001513E"/>
    <w:rsid w:val="00015171"/>
    <w:rsid w:val="00015330"/>
    <w:rsid w:val="00015873"/>
    <w:rsid w:val="00015A1A"/>
    <w:rsid w:val="0001617F"/>
    <w:rsid w:val="00016C2C"/>
    <w:rsid w:val="00016FF3"/>
    <w:rsid w:val="00017632"/>
    <w:rsid w:val="000178A5"/>
    <w:rsid w:val="00017F3D"/>
    <w:rsid w:val="0002027F"/>
    <w:rsid w:val="00020B7D"/>
    <w:rsid w:val="0002100D"/>
    <w:rsid w:val="00021BF5"/>
    <w:rsid w:val="00023200"/>
    <w:rsid w:val="00023586"/>
    <w:rsid w:val="00023CE2"/>
    <w:rsid w:val="00024882"/>
    <w:rsid w:val="000249D5"/>
    <w:rsid w:val="0002553A"/>
    <w:rsid w:val="00025944"/>
    <w:rsid w:val="00027340"/>
    <w:rsid w:val="000274D6"/>
    <w:rsid w:val="00027579"/>
    <w:rsid w:val="000278FD"/>
    <w:rsid w:val="00027999"/>
    <w:rsid w:val="00027F03"/>
    <w:rsid w:val="00027F51"/>
    <w:rsid w:val="0003025D"/>
    <w:rsid w:val="00030E30"/>
    <w:rsid w:val="00031075"/>
    <w:rsid w:val="0003183E"/>
    <w:rsid w:val="00031DFF"/>
    <w:rsid w:val="000325CC"/>
    <w:rsid w:val="0003289F"/>
    <w:rsid w:val="0003294C"/>
    <w:rsid w:val="00032E6B"/>
    <w:rsid w:val="000335EB"/>
    <w:rsid w:val="0003374F"/>
    <w:rsid w:val="00034807"/>
    <w:rsid w:val="000349EB"/>
    <w:rsid w:val="00035B2E"/>
    <w:rsid w:val="00035D63"/>
    <w:rsid w:val="0003608F"/>
    <w:rsid w:val="00037046"/>
    <w:rsid w:val="000374A4"/>
    <w:rsid w:val="00037CA5"/>
    <w:rsid w:val="00037E4B"/>
    <w:rsid w:val="000402EF"/>
    <w:rsid w:val="000402FA"/>
    <w:rsid w:val="0004106A"/>
    <w:rsid w:val="0004111C"/>
    <w:rsid w:val="00041565"/>
    <w:rsid w:val="000416F1"/>
    <w:rsid w:val="00042122"/>
    <w:rsid w:val="00042469"/>
    <w:rsid w:val="0004289C"/>
    <w:rsid w:val="000428F6"/>
    <w:rsid w:val="000437A2"/>
    <w:rsid w:val="00043A7E"/>
    <w:rsid w:val="00043A85"/>
    <w:rsid w:val="00043BAB"/>
    <w:rsid w:val="00043C9E"/>
    <w:rsid w:val="00043ED4"/>
    <w:rsid w:val="00044D94"/>
    <w:rsid w:val="000453B2"/>
    <w:rsid w:val="000455B1"/>
    <w:rsid w:val="00045B5D"/>
    <w:rsid w:val="00047B63"/>
    <w:rsid w:val="00047DAA"/>
    <w:rsid w:val="00047F55"/>
    <w:rsid w:val="00050024"/>
    <w:rsid w:val="00050187"/>
    <w:rsid w:val="00051575"/>
    <w:rsid w:val="0005160E"/>
    <w:rsid w:val="00051750"/>
    <w:rsid w:val="00051ACB"/>
    <w:rsid w:val="0005291B"/>
    <w:rsid w:val="00052B14"/>
    <w:rsid w:val="00052DD7"/>
    <w:rsid w:val="00053738"/>
    <w:rsid w:val="0005398E"/>
    <w:rsid w:val="00054352"/>
    <w:rsid w:val="000552BC"/>
    <w:rsid w:val="000559EF"/>
    <w:rsid w:val="000568D8"/>
    <w:rsid w:val="00056CE8"/>
    <w:rsid w:val="00057515"/>
    <w:rsid w:val="00057542"/>
    <w:rsid w:val="000575B2"/>
    <w:rsid w:val="00057CAD"/>
    <w:rsid w:val="00060528"/>
    <w:rsid w:val="00060983"/>
    <w:rsid w:val="00060AC7"/>
    <w:rsid w:val="00060E9D"/>
    <w:rsid w:val="00060EC8"/>
    <w:rsid w:val="00060F98"/>
    <w:rsid w:val="000610EA"/>
    <w:rsid w:val="000616D0"/>
    <w:rsid w:val="00061CB4"/>
    <w:rsid w:val="00062078"/>
    <w:rsid w:val="000626FE"/>
    <w:rsid w:val="000627B5"/>
    <w:rsid w:val="00062B79"/>
    <w:rsid w:val="00062E42"/>
    <w:rsid w:val="00062ECE"/>
    <w:rsid w:val="000631E1"/>
    <w:rsid w:val="0006322D"/>
    <w:rsid w:val="000632FF"/>
    <w:rsid w:val="00063486"/>
    <w:rsid w:val="0006364A"/>
    <w:rsid w:val="0006379E"/>
    <w:rsid w:val="000637EC"/>
    <w:rsid w:val="00063993"/>
    <w:rsid w:val="00064067"/>
    <w:rsid w:val="000643F3"/>
    <w:rsid w:val="0006452B"/>
    <w:rsid w:val="00064536"/>
    <w:rsid w:val="00064BD2"/>
    <w:rsid w:val="00065044"/>
    <w:rsid w:val="00065B5D"/>
    <w:rsid w:val="0006665E"/>
    <w:rsid w:val="000672AD"/>
    <w:rsid w:val="000673EF"/>
    <w:rsid w:val="00067A59"/>
    <w:rsid w:val="000700DA"/>
    <w:rsid w:val="000703DE"/>
    <w:rsid w:val="000707F4"/>
    <w:rsid w:val="00071408"/>
    <w:rsid w:val="0007373D"/>
    <w:rsid w:val="000739A4"/>
    <w:rsid w:val="00073E9E"/>
    <w:rsid w:val="00074661"/>
    <w:rsid w:val="00074B14"/>
    <w:rsid w:val="00075CF7"/>
    <w:rsid w:val="00076253"/>
    <w:rsid w:val="00076593"/>
    <w:rsid w:val="00077009"/>
    <w:rsid w:val="00077744"/>
    <w:rsid w:val="00077777"/>
    <w:rsid w:val="00077C33"/>
    <w:rsid w:val="00077DA9"/>
    <w:rsid w:val="000806A5"/>
    <w:rsid w:val="00081133"/>
    <w:rsid w:val="00081D63"/>
    <w:rsid w:val="00082152"/>
    <w:rsid w:val="00082313"/>
    <w:rsid w:val="00082675"/>
    <w:rsid w:val="00082CCD"/>
    <w:rsid w:val="00082EC5"/>
    <w:rsid w:val="0008332F"/>
    <w:rsid w:val="00083C07"/>
    <w:rsid w:val="00083F24"/>
    <w:rsid w:val="000845EE"/>
    <w:rsid w:val="000847B4"/>
    <w:rsid w:val="00084A15"/>
    <w:rsid w:val="00084BD9"/>
    <w:rsid w:val="00084BF2"/>
    <w:rsid w:val="00085688"/>
    <w:rsid w:val="00085C7F"/>
    <w:rsid w:val="0008631B"/>
    <w:rsid w:val="000868A5"/>
    <w:rsid w:val="00086A8A"/>
    <w:rsid w:val="0008703D"/>
    <w:rsid w:val="000872C9"/>
    <w:rsid w:val="00090380"/>
    <w:rsid w:val="00090E9B"/>
    <w:rsid w:val="000916F7"/>
    <w:rsid w:val="00091A7F"/>
    <w:rsid w:val="00091D1A"/>
    <w:rsid w:val="00091D95"/>
    <w:rsid w:val="00092660"/>
    <w:rsid w:val="000949A0"/>
    <w:rsid w:val="000956BD"/>
    <w:rsid w:val="000956E5"/>
    <w:rsid w:val="00096A3D"/>
    <w:rsid w:val="00096B66"/>
    <w:rsid w:val="00096D22"/>
    <w:rsid w:val="00097A66"/>
    <w:rsid w:val="000A0586"/>
    <w:rsid w:val="000A0925"/>
    <w:rsid w:val="000A0F22"/>
    <w:rsid w:val="000A177C"/>
    <w:rsid w:val="000A1B5F"/>
    <w:rsid w:val="000A1E78"/>
    <w:rsid w:val="000A231A"/>
    <w:rsid w:val="000A24E7"/>
    <w:rsid w:val="000A29DE"/>
    <w:rsid w:val="000A2A13"/>
    <w:rsid w:val="000A32CA"/>
    <w:rsid w:val="000A350F"/>
    <w:rsid w:val="000A37B4"/>
    <w:rsid w:val="000A4DB2"/>
    <w:rsid w:val="000A5646"/>
    <w:rsid w:val="000A5F0F"/>
    <w:rsid w:val="000A606E"/>
    <w:rsid w:val="000A6846"/>
    <w:rsid w:val="000A6AAA"/>
    <w:rsid w:val="000A6EFB"/>
    <w:rsid w:val="000A7384"/>
    <w:rsid w:val="000A796B"/>
    <w:rsid w:val="000B0087"/>
    <w:rsid w:val="000B074B"/>
    <w:rsid w:val="000B1DF7"/>
    <w:rsid w:val="000B20CC"/>
    <w:rsid w:val="000B2A89"/>
    <w:rsid w:val="000B2DFB"/>
    <w:rsid w:val="000B359C"/>
    <w:rsid w:val="000B41E3"/>
    <w:rsid w:val="000B4277"/>
    <w:rsid w:val="000B6D38"/>
    <w:rsid w:val="000B7CC7"/>
    <w:rsid w:val="000B7E82"/>
    <w:rsid w:val="000C0420"/>
    <w:rsid w:val="000C0875"/>
    <w:rsid w:val="000C099F"/>
    <w:rsid w:val="000C12C1"/>
    <w:rsid w:val="000C213D"/>
    <w:rsid w:val="000C245B"/>
    <w:rsid w:val="000C2E8B"/>
    <w:rsid w:val="000C3090"/>
    <w:rsid w:val="000C3256"/>
    <w:rsid w:val="000C3534"/>
    <w:rsid w:val="000C37ED"/>
    <w:rsid w:val="000C3E63"/>
    <w:rsid w:val="000C4314"/>
    <w:rsid w:val="000C48D9"/>
    <w:rsid w:val="000C4BB7"/>
    <w:rsid w:val="000C4C74"/>
    <w:rsid w:val="000C51DB"/>
    <w:rsid w:val="000C54E3"/>
    <w:rsid w:val="000C60D6"/>
    <w:rsid w:val="000C61A7"/>
    <w:rsid w:val="000C6296"/>
    <w:rsid w:val="000C74A5"/>
    <w:rsid w:val="000C762A"/>
    <w:rsid w:val="000D0B62"/>
    <w:rsid w:val="000D0EDF"/>
    <w:rsid w:val="000D12DA"/>
    <w:rsid w:val="000D1462"/>
    <w:rsid w:val="000D1538"/>
    <w:rsid w:val="000D1B08"/>
    <w:rsid w:val="000D205B"/>
    <w:rsid w:val="000D208C"/>
    <w:rsid w:val="000D297A"/>
    <w:rsid w:val="000D2AD6"/>
    <w:rsid w:val="000D3028"/>
    <w:rsid w:val="000D3571"/>
    <w:rsid w:val="000D39D5"/>
    <w:rsid w:val="000D3A8A"/>
    <w:rsid w:val="000D53DB"/>
    <w:rsid w:val="000D5E04"/>
    <w:rsid w:val="000D5E70"/>
    <w:rsid w:val="000D66F0"/>
    <w:rsid w:val="000D6975"/>
    <w:rsid w:val="000D69BC"/>
    <w:rsid w:val="000D6CBC"/>
    <w:rsid w:val="000D71F6"/>
    <w:rsid w:val="000D7417"/>
    <w:rsid w:val="000D7AD9"/>
    <w:rsid w:val="000E021C"/>
    <w:rsid w:val="000E02FB"/>
    <w:rsid w:val="000E09E9"/>
    <w:rsid w:val="000E157F"/>
    <w:rsid w:val="000E15B4"/>
    <w:rsid w:val="000E1BD2"/>
    <w:rsid w:val="000E1DA3"/>
    <w:rsid w:val="000E1F9D"/>
    <w:rsid w:val="000E20CF"/>
    <w:rsid w:val="000E23F4"/>
    <w:rsid w:val="000E26ED"/>
    <w:rsid w:val="000E2961"/>
    <w:rsid w:val="000E2BE7"/>
    <w:rsid w:val="000E327E"/>
    <w:rsid w:val="000E3578"/>
    <w:rsid w:val="000E3589"/>
    <w:rsid w:val="000E3F4B"/>
    <w:rsid w:val="000E3FF5"/>
    <w:rsid w:val="000E43F7"/>
    <w:rsid w:val="000E4652"/>
    <w:rsid w:val="000E5023"/>
    <w:rsid w:val="000E5A4B"/>
    <w:rsid w:val="000E6ACE"/>
    <w:rsid w:val="000E6C94"/>
    <w:rsid w:val="000E6DBD"/>
    <w:rsid w:val="000E6E45"/>
    <w:rsid w:val="000E6FC9"/>
    <w:rsid w:val="000E70CF"/>
    <w:rsid w:val="000E7DD1"/>
    <w:rsid w:val="000E7EB7"/>
    <w:rsid w:val="000E7F25"/>
    <w:rsid w:val="000F0DA2"/>
    <w:rsid w:val="000F0F8A"/>
    <w:rsid w:val="000F2B2A"/>
    <w:rsid w:val="000F2B2D"/>
    <w:rsid w:val="000F2CA6"/>
    <w:rsid w:val="000F30C4"/>
    <w:rsid w:val="000F30C7"/>
    <w:rsid w:val="000F382C"/>
    <w:rsid w:val="000F3C2D"/>
    <w:rsid w:val="000F3DDC"/>
    <w:rsid w:val="000F3E96"/>
    <w:rsid w:val="000F4013"/>
    <w:rsid w:val="000F404A"/>
    <w:rsid w:val="000F422B"/>
    <w:rsid w:val="000F4A83"/>
    <w:rsid w:val="000F515E"/>
    <w:rsid w:val="000F52F4"/>
    <w:rsid w:val="000F668A"/>
    <w:rsid w:val="000F682F"/>
    <w:rsid w:val="000F724B"/>
    <w:rsid w:val="000F726A"/>
    <w:rsid w:val="000F76D8"/>
    <w:rsid w:val="000F7AA5"/>
    <w:rsid w:val="00100439"/>
    <w:rsid w:val="00100767"/>
    <w:rsid w:val="00100796"/>
    <w:rsid w:val="00100EF0"/>
    <w:rsid w:val="001011C0"/>
    <w:rsid w:val="00101D48"/>
    <w:rsid w:val="0010255A"/>
    <w:rsid w:val="00102881"/>
    <w:rsid w:val="001029C5"/>
    <w:rsid w:val="00102A11"/>
    <w:rsid w:val="00102C15"/>
    <w:rsid w:val="00102D2B"/>
    <w:rsid w:val="00102D82"/>
    <w:rsid w:val="00102EF7"/>
    <w:rsid w:val="00103978"/>
    <w:rsid w:val="00103B51"/>
    <w:rsid w:val="00103B86"/>
    <w:rsid w:val="00103BFE"/>
    <w:rsid w:val="00103C50"/>
    <w:rsid w:val="00104466"/>
    <w:rsid w:val="00104BA8"/>
    <w:rsid w:val="00104BC8"/>
    <w:rsid w:val="00104CCE"/>
    <w:rsid w:val="00104CF9"/>
    <w:rsid w:val="00105168"/>
    <w:rsid w:val="001058DD"/>
    <w:rsid w:val="00105A03"/>
    <w:rsid w:val="00105A6D"/>
    <w:rsid w:val="00106029"/>
    <w:rsid w:val="0010609E"/>
    <w:rsid w:val="00106415"/>
    <w:rsid w:val="00106E1C"/>
    <w:rsid w:val="00107397"/>
    <w:rsid w:val="00107439"/>
    <w:rsid w:val="0011072B"/>
    <w:rsid w:val="001108BF"/>
    <w:rsid w:val="00110CE6"/>
    <w:rsid w:val="00110E0F"/>
    <w:rsid w:val="0011123D"/>
    <w:rsid w:val="0011127B"/>
    <w:rsid w:val="00111537"/>
    <w:rsid w:val="00111AC8"/>
    <w:rsid w:val="001129FD"/>
    <w:rsid w:val="001136FF"/>
    <w:rsid w:val="00114158"/>
    <w:rsid w:val="00115742"/>
    <w:rsid w:val="001157AE"/>
    <w:rsid w:val="00115A12"/>
    <w:rsid w:val="00115CF3"/>
    <w:rsid w:val="00115F38"/>
    <w:rsid w:val="001164D1"/>
    <w:rsid w:val="0011653F"/>
    <w:rsid w:val="0011669F"/>
    <w:rsid w:val="00116921"/>
    <w:rsid w:val="00116E1C"/>
    <w:rsid w:val="00117628"/>
    <w:rsid w:val="00120821"/>
    <w:rsid w:val="001208E4"/>
    <w:rsid w:val="0012110F"/>
    <w:rsid w:val="0012135D"/>
    <w:rsid w:val="00121438"/>
    <w:rsid w:val="0012162E"/>
    <w:rsid w:val="0012218D"/>
    <w:rsid w:val="00122194"/>
    <w:rsid w:val="0012263B"/>
    <w:rsid w:val="00122BA3"/>
    <w:rsid w:val="0012301B"/>
    <w:rsid w:val="001230E0"/>
    <w:rsid w:val="001234E0"/>
    <w:rsid w:val="00124905"/>
    <w:rsid w:val="00124AD2"/>
    <w:rsid w:val="00124CD2"/>
    <w:rsid w:val="00125B28"/>
    <w:rsid w:val="00126529"/>
    <w:rsid w:val="00126ACA"/>
    <w:rsid w:val="0012710B"/>
    <w:rsid w:val="0012740B"/>
    <w:rsid w:val="00127855"/>
    <w:rsid w:val="00127BBA"/>
    <w:rsid w:val="001334AF"/>
    <w:rsid w:val="001338C5"/>
    <w:rsid w:val="00133D38"/>
    <w:rsid w:val="00134079"/>
    <w:rsid w:val="00134576"/>
    <w:rsid w:val="00134D44"/>
    <w:rsid w:val="00134DC0"/>
    <w:rsid w:val="00135324"/>
    <w:rsid w:val="001355AE"/>
    <w:rsid w:val="001355F6"/>
    <w:rsid w:val="00135649"/>
    <w:rsid w:val="00135AE4"/>
    <w:rsid w:val="00135BBA"/>
    <w:rsid w:val="001367E9"/>
    <w:rsid w:val="00136DFB"/>
    <w:rsid w:val="00136EFA"/>
    <w:rsid w:val="001373DA"/>
    <w:rsid w:val="00137685"/>
    <w:rsid w:val="00137A88"/>
    <w:rsid w:val="001402DF"/>
    <w:rsid w:val="001405FB"/>
    <w:rsid w:val="001405FE"/>
    <w:rsid w:val="00140EA3"/>
    <w:rsid w:val="001413D5"/>
    <w:rsid w:val="00141744"/>
    <w:rsid w:val="00141802"/>
    <w:rsid w:val="00141E1C"/>
    <w:rsid w:val="00142763"/>
    <w:rsid w:val="00142965"/>
    <w:rsid w:val="0014296B"/>
    <w:rsid w:val="001439FC"/>
    <w:rsid w:val="00143A54"/>
    <w:rsid w:val="00143DAF"/>
    <w:rsid w:val="001447CC"/>
    <w:rsid w:val="00144BFB"/>
    <w:rsid w:val="00144C45"/>
    <w:rsid w:val="00144C6F"/>
    <w:rsid w:val="001462FC"/>
    <w:rsid w:val="0014660D"/>
    <w:rsid w:val="00147B60"/>
    <w:rsid w:val="00147FC0"/>
    <w:rsid w:val="00150004"/>
    <w:rsid w:val="001507E6"/>
    <w:rsid w:val="00150AAF"/>
    <w:rsid w:val="00150B42"/>
    <w:rsid w:val="00151D29"/>
    <w:rsid w:val="00151D51"/>
    <w:rsid w:val="00152438"/>
    <w:rsid w:val="001527FF"/>
    <w:rsid w:val="00152BDF"/>
    <w:rsid w:val="00152DBB"/>
    <w:rsid w:val="00152FAD"/>
    <w:rsid w:val="001534ED"/>
    <w:rsid w:val="00153BA6"/>
    <w:rsid w:val="00154776"/>
    <w:rsid w:val="001553A6"/>
    <w:rsid w:val="0015548A"/>
    <w:rsid w:val="001563D5"/>
    <w:rsid w:val="001566EA"/>
    <w:rsid w:val="0015786C"/>
    <w:rsid w:val="00157F8B"/>
    <w:rsid w:val="00160997"/>
    <w:rsid w:val="00160CFD"/>
    <w:rsid w:val="001615D6"/>
    <w:rsid w:val="00161EB1"/>
    <w:rsid w:val="001620DE"/>
    <w:rsid w:val="00162186"/>
    <w:rsid w:val="001621EF"/>
    <w:rsid w:val="001623D2"/>
    <w:rsid w:val="0016251D"/>
    <w:rsid w:val="00162B10"/>
    <w:rsid w:val="001630D8"/>
    <w:rsid w:val="00164CBC"/>
    <w:rsid w:val="00164D1F"/>
    <w:rsid w:val="00164F60"/>
    <w:rsid w:val="00165443"/>
    <w:rsid w:val="00166110"/>
    <w:rsid w:val="00166611"/>
    <w:rsid w:val="00166AAC"/>
    <w:rsid w:val="00166D4B"/>
    <w:rsid w:val="00166E64"/>
    <w:rsid w:val="00167FF6"/>
    <w:rsid w:val="00170408"/>
    <w:rsid w:val="0017046C"/>
    <w:rsid w:val="00170999"/>
    <w:rsid w:val="00170AA0"/>
    <w:rsid w:val="00170AAC"/>
    <w:rsid w:val="00170B43"/>
    <w:rsid w:val="00171C1D"/>
    <w:rsid w:val="001725BB"/>
    <w:rsid w:val="0017272A"/>
    <w:rsid w:val="001730A2"/>
    <w:rsid w:val="00174648"/>
    <w:rsid w:val="00174CB0"/>
    <w:rsid w:val="00175229"/>
    <w:rsid w:val="0017551E"/>
    <w:rsid w:val="00175799"/>
    <w:rsid w:val="00175C7C"/>
    <w:rsid w:val="00175CAE"/>
    <w:rsid w:val="00175D15"/>
    <w:rsid w:val="00176775"/>
    <w:rsid w:val="001771E1"/>
    <w:rsid w:val="001775C3"/>
    <w:rsid w:val="00177663"/>
    <w:rsid w:val="00180610"/>
    <w:rsid w:val="001807E0"/>
    <w:rsid w:val="00180D18"/>
    <w:rsid w:val="00180DF0"/>
    <w:rsid w:val="00181212"/>
    <w:rsid w:val="00181592"/>
    <w:rsid w:val="001820E8"/>
    <w:rsid w:val="00182127"/>
    <w:rsid w:val="001824BF"/>
    <w:rsid w:val="00182EEB"/>
    <w:rsid w:val="001830E9"/>
    <w:rsid w:val="001835E7"/>
    <w:rsid w:val="0018386C"/>
    <w:rsid w:val="00185097"/>
    <w:rsid w:val="001859C0"/>
    <w:rsid w:val="00185A07"/>
    <w:rsid w:val="00185C48"/>
    <w:rsid w:val="00185CF0"/>
    <w:rsid w:val="00185FC4"/>
    <w:rsid w:val="00186617"/>
    <w:rsid w:val="0018690D"/>
    <w:rsid w:val="00186B28"/>
    <w:rsid w:val="00186C43"/>
    <w:rsid w:val="00186E36"/>
    <w:rsid w:val="00186F84"/>
    <w:rsid w:val="001872F9"/>
    <w:rsid w:val="00187B21"/>
    <w:rsid w:val="00187B33"/>
    <w:rsid w:val="00187D43"/>
    <w:rsid w:val="00190554"/>
    <w:rsid w:val="00190BFC"/>
    <w:rsid w:val="00191266"/>
    <w:rsid w:val="00191594"/>
    <w:rsid w:val="00191D24"/>
    <w:rsid w:val="001923FD"/>
    <w:rsid w:val="00192582"/>
    <w:rsid w:val="0019258C"/>
    <w:rsid w:val="00192BB4"/>
    <w:rsid w:val="00192C8A"/>
    <w:rsid w:val="001930F4"/>
    <w:rsid w:val="00193188"/>
    <w:rsid w:val="00193D4B"/>
    <w:rsid w:val="00194CEF"/>
    <w:rsid w:val="00194F53"/>
    <w:rsid w:val="001957E7"/>
    <w:rsid w:val="00195931"/>
    <w:rsid w:val="0019596A"/>
    <w:rsid w:val="001959C3"/>
    <w:rsid w:val="00195C24"/>
    <w:rsid w:val="00195DC6"/>
    <w:rsid w:val="00195F2A"/>
    <w:rsid w:val="00196086"/>
    <w:rsid w:val="0019671B"/>
    <w:rsid w:val="001967E6"/>
    <w:rsid w:val="001979CE"/>
    <w:rsid w:val="001979D5"/>
    <w:rsid w:val="001A0AB1"/>
    <w:rsid w:val="001A0C41"/>
    <w:rsid w:val="001A0D77"/>
    <w:rsid w:val="001A0E03"/>
    <w:rsid w:val="001A0EB1"/>
    <w:rsid w:val="001A1DAD"/>
    <w:rsid w:val="001A2026"/>
    <w:rsid w:val="001A2708"/>
    <w:rsid w:val="001A2A5F"/>
    <w:rsid w:val="001A2B10"/>
    <w:rsid w:val="001A3003"/>
    <w:rsid w:val="001A3233"/>
    <w:rsid w:val="001A356A"/>
    <w:rsid w:val="001A3AF5"/>
    <w:rsid w:val="001A3FC5"/>
    <w:rsid w:val="001A490A"/>
    <w:rsid w:val="001A4A67"/>
    <w:rsid w:val="001A4C92"/>
    <w:rsid w:val="001A4D21"/>
    <w:rsid w:val="001A4E89"/>
    <w:rsid w:val="001A4F36"/>
    <w:rsid w:val="001A513E"/>
    <w:rsid w:val="001A51D7"/>
    <w:rsid w:val="001A57E5"/>
    <w:rsid w:val="001A6107"/>
    <w:rsid w:val="001A6C98"/>
    <w:rsid w:val="001A6ECA"/>
    <w:rsid w:val="001B0247"/>
    <w:rsid w:val="001B076B"/>
    <w:rsid w:val="001B07EB"/>
    <w:rsid w:val="001B0818"/>
    <w:rsid w:val="001B0910"/>
    <w:rsid w:val="001B096F"/>
    <w:rsid w:val="001B0A8B"/>
    <w:rsid w:val="001B0F7C"/>
    <w:rsid w:val="001B169F"/>
    <w:rsid w:val="001B1F10"/>
    <w:rsid w:val="001B223F"/>
    <w:rsid w:val="001B31D3"/>
    <w:rsid w:val="001B32AE"/>
    <w:rsid w:val="001B39A9"/>
    <w:rsid w:val="001B39C2"/>
    <w:rsid w:val="001B3FE0"/>
    <w:rsid w:val="001B46F6"/>
    <w:rsid w:val="001B49D0"/>
    <w:rsid w:val="001B4EFF"/>
    <w:rsid w:val="001B57AD"/>
    <w:rsid w:val="001B58E4"/>
    <w:rsid w:val="001B59C3"/>
    <w:rsid w:val="001B6559"/>
    <w:rsid w:val="001B6DF7"/>
    <w:rsid w:val="001B6F74"/>
    <w:rsid w:val="001B7E11"/>
    <w:rsid w:val="001B7F74"/>
    <w:rsid w:val="001C0746"/>
    <w:rsid w:val="001C10AE"/>
    <w:rsid w:val="001C166E"/>
    <w:rsid w:val="001C1B90"/>
    <w:rsid w:val="001C202E"/>
    <w:rsid w:val="001C27FE"/>
    <w:rsid w:val="001C295F"/>
    <w:rsid w:val="001C2B18"/>
    <w:rsid w:val="001C2EA5"/>
    <w:rsid w:val="001C31A0"/>
    <w:rsid w:val="001C3C17"/>
    <w:rsid w:val="001C3F2D"/>
    <w:rsid w:val="001C4257"/>
    <w:rsid w:val="001C4478"/>
    <w:rsid w:val="001C472A"/>
    <w:rsid w:val="001C4863"/>
    <w:rsid w:val="001C489F"/>
    <w:rsid w:val="001C4A62"/>
    <w:rsid w:val="001C5FAB"/>
    <w:rsid w:val="001C676B"/>
    <w:rsid w:val="001C6DE0"/>
    <w:rsid w:val="001C71F6"/>
    <w:rsid w:val="001C71F7"/>
    <w:rsid w:val="001C7518"/>
    <w:rsid w:val="001C75F1"/>
    <w:rsid w:val="001C7ECB"/>
    <w:rsid w:val="001D01FF"/>
    <w:rsid w:val="001D0834"/>
    <w:rsid w:val="001D0C93"/>
    <w:rsid w:val="001D0E55"/>
    <w:rsid w:val="001D130E"/>
    <w:rsid w:val="001D1424"/>
    <w:rsid w:val="001D1953"/>
    <w:rsid w:val="001D1A9F"/>
    <w:rsid w:val="001D1E9E"/>
    <w:rsid w:val="001D1F21"/>
    <w:rsid w:val="001D27B8"/>
    <w:rsid w:val="001D2D76"/>
    <w:rsid w:val="001D2E04"/>
    <w:rsid w:val="001D2FBE"/>
    <w:rsid w:val="001D3149"/>
    <w:rsid w:val="001D329E"/>
    <w:rsid w:val="001D32DE"/>
    <w:rsid w:val="001D39C3"/>
    <w:rsid w:val="001D48FD"/>
    <w:rsid w:val="001D4996"/>
    <w:rsid w:val="001D49C8"/>
    <w:rsid w:val="001D4A0C"/>
    <w:rsid w:val="001D4A20"/>
    <w:rsid w:val="001D4A77"/>
    <w:rsid w:val="001D5B70"/>
    <w:rsid w:val="001D5D2E"/>
    <w:rsid w:val="001D5D36"/>
    <w:rsid w:val="001D6326"/>
    <w:rsid w:val="001D66E9"/>
    <w:rsid w:val="001D6882"/>
    <w:rsid w:val="001D75CF"/>
    <w:rsid w:val="001D7E36"/>
    <w:rsid w:val="001E0785"/>
    <w:rsid w:val="001E0F37"/>
    <w:rsid w:val="001E149A"/>
    <w:rsid w:val="001E1BFF"/>
    <w:rsid w:val="001E1C31"/>
    <w:rsid w:val="001E22E9"/>
    <w:rsid w:val="001E2C43"/>
    <w:rsid w:val="001E375B"/>
    <w:rsid w:val="001E38F0"/>
    <w:rsid w:val="001E39AF"/>
    <w:rsid w:val="001E3ED5"/>
    <w:rsid w:val="001E3F3A"/>
    <w:rsid w:val="001E41CB"/>
    <w:rsid w:val="001E52C9"/>
    <w:rsid w:val="001E5780"/>
    <w:rsid w:val="001E6093"/>
    <w:rsid w:val="001E60EF"/>
    <w:rsid w:val="001E630F"/>
    <w:rsid w:val="001E6429"/>
    <w:rsid w:val="001E6A87"/>
    <w:rsid w:val="001E7017"/>
    <w:rsid w:val="001E7774"/>
    <w:rsid w:val="001E78A1"/>
    <w:rsid w:val="001E7C64"/>
    <w:rsid w:val="001E7EC8"/>
    <w:rsid w:val="001F03ED"/>
    <w:rsid w:val="001F072A"/>
    <w:rsid w:val="001F089C"/>
    <w:rsid w:val="001F0C08"/>
    <w:rsid w:val="001F0D78"/>
    <w:rsid w:val="001F10C2"/>
    <w:rsid w:val="001F19FD"/>
    <w:rsid w:val="001F2009"/>
    <w:rsid w:val="001F20F3"/>
    <w:rsid w:val="001F22C6"/>
    <w:rsid w:val="001F259F"/>
    <w:rsid w:val="001F2CB7"/>
    <w:rsid w:val="001F40A8"/>
    <w:rsid w:val="001F462F"/>
    <w:rsid w:val="001F59F3"/>
    <w:rsid w:val="001F5E2E"/>
    <w:rsid w:val="001F60D0"/>
    <w:rsid w:val="001F61F2"/>
    <w:rsid w:val="001F7614"/>
    <w:rsid w:val="001F76E3"/>
    <w:rsid w:val="001F7C13"/>
    <w:rsid w:val="002001E7"/>
    <w:rsid w:val="002006A4"/>
    <w:rsid w:val="00200B75"/>
    <w:rsid w:val="0020186C"/>
    <w:rsid w:val="002032A2"/>
    <w:rsid w:val="0020355F"/>
    <w:rsid w:val="00203980"/>
    <w:rsid w:val="00203DCF"/>
    <w:rsid w:val="00203DE3"/>
    <w:rsid w:val="002041A9"/>
    <w:rsid w:val="002042DC"/>
    <w:rsid w:val="0020486B"/>
    <w:rsid w:val="002053E5"/>
    <w:rsid w:val="002054F1"/>
    <w:rsid w:val="0020559C"/>
    <w:rsid w:val="0020566A"/>
    <w:rsid w:val="0020694F"/>
    <w:rsid w:val="00206B5B"/>
    <w:rsid w:val="00206C22"/>
    <w:rsid w:val="00206EF1"/>
    <w:rsid w:val="00207766"/>
    <w:rsid w:val="0020791E"/>
    <w:rsid w:val="00207B96"/>
    <w:rsid w:val="00210373"/>
    <w:rsid w:val="002103CE"/>
    <w:rsid w:val="00210A50"/>
    <w:rsid w:val="00210CE6"/>
    <w:rsid w:val="0021208D"/>
    <w:rsid w:val="00212B58"/>
    <w:rsid w:val="00213284"/>
    <w:rsid w:val="0021439F"/>
    <w:rsid w:val="002145C8"/>
    <w:rsid w:val="00214F3B"/>
    <w:rsid w:val="00215009"/>
    <w:rsid w:val="0021502C"/>
    <w:rsid w:val="002158B0"/>
    <w:rsid w:val="00215B34"/>
    <w:rsid w:val="002160BA"/>
    <w:rsid w:val="002161FE"/>
    <w:rsid w:val="002163B2"/>
    <w:rsid w:val="002164E8"/>
    <w:rsid w:val="002168BE"/>
    <w:rsid w:val="002168C5"/>
    <w:rsid w:val="002177DF"/>
    <w:rsid w:val="00217D3F"/>
    <w:rsid w:val="002202C7"/>
    <w:rsid w:val="00221298"/>
    <w:rsid w:val="00221337"/>
    <w:rsid w:val="00222303"/>
    <w:rsid w:val="00222442"/>
    <w:rsid w:val="00222BB7"/>
    <w:rsid w:val="00222C0B"/>
    <w:rsid w:val="0022311F"/>
    <w:rsid w:val="002232A6"/>
    <w:rsid w:val="00224742"/>
    <w:rsid w:val="00224B6B"/>
    <w:rsid w:val="00224BD0"/>
    <w:rsid w:val="002253DF"/>
    <w:rsid w:val="002258E3"/>
    <w:rsid w:val="002263B7"/>
    <w:rsid w:val="002266A5"/>
    <w:rsid w:val="0022697B"/>
    <w:rsid w:val="00227620"/>
    <w:rsid w:val="002276DF"/>
    <w:rsid w:val="00227A36"/>
    <w:rsid w:val="002321AF"/>
    <w:rsid w:val="002329DC"/>
    <w:rsid w:val="00232F6F"/>
    <w:rsid w:val="002334A4"/>
    <w:rsid w:val="00233A04"/>
    <w:rsid w:val="00233DE7"/>
    <w:rsid w:val="002342F2"/>
    <w:rsid w:val="00234A33"/>
    <w:rsid w:val="00234FA4"/>
    <w:rsid w:val="00235088"/>
    <w:rsid w:val="002358A8"/>
    <w:rsid w:val="0023614B"/>
    <w:rsid w:val="002365F4"/>
    <w:rsid w:val="00236A94"/>
    <w:rsid w:val="00236EBC"/>
    <w:rsid w:val="00236FFD"/>
    <w:rsid w:val="002372D9"/>
    <w:rsid w:val="002377C7"/>
    <w:rsid w:val="00237E6B"/>
    <w:rsid w:val="00240159"/>
    <w:rsid w:val="00240B74"/>
    <w:rsid w:val="00240F6C"/>
    <w:rsid w:val="00241916"/>
    <w:rsid w:val="00242236"/>
    <w:rsid w:val="00242FE8"/>
    <w:rsid w:val="002434F7"/>
    <w:rsid w:val="002435EB"/>
    <w:rsid w:val="002446D6"/>
    <w:rsid w:val="0024509A"/>
    <w:rsid w:val="002453C2"/>
    <w:rsid w:val="0024544D"/>
    <w:rsid w:val="00245C95"/>
    <w:rsid w:val="002467FC"/>
    <w:rsid w:val="00246C61"/>
    <w:rsid w:val="0024766F"/>
    <w:rsid w:val="00247A52"/>
    <w:rsid w:val="00247AA7"/>
    <w:rsid w:val="002505B9"/>
    <w:rsid w:val="00250F88"/>
    <w:rsid w:val="00251197"/>
    <w:rsid w:val="002515E9"/>
    <w:rsid w:val="0025178D"/>
    <w:rsid w:val="00252165"/>
    <w:rsid w:val="00252A4E"/>
    <w:rsid w:val="00253B17"/>
    <w:rsid w:val="00254611"/>
    <w:rsid w:val="00254771"/>
    <w:rsid w:val="00254BB9"/>
    <w:rsid w:val="00254F70"/>
    <w:rsid w:val="00256C7B"/>
    <w:rsid w:val="00257698"/>
    <w:rsid w:val="002605C7"/>
    <w:rsid w:val="00260AD1"/>
    <w:rsid w:val="00261056"/>
    <w:rsid w:val="00261285"/>
    <w:rsid w:val="0026143F"/>
    <w:rsid w:val="0026166A"/>
    <w:rsid w:val="0026190C"/>
    <w:rsid w:val="00261BFB"/>
    <w:rsid w:val="00262184"/>
    <w:rsid w:val="0026218A"/>
    <w:rsid w:val="0026248C"/>
    <w:rsid w:val="00262CC4"/>
    <w:rsid w:val="00262FAB"/>
    <w:rsid w:val="002634B9"/>
    <w:rsid w:val="00263761"/>
    <w:rsid w:val="00263B27"/>
    <w:rsid w:val="002646C8"/>
    <w:rsid w:val="00264989"/>
    <w:rsid w:val="00265402"/>
    <w:rsid w:val="00265B97"/>
    <w:rsid w:val="00265E24"/>
    <w:rsid w:val="00266E48"/>
    <w:rsid w:val="00266E9B"/>
    <w:rsid w:val="00267452"/>
    <w:rsid w:val="00267F51"/>
    <w:rsid w:val="00270908"/>
    <w:rsid w:val="00270CB6"/>
    <w:rsid w:val="00271270"/>
    <w:rsid w:val="0027238E"/>
    <w:rsid w:val="00272FE6"/>
    <w:rsid w:val="002738B9"/>
    <w:rsid w:val="00273B78"/>
    <w:rsid w:val="00274864"/>
    <w:rsid w:val="002749FC"/>
    <w:rsid w:val="00274B99"/>
    <w:rsid w:val="0027515C"/>
    <w:rsid w:val="002751D6"/>
    <w:rsid w:val="002758AE"/>
    <w:rsid w:val="00275D78"/>
    <w:rsid w:val="00276505"/>
    <w:rsid w:val="0027691A"/>
    <w:rsid w:val="00277DBD"/>
    <w:rsid w:val="0028018A"/>
    <w:rsid w:val="002803CF"/>
    <w:rsid w:val="0028258B"/>
    <w:rsid w:val="00282B88"/>
    <w:rsid w:val="002834A4"/>
    <w:rsid w:val="00283999"/>
    <w:rsid w:val="00283CDE"/>
    <w:rsid w:val="0028424F"/>
    <w:rsid w:val="002846CD"/>
    <w:rsid w:val="002847B2"/>
    <w:rsid w:val="00284B33"/>
    <w:rsid w:val="002855C9"/>
    <w:rsid w:val="0028585C"/>
    <w:rsid w:val="00285C09"/>
    <w:rsid w:val="002860E7"/>
    <w:rsid w:val="0028686F"/>
    <w:rsid w:val="00287269"/>
    <w:rsid w:val="00287611"/>
    <w:rsid w:val="00287B18"/>
    <w:rsid w:val="00287EDB"/>
    <w:rsid w:val="00287F84"/>
    <w:rsid w:val="002902F2"/>
    <w:rsid w:val="002906A7"/>
    <w:rsid w:val="00290BDA"/>
    <w:rsid w:val="0029102E"/>
    <w:rsid w:val="00291197"/>
    <w:rsid w:val="002911BE"/>
    <w:rsid w:val="00291AD1"/>
    <w:rsid w:val="002920DB"/>
    <w:rsid w:val="0029270B"/>
    <w:rsid w:val="00292B02"/>
    <w:rsid w:val="00292E04"/>
    <w:rsid w:val="002932B9"/>
    <w:rsid w:val="002937B6"/>
    <w:rsid w:val="00293976"/>
    <w:rsid w:val="00294556"/>
    <w:rsid w:val="00294B62"/>
    <w:rsid w:val="00294CB3"/>
    <w:rsid w:val="0029515C"/>
    <w:rsid w:val="00295545"/>
    <w:rsid w:val="0029574E"/>
    <w:rsid w:val="002959C8"/>
    <w:rsid w:val="00296130"/>
    <w:rsid w:val="0029654B"/>
    <w:rsid w:val="002968DB"/>
    <w:rsid w:val="002974C6"/>
    <w:rsid w:val="002A012A"/>
    <w:rsid w:val="002A0B26"/>
    <w:rsid w:val="002A13D7"/>
    <w:rsid w:val="002A1732"/>
    <w:rsid w:val="002A1C90"/>
    <w:rsid w:val="002A1EDF"/>
    <w:rsid w:val="002A2217"/>
    <w:rsid w:val="002A22B8"/>
    <w:rsid w:val="002A2B21"/>
    <w:rsid w:val="002A31D9"/>
    <w:rsid w:val="002A33C3"/>
    <w:rsid w:val="002A34A0"/>
    <w:rsid w:val="002A352E"/>
    <w:rsid w:val="002A3AEE"/>
    <w:rsid w:val="002A4074"/>
    <w:rsid w:val="002A43F2"/>
    <w:rsid w:val="002A449D"/>
    <w:rsid w:val="002A4960"/>
    <w:rsid w:val="002A582D"/>
    <w:rsid w:val="002A5A51"/>
    <w:rsid w:val="002A62CE"/>
    <w:rsid w:val="002A7548"/>
    <w:rsid w:val="002A7D05"/>
    <w:rsid w:val="002A7EB7"/>
    <w:rsid w:val="002B029B"/>
    <w:rsid w:val="002B07F5"/>
    <w:rsid w:val="002B0B38"/>
    <w:rsid w:val="002B0CFF"/>
    <w:rsid w:val="002B0EB3"/>
    <w:rsid w:val="002B0F97"/>
    <w:rsid w:val="002B105E"/>
    <w:rsid w:val="002B1989"/>
    <w:rsid w:val="002B1B35"/>
    <w:rsid w:val="002B1F0A"/>
    <w:rsid w:val="002B20D0"/>
    <w:rsid w:val="002B48C4"/>
    <w:rsid w:val="002B5573"/>
    <w:rsid w:val="002B56CA"/>
    <w:rsid w:val="002B5C09"/>
    <w:rsid w:val="002B60C1"/>
    <w:rsid w:val="002B618C"/>
    <w:rsid w:val="002B6246"/>
    <w:rsid w:val="002B627C"/>
    <w:rsid w:val="002B6312"/>
    <w:rsid w:val="002B64E4"/>
    <w:rsid w:val="002B7252"/>
    <w:rsid w:val="002B7382"/>
    <w:rsid w:val="002B7B24"/>
    <w:rsid w:val="002B7C20"/>
    <w:rsid w:val="002B7EB8"/>
    <w:rsid w:val="002C02BB"/>
    <w:rsid w:val="002C0471"/>
    <w:rsid w:val="002C39DD"/>
    <w:rsid w:val="002C3A72"/>
    <w:rsid w:val="002C4E7D"/>
    <w:rsid w:val="002C4EBA"/>
    <w:rsid w:val="002C4EE8"/>
    <w:rsid w:val="002C5469"/>
    <w:rsid w:val="002C58B5"/>
    <w:rsid w:val="002C6006"/>
    <w:rsid w:val="002C6836"/>
    <w:rsid w:val="002C6971"/>
    <w:rsid w:val="002C6B71"/>
    <w:rsid w:val="002C70A6"/>
    <w:rsid w:val="002C7BCF"/>
    <w:rsid w:val="002C7C6A"/>
    <w:rsid w:val="002D038B"/>
    <w:rsid w:val="002D1C1E"/>
    <w:rsid w:val="002D2165"/>
    <w:rsid w:val="002D2317"/>
    <w:rsid w:val="002D24F2"/>
    <w:rsid w:val="002D28E1"/>
    <w:rsid w:val="002D2915"/>
    <w:rsid w:val="002D319E"/>
    <w:rsid w:val="002D3606"/>
    <w:rsid w:val="002D3905"/>
    <w:rsid w:val="002D4134"/>
    <w:rsid w:val="002D4347"/>
    <w:rsid w:val="002D4735"/>
    <w:rsid w:val="002D4738"/>
    <w:rsid w:val="002D547E"/>
    <w:rsid w:val="002D55BE"/>
    <w:rsid w:val="002D56E3"/>
    <w:rsid w:val="002D5AEC"/>
    <w:rsid w:val="002D5C16"/>
    <w:rsid w:val="002D657A"/>
    <w:rsid w:val="002D6A20"/>
    <w:rsid w:val="002D6D8B"/>
    <w:rsid w:val="002D7024"/>
    <w:rsid w:val="002D7270"/>
    <w:rsid w:val="002E13B5"/>
    <w:rsid w:val="002E23BD"/>
    <w:rsid w:val="002E2578"/>
    <w:rsid w:val="002E290D"/>
    <w:rsid w:val="002E392B"/>
    <w:rsid w:val="002E3CA9"/>
    <w:rsid w:val="002E3E76"/>
    <w:rsid w:val="002E4014"/>
    <w:rsid w:val="002E416B"/>
    <w:rsid w:val="002E4879"/>
    <w:rsid w:val="002E501B"/>
    <w:rsid w:val="002E5277"/>
    <w:rsid w:val="002E6083"/>
    <w:rsid w:val="002E66AF"/>
    <w:rsid w:val="002E6D6E"/>
    <w:rsid w:val="002E70B2"/>
    <w:rsid w:val="002E7C58"/>
    <w:rsid w:val="002E7CE8"/>
    <w:rsid w:val="002E7DFF"/>
    <w:rsid w:val="002F021C"/>
    <w:rsid w:val="002F064B"/>
    <w:rsid w:val="002F0E01"/>
    <w:rsid w:val="002F0E0A"/>
    <w:rsid w:val="002F10EA"/>
    <w:rsid w:val="002F1115"/>
    <w:rsid w:val="002F1406"/>
    <w:rsid w:val="002F1730"/>
    <w:rsid w:val="002F21A2"/>
    <w:rsid w:val="002F29F9"/>
    <w:rsid w:val="002F2A5B"/>
    <w:rsid w:val="002F3230"/>
    <w:rsid w:val="002F3756"/>
    <w:rsid w:val="002F3BBB"/>
    <w:rsid w:val="002F3EC3"/>
    <w:rsid w:val="002F40DD"/>
    <w:rsid w:val="002F4B08"/>
    <w:rsid w:val="002F4E4F"/>
    <w:rsid w:val="002F669A"/>
    <w:rsid w:val="002F6BA3"/>
    <w:rsid w:val="002F6C04"/>
    <w:rsid w:val="002F7595"/>
    <w:rsid w:val="002F7712"/>
    <w:rsid w:val="002F7A4A"/>
    <w:rsid w:val="00301AA8"/>
    <w:rsid w:val="00302005"/>
    <w:rsid w:val="00302B06"/>
    <w:rsid w:val="00302BA9"/>
    <w:rsid w:val="00302C03"/>
    <w:rsid w:val="00302DD5"/>
    <w:rsid w:val="00303024"/>
    <w:rsid w:val="0030381E"/>
    <w:rsid w:val="00303E54"/>
    <w:rsid w:val="00304C3C"/>
    <w:rsid w:val="003050BE"/>
    <w:rsid w:val="003067EB"/>
    <w:rsid w:val="00306A99"/>
    <w:rsid w:val="00306D5A"/>
    <w:rsid w:val="0031001D"/>
    <w:rsid w:val="00310AB3"/>
    <w:rsid w:val="00310BE9"/>
    <w:rsid w:val="00310F26"/>
    <w:rsid w:val="00311789"/>
    <w:rsid w:val="00311C9C"/>
    <w:rsid w:val="0031207C"/>
    <w:rsid w:val="003122A6"/>
    <w:rsid w:val="00312356"/>
    <w:rsid w:val="00312589"/>
    <w:rsid w:val="003127FC"/>
    <w:rsid w:val="00312B43"/>
    <w:rsid w:val="0031341A"/>
    <w:rsid w:val="003136C7"/>
    <w:rsid w:val="0031372A"/>
    <w:rsid w:val="003139ED"/>
    <w:rsid w:val="00313AD1"/>
    <w:rsid w:val="00313FEA"/>
    <w:rsid w:val="00314924"/>
    <w:rsid w:val="0031567C"/>
    <w:rsid w:val="003159C1"/>
    <w:rsid w:val="0031632D"/>
    <w:rsid w:val="00316D6E"/>
    <w:rsid w:val="00316FC6"/>
    <w:rsid w:val="003176C8"/>
    <w:rsid w:val="00317B66"/>
    <w:rsid w:val="00320113"/>
    <w:rsid w:val="003201DC"/>
    <w:rsid w:val="00320390"/>
    <w:rsid w:val="00320D44"/>
    <w:rsid w:val="00320DE7"/>
    <w:rsid w:val="00320F13"/>
    <w:rsid w:val="003215A2"/>
    <w:rsid w:val="003217C9"/>
    <w:rsid w:val="00321919"/>
    <w:rsid w:val="003219BB"/>
    <w:rsid w:val="00321FA8"/>
    <w:rsid w:val="0032265D"/>
    <w:rsid w:val="00322ACD"/>
    <w:rsid w:val="00322C47"/>
    <w:rsid w:val="003237A6"/>
    <w:rsid w:val="00323CB9"/>
    <w:rsid w:val="003241A1"/>
    <w:rsid w:val="003242DE"/>
    <w:rsid w:val="00324524"/>
    <w:rsid w:val="003248F1"/>
    <w:rsid w:val="003254EE"/>
    <w:rsid w:val="003260FC"/>
    <w:rsid w:val="00326273"/>
    <w:rsid w:val="00326299"/>
    <w:rsid w:val="00326401"/>
    <w:rsid w:val="00326489"/>
    <w:rsid w:val="00326AC6"/>
    <w:rsid w:val="00331B25"/>
    <w:rsid w:val="00332088"/>
    <w:rsid w:val="00332105"/>
    <w:rsid w:val="0033275B"/>
    <w:rsid w:val="00332ACB"/>
    <w:rsid w:val="00333B6A"/>
    <w:rsid w:val="00333DE1"/>
    <w:rsid w:val="0033448F"/>
    <w:rsid w:val="003347B4"/>
    <w:rsid w:val="00334A73"/>
    <w:rsid w:val="00334DFB"/>
    <w:rsid w:val="00335B19"/>
    <w:rsid w:val="00335B9D"/>
    <w:rsid w:val="00335D29"/>
    <w:rsid w:val="00336492"/>
    <w:rsid w:val="0033796E"/>
    <w:rsid w:val="00337BF0"/>
    <w:rsid w:val="00340236"/>
    <w:rsid w:val="0034098E"/>
    <w:rsid w:val="00341405"/>
    <w:rsid w:val="0034144E"/>
    <w:rsid w:val="00341D1B"/>
    <w:rsid w:val="00343005"/>
    <w:rsid w:val="003430C8"/>
    <w:rsid w:val="0034394A"/>
    <w:rsid w:val="00344358"/>
    <w:rsid w:val="003443E8"/>
    <w:rsid w:val="00344B7A"/>
    <w:rsid w:val="00344BDE"/>
    <w:rsid w:val="00344D24"/>
    <w:rsid w:val="00344DDD"/>
    <w:rsid w:val="00345185"/>
    <w:rsid w:val="0034541C"/>
    <w:rsid w:val="00345531"/>
    <w:rsid w:val="003459EB"/>
    <w:rsid w:val="00346642"/>
    <w:rsid w:val="00346E9A"/>
    <w:rsid w:val="0034718D"/>
    <w:rsid w:val="00347B66"/>
    <w:rsid w:val="003500D4"/>
    <w:rsid w:val="00350BEE"/>
    <w:rsid w:val="00351D03"/>
    <w:rsid w:val="003526D7"/>
    <w:rsid w:val="00352854"/>
    <w:rsid w:val="00352D4B"/>
    <w:rsid w:val="00353068"/>
    <w:rsid w:val="0035325A"/>
    <w:rsid w:val="003535E0"/>
    <w:rsid w:val="00353FE8"/>
    <w:rsid w:val="003542D1"/>
    <w:rsid w:val="00354442"/>
    <w:rsid w:val="0035479E"/>
    <w:rsid w:val="00354A6E"/>
    <w:rsid w:val="00354D04"/>
    <w:rsid w:val="00354FEF"/>
    <w:rsid w:val="00355108"/>
    <w:rsid w:val="0035512C"/>
    <w:rsid w:val="00356715"/>
    <w:rsid w:val="00357DB8"/>
    <w:rsid w:val="003601E0"/>
    <w:rsid w:val="003602D5"/>
    <w:rsid w:val="0036032B"/>
    <w:rsid w:val="0036041E"/>
    <w:rsid w:val="0036063E"/>
    <w:rsid w:val="003613DF"/>
    <w:rsid w:val="003628BF"/>
    <w:rsid w:val="003629D4"/>
    <w:rsid w:val="00363550"/>
    <w:rsid w:val="0036359D"/>
    <w:rsid w:val="003635BD"/>
    <w:rsid w:val="00363815"/>
    <w:rsid w:val="003644CF"/>
    <w:rsid w:val="003644F0"/>
    <w:rsid w:val="00364E77"/>
    <w:rsid w:val="003655DD"/>
    <w:rsid w:val="003658B2"/>
    <w:rsid w:val="00365C94"/>
    <w:rsid w:val="00365FE3"/>
    <w:rsid w:val="00366470"/>
    <w:rsid w:val="00366933"/>
    <w:rsid w:val="00366D37"/>
    <w:rsid w:val="00367E77"/>
    <w:rsid w:val="00367F33"/>
    <w:rsid w:val="0037033B"/>
    <w:rsid w:val="00370776"/>
    <w:rsid w:val="00370D97"/>
    <w:rsid w:val="003717B0"/>
    <w:rsid w:val="003717D2"/>
    <w:rsid w:val="00371806"/>
    <w:rsid w:val="00372A9B"/>
    <w:rsid w:val="00372F8C"/>
    <w:rsid w:val="003730F7"/>
    <w:rsid w:val="00373558"/>
    <w:rsid w:val="00373A50"/>
    <w:rsid w:val="00373C5C"/>
    <w:rsid w:val="00374576"/>
    <w:rsid w:val="00375967"/>
    <w:rsid w:val="00375D07"/>
    <w:rsid w:val="003763C9"/>
    <w:rsid w:val="00377C50"/>
    <w:rsid w:val="00377EEA"/>
    <w:rsid w:val="0038003D"/>
    <w:rsid w:val="00380888"/>
    <w:rsid w:val="003809C8"/>
    <w:rsid w:val="00380D97"/>
    <w:rsid w:val="00380FC2"/>
    <w:rsid w:val="00381B65"/>
    <w:rsid w:val="00381BA1"/>
    <w:rsid w:val="00381E45"/>
    <w:rsid w:val="00382025"/>
    <w:rsid w:val="00382E03"/>
    <w:rsid w:val="0038321A"/>
    <w:rsid w:val="00383FB2"/>
    <w:rsid w:val="0038407D"/>
    <w:rsid w:val="0038445C"/>
    <w:rsid w:val="003845D0"/>
    <w:rsid w:val="00384CDB"/>
    <w:rsid w:val="003850E7"/>
    <w:rsid w:val="00385530"/>
    <w:rsid w:val="00385550"/>
    <w:rsid w:val="00385BDE"/>
    <w:rsid w:val="00385D12"/>
    <w:rsid w:val="00386E3D"/>
    <w:rsid w:val="00387413"/>
    <w:rsid w:val="0038747E"/>
    <w:rsid w:val="00387784"/>
    <w:rsid w:val="00391B1A"/>
    <w:rsid w:val="0039205C"/>
    <w:rsid w:val="003930DD"/>
    <w:rsid w:val="00393257"/>
    <w:rsid w:val="00393366"/>
    <w:rsid w:val="00393940"/>
    <w:rsid w:val="0039475D"/>
    <w:rsid w:val="00394E38"/>
    <w:rsid w:val="00394FD1"/>
    <w:rsid w:val="00395AC4"/>
    <w:rsid w:val="00395D7F"/>
    <w:rsid w:val="00395EFE"/>
    <w:rsid w:val="003973EA"/>
    <w:rsid w:val="00397521"/>
    <w:rsid w:val="0039778B"/>
    <w:rsid w:val="00397C36"/>
    <w:rsid w:val="003A0D20"/>
    <w:rsid w:val="003A14C4"/>
    <w:rsid w:val="003A15E9"/>
    <w:rsid w:val="003A1AE4"/>
    <w:rsid w:val="003A2951"/>
    <w:rsid w:val="003A2F08"/>
    <w:rsid w:val="003A3130"/>
    <w:rsid w:val="003A3B1E"/>
    <w:rsid w:val="003A3C66"/>
    <w:rsid w:val="003A4103"/>
    <w:rsid w:val="003A43D4"/>
    <w:rsid w:val="003A4DE9"/>
    <w:rsid w:val="003A5419"/>
    <w:rsid w:val="003A568D"/>
    <w:rsid w:val="003A5CB8"/>
    <w:rsid w:val="003A6806"/>
    <w:rsid w:val="003A6B53"/>
    <w:rsid w:val="003A703B"/>
    <w:rsid w:val="003A72C7"/>
    <w:rsid w:val="003A75FD"/>
    <w:rsid w:val="003A784A"/>
    <w:rsid w:val="003A7A44"/>
    <w:rsid w:val="003A7A5A"/>
    <w:rsid w:val="003A7D7C"/>
    <w:rsid w:val="003A7DB7"/>
    <w:rsid w:val="003B006C"/>
    <w:rsid w:val="003B0218"/>
    <w:rsid w:val="003B0772"/>
    <w:rsid w:val="003B09D9"/>
    <w:rsid w:val="003B0A32"/>
    <w:rsid w:val="003B1722"/>
    <w:rsid w:val="003B1B97"/>
    <w:rsid w:val="003B1CFE"/>
    <w:rsid w:val="003B1F77"/>
    <w:rsid w:val="003B2A59"/>
    <w:rsid w:val="003B32F6"/>
    <w:rsid w:val="003B33D8"/>
    <w:rsid w:val="003B39FA"/>
    <w:rsid w:val="003B3B83"/>
    <w:rsid w:val="003B3D2F"/>
    <w:rsid w:val="003B3FFE"/>
    <w:rsid w:val="003B422B"/>
    <w:rsid w:val="003B436B"/>
    <w:rsid w:val="003B4528"/>
    <w:rsid w:val="003B4617"/>
    <w:rsid w:val="003B4AF5"/>
    <w:rsid w:val="003B508B"/>
    <w:rsid w:val="003B5211"/>
    <w:rsid w:val="003B5311"/>
    <w:rsid w:val="003B5409"/>
    <w:rsid w:val="003B5697"/>
    <w:rsid w:val="003B638F"/>
    <w:rsid w:val="003C0C63"/>
    <w:rsid w:val="003C0EE1"/>
    <w:rsid w:val="003C15F9"/>
    <w:rsid w:val="003C32B6"/>
    <w:rsid w:val="003C33AD"/>
    <w:rsid w:val="003C3477"/>
    <w:rsid w:val="003C3C3D"/>
    <w:rsid w:val="003C4C25"/>
    <w:rsid w:val="003C4CEB"/>
    <w:rsid w:val="003C505A"/>
    <w:rsid w:val="003C570E"/>
    <w:rsid w:val="003C5E5B"/>
    <w:rsid w:val="003C6367"/>
    <w:rsid w:val="003C64CA"/>
    <w:rsid w:val="003C7A83"/>
    <w:rsid w:val="003D0575"/>
    <w:rsid w:val="003D0A79"/>
    <w:rsid w:val="003D25B0"/>
    <w:rsid w:val="003D2BB8"/>
    <w:rsid w:val="003D2EB1"/>
    <w:rsid w:val="003D316A"/>
    <w:rsid w:val="003D4291"/>
    <w:rsid w:val="003D49CF"/>
    <w:rsid w:val="003D4B09"/>
    <w:rsid w:val="003D4B1A"/>
    <w:rsid w:val="003D4D15"/>
    <w:rsid w:val="003D4FB1"/>
    <w:rsid w:val="003D5B18"/>
    <w:rsid w:val="003D5ED2"/>
    <w:rsid w:val="003D67DA"/>
    <w:rsid w:val="003D6813"/>
    <w:rsid w:val="003D6B78"/>
    <w:rsid w:val="003D6C4C"/>
    <w:rsid w:val="003D7D09"/>
    <w:rsid w:val="003D7F21"/>
    <w:rsid w:val="003E06D3"/>
    <w:rsid w:val="003E1400"/>
    <w:rsid w:val="003E1776"/>
    <w:rsid w:val="003E22E8"/>
    <w:rsid w:val="003E27E2"/>
    <w:rsid w:val="003E287A"/>
    <w:rsid w:val="003E2910"/>
    <w:rsid w:val="003E29D4"/>
    <w:rsid w:val="003E3146"/>
    <w:rsid w:val="003E357F"/>
    <w:rsid w:val="003E3A91"/>
    <w:rsid w:val="003E3DDF"/>
    <w:rsid w:val="003E54B8"/>
    <w:rsid w:val="003E595C"/>
    <w:rsid w:val="003E6336"/>
    <w:rsid w:val="003E651D"/>
    <w:rsid w:val="003E694C"/>
    <w:rsid w:val="003E6955"/>
    <w:rsid w:val="003E71E0"/>
    <w:rsid w:val="003E74F0"/>
    <w:rsid w:val="003E7835"/>
    <w:rsid w:val="003E7A22"/>
    <w:rsid w:val="003E7E6A"/>
    <w:rsid w:val="003F03D3"/>
    <w:rsid w:val="003F069F"/>
    <w:rsid w:val="003F0F21"/>
    <w:rsid w:val="003F0FDC"/>
    <w:rsid w:val="003F10AE"/>
    <w:rsid w:val="003F15A3"/>
    <w:rsid w:val="003F38F9"/>
    <w:rsid w:val="003F4151"/>
    <w:rsid w:val="003F4AA6"/>
    <w:rsid w:val="003F4DCA"/>
    <w:rsid w:val="003F5412"/>
    <w:rsid w:val="003F59F1"/>
    <w:rsid w:val="003F5D60"/>
    <w:rsid w:val="003F5E3C"/>
    <w:rsid w:val="003F6686"/>
    <w:rsid w:val="003F6697"/>
    <w:rsid w:val="003F6E9B"/>
    <w:rsid w:val="003F73A3"/>
    <w:rsid w:val="004003C8"/>
    <w:rsid w:val="004007FC"/>
    <w:rsid w:val="00400A59"/>
    <w:rsid w:val="00400A80"/>
    <w:rsid w:val="0040170A"/>
    <w:rsid w:val="004019A6"/>
    <w:rsid w:val="00402020"/>
    <w:rsid w:val="0040205B"/>
    <w:rsid w:val="00402C4A"/>
    <w:rsid w:val="00402FF2"/>
    <w:rsid w:val="0040328B"/>
    <w:rsid w:val="00403333"/>
    <w:rsid w:val="004035B8"/>
    <w:rsid w:val="004035E4"/>
    <w:rsid w:val="00403698"/>
    <w:rsid w:val="0040380D"/>
    <w:rsid w:val="00403F9A"/>
    <w:rsid w:val="00404E9F"/>
    <w:rsid w:val="0040532E"/>
    <w:rsid w:val="0040559F"/>
    <w:rsid w:val="004056E4"/>
    <w:rsid w:val="0040576A"/>
    <w:rsid w:val="00405788"/>
    <w:rsid w:val="00405B78"/>
    <w:rsid w:val="00405C1E"/>
    <w:rsid w:val="0040601C"/>
    <w:rsid w:val="0040678F"/>
    <w:rsid w:val="00406855"/>
    <w:rsid w:val="0040794A"/>
    <w:rsid w:val="00407E6C"/>
    <w:rsid w:val="00410098"/>
    <w:rsid w:val="004106A8"/>
    <w:rsid w:val="00411071"/>
    <w:rsid w:val="00411150"/>
    <w:rsid w:val="00411212"/>
    <w:rsid w:val="00411712"/>
    <w:rsid w:val="00411D12"/>
    <w:rsid w:val="00412258"/>
    <w:rsid w:val="004123A5"/>
    <w:rsid w:val="0041293B"/>
    <w:rsid w:val="00412DFB"/>
    <w:rsid w:val="00413D1B"/>
    <w:rsid w:val="004146CB"/>
    <w:rsid w:val="004151B0"/>
    <w:rsid w:val="00415309"/>
    <w:rsid w:val="0041584F"/>
    <w:rsid w:val="00415946"/>
    <w:rsid w:val="00415BF5"/>
    <w:rsid w:val="00415CDB"/>
    <w:rsid w:val="00416367"/>
    <w:rsid w:val="00416715"/>
    <w:rsid w:val="004167B8"/>
    <w:rsid w:val="004168C2"/>
    <w:rsid w:val="00416E3B"/>
    <w:rsid w:val="00417659"/>
    <w:rsid w:val="00417AD9"/>
    <w:rsid w:val="00417B05"/>
    <w:rsid w:val="00417D34"/>
    <w:rsid w:val="00417D86"/>
    <w:rsid w:val="00417ED8"/>
    <w:rsid w:val="004202B6"/>
    <w:rsid w:val="00420DED"/>
    <w:rsid w:val="00420F4D"/>
    <w:rsid w:val="00420F68"/>
    <w:rsid w:val="004218F1"/>
    <w:rsid w:val="00421AB3"/>
    <w:rsid w:val="00421C90"/>
    <w:rsid w:val="00422045"/>
    <w:rsid w:val="00422232"/>
    <w:rsid w:val="004227F5"/>
    <w:rsid w:val="00422A23"/>
    <w:rsid w:val="00422C0F"/>
    <w:rsid w:val="00423450"/>
    <w:rsid w:val="004235E2"/>
    <w:rsid w:val="00423D56"/>
    <w:rsid w:val="00423F34"/>
    <w:rsid w:val="00423FBF"/>
    <w:rsid w:val="004241D0"/>
    <w:rsid w:val="004242C7"/>
    <w:rsid w:val="00424DD2"/>
    <w:rsid w:val="0042516A"/>
    <w:rsid w:val="00425F25"/>
    <w:rsid w:val="00426069"/>
    <w:rsid w:val="004261F1"/>
    <w:rsid w:val="00426820"/>
    <w:rsid w:val="00426836"/>
    <w:rsid w:val="00426EB5"/>
    <w:rsid w:val="00426EFB"/>
    <w:rsid w:val="004276F1"/>
    <w:rsid w:val="0042784B"/>
    <w:rsid w:val="00427A32"/>
    <w:rsid w:val="004300B1"/>
    <w:rsid w:val="004304C3"/>
    <w:rsid w:val="004304CE"/>
    <w:rsid w:val="004308D9"/>
    <w:rsid w:val="00430B66"/>
    <w:rsid w:val="00430C36"/>
    <w:rsid w:val="00430DCB"/>
    <w:rsid w:val="00431203"/>
    <w:rsid w:val="004312AD"/>
    <w:rsid w:val="00431920"/>
    <w:rsid w:val="00431FD3"/>
    <w:rsid w:val="004322DA"/>
    <w:rsid w:val="00432D2F"/>
    <w:rsid w:val="00433399"/>
    <w:rsid w:val="00433EF7"/>
    <w:rsid w:val="0043465F"/>
    <w:rsid w:val="00436373"/>
    <w:rsid w:val="00437227"/>
    <w:rsid w:val="0043749C"/>
    <w:rsid w:val="004379E1"/>
    <w:rsid w:val="00440DF5"/>
    <w:rsid w:val="00441240"/>
    <w:rsid w:val="00441533"/>
    <w:rsid w:val="00441B4C"/>
    <w:rsid w:val="00442597"/>
    <w:rsid w:val="004434E9"/>
    <w:rsid w:val="00443CD1"/>
    <w:rsid w:val="00443F22"/>
    <w:rsid w:val="00444C90"/>
    <w:rsid w:val="0044503E"/>
    <w:rsid w:val="00445547"/>
    <w:rsid w:val="004457EE"/>
    <w:rsid w:val="004458F4"/>
    <w:rsid w:val="00445B7F"/>
    <w:rsid w:val="00446461"/>
    <w:rsid w:val="004467CE"/>
    <w:rsid w:val="00446F55"/>
    <w:rsid w:val="00447155"/>
    <w:rsid w:val="0045082E"/>
    <w:rsid w:val="00450EA3"/>
    <w:rsid w:val="00451064"/>
    <w:rsid w:val="00451429"/>
    <w:rsid w:val="004517A8"/>
    <w:rsid w:val="00451AC6"/>
    <w:rsid w:val="00451AE8"/>
    <w:rsid w:val="004522D0"/>
    <w:rsid w:val="004529BF"/>
    <w:rsid w:val="00452B7F"/>
    <w:rsid w:val="00452FBB"/>
    <w:rsid w:val="00453EFC"/>
    <w:rsid w:val="00455382"/>
    <w:rsid w:val="0045558F"/>
    <w:rsid w:val="004555B2"/>
    <w:rsid w:val="00455739"/>
    <w:rsid w:val="00456000"/>
    <w:rsid w:val="004561A4"/>
    <w:rsid w:val="00456648"/>
    <w:rsid w:val="00456961"/>
    <w:rsid w:val="00460598"/>
    <w:rsid w:val="00460B4A"/>
    <w:rsid w:val="00460C66"/>
    <w:rsid w:val="00460F50"/>
    <w:rsid w:val="004615D0"/>
    <w:rsid w:val="004617A4"/>
    <w:rsid w:val="00461B8F"/>
    <w:rsid w:val="00461C7E"/>
    <w:rsid w:val="00461EDF"/>
    <w:rsid w:val="00462010"/>
    <w:rsid w:val="004622B9"/>
    <w:rsid w:val="004629B7"/>
    <w:rsid w:val="004633C7"/>
    <w:rsid w:val="004635E4"/>
    <w:rsid w:val="0046366F"/>
    <w:rsid w:val="00463E47"/>
    <w:rsid w:val="004642DD"/>
    <w:rsid w:val="00464ED2"/>
    <w:rsid w:val="00465517"/>
    <w:rsid w:val="00465B93"/>
    <w:rsid w:val="00465BAC"/>
    <w:rsid w:val="00465F8C"/>
    <w:rsid w:val="004660A0"/>
    <w:rsid w:val="00466EF3"/>
    <w:rsid w:val="004670BF"/>
    <w:rsid w:val="004679A0"/>
    <w:rsid w:val="00467A17"/>
    <w:rsid w:val="00467AFC"/>
    <w:rsid w:val="00467BF4"/>
    <w:rsid w:val="00470A0B"/>
    <w:rsid w:val="00470AC4"/>
    <w:rsid w:val="00470C1E"/>
    <w:rsid w:val="0047275F"/>
    <w:rsid w:val="00472C36"/>
    <w:rsid w:val="00472D28"/>
    <w:rsid w:val="00473556"/>
    <w:rsid w:val="00474292"/>
    <w:rsid w:val="0047436D"/>
    <w:rsid w:val="004744C8"/>
    <w:rsid w:val="0047471E"/>
    <w:rsid w:val="0047487E"/>
    <w:rsid w:val="004749EE"/>
    <w:rsid w:val="00474C36"/>
    <w:rsid w:val="00474C73"/>
    <w:rsid w:val="00475107"/>
    <w:rsid w:val="0047513D"/>
    <w:rsid w:val="0047520B"/>
    <w:rsid w:val="0047555C"/>
    <w:rsid w:val="00475B88"/>
    <w:rsid w:val="00476072"/>
    <w:rsid w:val="004767E1"/>
    <w:rsid w:val="00476C7D"/>
    <w:rsid w:val="00477B75"/>
    <w:rsid w:val="00477C61"/>
    <w:rsid w:val="004802AC"/>
    <w:rsid w:val="00480B33"/>
    <w:rsid w:val="0048134F"/>
    <w:rsid w:val="00481469"/>
    <w:rsid w:val="00482C9B"/>
    <w:rsid w:val="00482F94"/>
    <w:rsid w:val="0048338B"/>
    <w:rsid w:val="00483B3C"/>
    <w:rsid w:val="00484316"/>
    <w:rsid w:val="004845CD"/>
    <w:rsid w:val="00484D19"/>
    <w:rsid w:val="0048512B"/>
    <w:rsid w:val="00485819"/>
    <w:rsid w:val="004859B3"/>
    <w:rsid w:val="0048615D"/>
    <w:rsid w:val="004868C3"/>
    <w:rsid w:val="00486A92"/>
    <w:rsid w:val="00486A9E"/>
    <w:rsid w:val="00486B54"/>
    <w:rsid w:val="00487079"/>
    <w:rsid w:val="0048746A"/>
    <w:rsid w:val="00490389"/>
    <w:rsid w:val="00490694"/>
    <w:rsid w:val="00490745"/>
    <w:rsid w:val="00490838"/>
    <w:rsid w:val="00490E5C"/>
    <w:rsid w:val="00490F65"/>
    <w:rsid w:val="0049115F"/>
    <w:rsid w:val="004917AA"/>
    <w:rsid w:val="00492CC7"/>
    <w:rsid w:val="00494952"/>
    <w:rsid w:val="00494C9A"/>
    <w:rsid w:val="00495666"/>
    <w:rsid w:val="00495FA3"/>
    <w:rsid w:val="00496286"/>
    <w:rsid w:val="0049681E"/>
    <w:rsid w:val="004968E8"/>
    <w:rsid w:val="00496FD5"/>
    <w:rsid w:val="0049744A"/>
    <w:rsid w:val="00497731"/>
    <w:rsid w:val="00497E1A"/>
    <w:rsid w:val="004A0438"/>
    <w:rsid w:val="004A0709"/>
    <w:rsid w:val="004A0979"/>
    <w:rsid w:val="004A09C7"/>
    <w:rsid w:val="004A0CCB"/>
    <w:rsid w:val="004A1F1C"/>
    <w:rsid w:val="004A29C3"/>
    <w:rsid w:val="004A2AFE"/>
    <w:rsid w:val="004A2B14"/>
    <w:rsid w:val="004A49AE"/>
    <w:rsid w:val="004A50C6"/>
    <w:rsid w:val="004A5192"/>
    <w:rsid w:val="004A5575"/>
    <w:rsid w:val="004A56AD"/>
    <w:rsid w:val="004A59E3"/>
    <w:rsid w:val="004A5B5F"/>
    <w:rsid w:val="004A5EC8"/>
    <w:rsid w:val="004A6669"/>
    <w:rsid w:val="004A6D12"/>
    <w:rsid w:val="004A72EB"/>
    <w:rsid w:val="004A7686"/>
    <w:rsid w:val="004A7796"/>
    <w:rsid w:val="004A7F35"/>
    <w:rsid w:val="004B0080"/>
    <w:rsid w:val="004B019C"/>
    <w:rsid w:val="004B0987"/>
    <w:rsid w:val="004B1333"/>
    <w:rsid w:val="004B15D3"/>
    <w:rsid w:val="004B1DBE"/>
    <w:rsid w:val="004B1F18"/>
    <w:rsid w:val="004B2222"/>
    <w:rsid w:val="004B23ED"/>
    <w:rsid w:val="004B3311"/>
    <w:rsid w:val="004B34B0"/>
    <w:rsid w:val="004B3770"/>
    <w:rsid w:val="004B3795"/>
    <w:rsid w:val="004B40BB"/>
    <w:rsid w:val="004B489D"/>
    <w:rsid w:val="004B4A66"/>
    <w:rsid w:val="004B4CC7"/>
    <w:rsid w:val="004B4E85"/>
    <w:rsid w:val="004B5188"/>
    <w:rsid w:val="004B5835"/>
    <w:rsid w:val="004B5C19"/>
    <w:rsid w:val="004B5D1C"/>
    <w:rsid w:val="004B5E14"/>
    <w:rsid w:val="004B622B"/>
    <w:rsid w:val="004B634C"/>
    <w:rsid w:val="004B6B8B"/>
    <w:rsid w:val="004B6C36"/>
    <w:rsid w:val="004B78D7"/>
    <w:rsid w:val="004B7BAD"/>
    <w:rsid w:val="004C00E2"/>
    <w:rsid w:val="004C05FE"/>
    <w:rsid w:val="004C0BA0"/>
    <w:rsid w:val="004C0E2F"/>
    <w:rsid w:val="004C0E42"/>
    <w:rsid w:val="004C101E"/>
    <w:rsid w:val="004C1814"/>
    <w:rsid w:val="004C1EBF"/>
    <w:rsid w:val="004C2076"/>
    <w:rsid w:val="004C2B62"/>
    <w:rsid w:val="004C3466"/>
    <w:rsid w:val="004C3511"/>
    <w:rsid w:val="004C3D0D"/>
    <w:rsid w:val="004C3D34"/>
    <w:rsid w:val="004C4781"/>
    <w:rsid w:val="004C4A26"/>
    <w:rsid w:val="004C51BD"/>
    <w:rsid w:val="004C5350"/>
    <w:rsid w:val="004C5B77"/>
    <w:rsid w:val="004C5EC1"/>
    <w:rsid w:val="004C60B2"/>
    <w:rsid w:val="004C638C"/>
    <w:rsid w:val="004C6693"/>
    <w:rsid w:val="004C6DF2"/>
    <w:rsid w:val="004C759A"/>
    <w:rsid w:val="004D0108"/>
    <w:rsid w:val="004D0715"/>
    <w:rsid w:val="004D0812"/>
    <w:rsid w:val="004D12F2"/>
    <w:rsid w:val="004D1957"/>
    <w:rsid w:val="004D2526"/>
    <w:rsid w:val="004D27B9"/>
    <w:rsid w:val="004D27F3"/>
    <w:rsid w:val="004D29F2"/>
    <w:rsid w:val="004D301D"/>
    <w:rsid w:val="004D34A6"/>
    <w:rsid w:val="004D37BD"/>
    <w:rsid w:val="004D39D5"/>
    <w:rsid w:val="004D5D14"/>
    <w:rsid w:val="004D5E8F"/>
    <w:rsid w:val="004D64C5"/>
    <w:rsid w:val="004D6D7F"/>
    <w:rsid w:val="004D6DEA"/>
    <w:rsid w:val="004D7DE2"/>
    <w:rsid w:val="004D7E21"/>
    <w:rsid w:val="004E0897"/>
    <w:rsid w:val="004E0DDE"/>
    <w:rsid w:val="004E11AD"/>
    <w:rsid w:val="004E13F6"/>
    <w:rsid w:val="004E17F0"/>
    <w:rsid w:val="004E1958"/>
    <w:rsid w:val="004E2380"/>
    <w:rsid w:val="004E287D"/>
    <w:rsid w:val="004E2AB6"/>
    <w:rsid w:val="004E364E"/>
    <w:rsid w:val="004E3915"/>
    <w:rsid w:val="004E3BDE"/>
    <w:rsid w:val="004E42AC"/>
    <w:rsid w:val="004E430E"/>
    <w:rsid w:val="004E432E"/>
    <w:rsid w:val="004E448A"/>
    <w:rsid w:val="004E52AC"/>
    <w:rsid w:val="004E588D"/>
    <w:rsid w:val="004E5B5E"/>
    <w:rsid w:val="004E5DDD"/>
    <w:rsid w:val="004E5E51"/>
    <w:rsid w:val="004E5FB1"/>
    <w:rsid w:val="004E614C"/>
    <w:rsid w:val="004E6A1A"/>
    <w:rsid w:val="004E7067"/>
    <w:rsid w:val="004E719C"/>
    <w:rsid w:val="004E7435"/>
    <w:rsid w:val="004E74F8"/>
    <w:rsid w:val="004E7A0A"/>
    <w:rsid w:val="004F00E2"/>
    <w:rsid w:val="004F1E45"/>
    <w:rsid w:val="004F2382"/>
    <w:rsid w:val="004F2E2D"/>
    <w:rsid w:val="004F2F72"/>
    <w:rsid w:val="004F3197"/>
    <w:rsid w:val="004F31ED"/>
    <w:rsid w:val="004F364C"/>
    <w:rsid w:val="004F37EB"/>
    <w:rsid w:val="004F42F6"/>
    <w:rsid w:val="004F4342"/>
    <w:rsid w:val="004F456F"/>
    <w:rsid w:val="004F4709"/>
    <w:rsid w:val="004F49E0"/>
    <w:rsid w:val="004F4A8E"/>
    <w:rsid w:val="004F4E37"/>
    <w:rsid w:val="004F6743"/>
    <w:rsid w:val="004F6A6E"/>
    <w:rsid w:val="004F6D50"/>
    <w:rsid w:val="004F788A"/>
    <w:rsid w:val="00500131"/>
    <w:rsid w:val="00500908"/>
    <w:rsid w:val="00502E8E"/>
    <w:rsid w:val="005032AF"/>
    <w:rsid w:val="0050330C"/>
    <w:rsid w:val="00503C3D"/>
    <w:rsid w:val="005041F8"/>
    <w:rsid w:val="00504767"/>
    <w:rsid w:val="00505017"/>
    <w:rsid w:val="00506848"/>
    <w:rsid w:val="0050686F"/>
    <w:rsid w:val="00507051"/>
    <w:rsid w:val="00507086"/>
    <w:rsid w:val="005076DE"/>
    <w:rsid w:val="0051034E"/>
    <w:rsid w:val="00510E5C"/>
    <w:rsid w:val="00511BD7"/>
    <w:rsid w:val="00511CA2"/>
    <w:rsid w:val="00512554"/>
    <w:rsid w:val="00513270"/>
    <w:rsid w:val="0051389D"/>
    <w:rsid w:val="00514823"/>
    <w:rsid w:val="00514C73"/>
    <w:rsid w:val="005156CC"/>
    <w:rsid w:val="0051597F"/>
    <w:rsid w:val="00515BB9"/>
    <w:rsid w:val="0051601B"/>
    <w:rsid w:val="005163C3"/>
    <w:rsid w:val="00516A90"/>
    <w:rsid w:val="00516B7B"/>
    <w:rsid w:val="00516C0C"/>
    <w:rsid w:val="005170C8"/>
    <w:rsid w:val="00517451"/>
    <w:rsid w:val="00517452"/>
    <w:rsid w:val="0052017E"/>
    <w:rsid w:val="0052096C"/>
    <w:rsid w:val="0052111F"/>
    <w:rsid w:val="005217AA"/>
    <w:rsid w:val="005219EB"/>
    <w:rsid w:val="00521ABE"/>
    <w:rsid w:val="00521C34"/>
    <w:rsid w:val="00522403"/>
    <w:rsid w:val="00522855"/>
    <w:rsid w:val="00522CBF"/>
    <w:rsid w:val="0052315E"/>
    <w:rsid w:val="00523746"/>
    <w:rsid w:val="00523841"/>
    <w:rsid w:val="005238E2"/>
    <w:rsid w:val="00523D3C"/>
    <w:rsid w:val="0052417F"/>
    <w:rsid w:val="00524E87"/>
    <w:rsid w:val="00526C72"/>
    <w:rsid w:val="0052743F"/>
    <w:rsid w:val="00527812"/>
    <w:rsid w:val="00527FF3"/>
    <w:rsid w:val="00530CEC"/>
    <w:rsid w:val="00531148"/>
    <w:rsid w:val="005312FA"/>
    <w:rsid w:val="00531CB3"/>
    <w:rsid w:val="0053216D"/>
    <w:rsid w:val="00532570"/>
    <w:rsid w:val="00532A15"/>
    <w:rsid w:val="00532EF3"/>
    <w:rsid w:val="00533565"/>
    <w:rsid w:val="00533583"/>
    <w:rsid w:val="005336D6"/>
    <w:rsid w:val="005342F3"/>
    <w:rsid w:val="0053475C"/>
    <w:rsid w:val="00534D3F"/>
    <w:rsid w:val="00534DF7"/>
    <w:rsid w:val="00535170"/>
    <w:rsid w:val="00535408"/>
    <w:rsid w:val="0053675B"/>
    <w:rsid w:val="00536B40"/>
    <w:rsid w:val="00536C9C"/>
    <w:rsid w:val="00536D25"/>
    <w:rsid w:val="00536FA6"/>
    <w:rsid w:val="0053756A"/>
    <w:rsid w:val="005375AE"/>
    <w:rsid w:val="00537CCC"/>
    <w:rsid w:val="00537F3D"/>
    <w:rsid w:val="00540D0E"/>
    <w:rsid w:val="0054125C"/>
    <w:rsid w:val="00541BAC"/>
    <w:rsid w:val="00541C6B"/>
    <w:rsid w:val="005421C2"/>
    <w:rsid w:val="00542748"/>
    <w:rsid w:val="00542C77"/>
    <w:rsid w:val="005443DD"/>
    <w:rsid w:val="0054557F"/>
    <w:rsid w:val="00545587"/>
    <w:rsid w:val="00545836"/>
    <w:rsid w:val="00545CA1"/>
    <w:rsid w:val="0054659B"/>
    <w:rsid w:val="005465C0"/>
    <w:rsid w:val="00546A5A"/>
    <w:rsid w:val="00546E09"/>
    <w:rsid w:val="00546FDE"/>
    <w:rsid w:val="0054754A"/>
    <w:rsid w:val="00547FB2"/>
    <w:rsid w:val="005505E3"/>
    <w:rsid w:val="00550EC8"/>
    <w:rsid w:val="00551387"/>
    <w:rsid w:val="005521D1"/>
    <w:rsid w:val="00552570"/>
    <w:rsid w:val="0055281D"/>
    <w:rsid w:val="00552D72"/>
    <w:rsid w:val="0055335A"/>
    <w:rsid w:val="005538B4"/>
    <w:rsid w:val="00553CA7"/>
    <w:rsid w:val="00553EB0"/>
    <w:rsid w:val="00554336"/>
    <w:rsid w:val="00554FB8"/>
    <w:rsid w:val="00555235"/>
    <w:rsid w:val="00555290"/>
    <w:rsid w:val="005556B3"/>
    <w:rsid w:val="005557CF"/>
    <w:rsid w:val="0055585E"/>
    <w:rsid w:val="00555ACF"/>
    <w:rsid w:val="0055682D"/>
    <w:rsid w:val="00556913"/>
    <w:rsid w:val="005575DD"/>
    <w:rsid w:val="005579E5"/>
    <w:rsid w:val="00557FAE"/>
    <w:rsid w:val="00560600"/>
    <w:rsid w:val="00560634"/>
    <w:rsid w:val="005609AF"/>
    <w:rsid w:val="00561352"/>
    <w:rsid w:val="005614C2"/>
    <w:rsid w:val="00561659"/>
    <w:rsid w:val="005616CB"/>
    <w:rsid w:val="00561B03"/>
    <w:rsid w:val="00562120"/>
    <w:rsid w:val="0056256D"/>
    <w:rsid w:val="005627C8"/>
    <w:rsid w:val="00563511"/>
    <w:rsid w:val="005644CC"/>
    <w:rsid w:val="005648F9"/>
    <w:rsid w:val="00564A05"/>
    <w:rsid w:val="00564AB9"/>
    <w:rsid w:val="00564BF1"/>
    <w:rsid w:val="0056520A"/>
    <w:rsid w:val="00565E97"/>
    <w:rsid w:val="0056610A"/>
    <w:rsid w:val="00566D1A"/>
    <w:rsid w:val="00566F27"/>
    <w:rsid w:val="0056762C"/>
    <w:rsid w:val="0056765A"/>
    <w:rsid w:val="005678E4"/>
    <w:rsid w:val="00567BFB"/>
    <w:rsid w:val="00567F8A"/>
    <w:rsid w:val="0057061B"/>
    <w:rsid w:val="00570A5A"/>
    <w:rsid w:val="00570B3E"/>
    <w:rsid w:val="00571479"/>
    <w:rsid w:val="00571737"/>
    <w:rsid w:val="005717A0"/>
    <w:rsid w:val="005719EC"/>
    <w:rsid w:val="00571E69"/>
    <w:rsid w:val="00572313"/>
    <w:rsid w:val="00572751"/>
    <w:rsid w:val="00572BAD"/>
    <w:rsid w:val="005749CF"/>
    <w:rsid w:val="00575827"/>
    <w:rsid w:val="00575B8F"/>
    <w:rsid w:val="00576A88"/>
    <w:rsid w:val="00576CEB"/>
    <w:rsid w:val="00577A2A"/>
    <w:rsid w:val="00577C0D"/>
    <w:rsid w:val="0058080F"/>
    <w:rsid w:val="00580FA3"/>
    <w:rsid w:val="00581466"/>
    <w:rsid w:val="00581ADF"/>
    <w:rsid w:val="00581B11"/>
    <w:rsid w:val="00581BC7"/>
    <w:rsid w:val="00581FC7"/>
    <w:rsid w:val="00581FCD"/>
    <w:rsid w:val="0058271C"/>
    <w:rsid w:val="00582888"/>
    <w:rsid w:val="00582B37"/>
    <w:rsid w:val="00582F5F"/>
    <w:rsid w:val="00583107"/>
    <w:rsid w:val="005839FE"/>
    <w:rsid w:val="0058423C"/>
    <w:rsid w:val="005845D5"/>
    <w:rsid w:val="0058460F"/>
    <w:rsid w:val="0058468C"/>
    <w:rsid w:val="005847C6"/>
    <w:rsid w:val="00584DD5"/>
    <w:rsid w:val="00584FF8"/>
    <w:rsid w:val="0058503D"/>
    <w:rsid w:val="00585426"/>
    <w:rsid w:val="00585531"/>
    <w:rsid w:val="005858DA"/>
    <w:rsid w:val="005859C4"/>
    <w:rsid w:val="005862B5"/>
    <w:rsid w:val="00587662"/>
    <w:rsid w:val="00587D6F"/>
    <w:rsid w:val="00587FD6"/>
    <w:rsid w:val="0059017A"/>
    <w:rsid w:val="0059080A"/>
    <w:rsid w:val="00590955"/>
    <w:rsid w:val="00590A21"/>
    <w:rsid w:val="00590D12"/>
    <w:rsid w:val="005911CC"/>
    <w:rsid w:val="005912A9"/>
    <w:rsid w:val="0059177C"/>
    <w:rsid w:val="005921A9"/>
    <w:rsid w:val="0059278B"/>
    <w:rsid w:val="00592D9A"/>
    <w:rsid w:val="005936D6"/>
    <w:rsid w:val="0059379E"/>
    <w:rsid w:val="00594214"/>
    <w:rsid w:val="0059424A"/>
    <w:rsid w:val="005945F0"/>
    <w:rsid w:val="00594A15"/>
    <w:rsid w:val="00595039"/>
    <w:rsid w:val="0059586C"/>
    <w:rsid w:val="00595CBA"/>
    <w:rsid w:val="00595DAE"/>
    <w:rsid w:val="00595F45"/>
    <w:rsid w:val="0059680D"/>
    <w:rsid w:val="00596849"/>
    <w:rsid w:val="00596E39"/>
    <w:rsid w:val="00597BEB"/>
    <w:rsid w:val="00597C36"/>
    <w:rsid w:val="00597CF3"/>
    <w:rsid w:val="005A05B0"/>
    <w:rsid w:val="005A0BEC"/>
    <w:rsid w:val="005A15C6"/>
    <w:rsid w:val="005A1CBF"/>
    <w:rsid w:val="005A1CFD"/>
    <w:rsid w:val="005A200E"/>
    <w:rsid w:val="005A230E"/>
    <w:rsid w:val="005A339A"/>
    <w:rsid w:val="005A36BE"/>
    <w:rsid w:val="005A39EC"/>
    <w:rsid w:val="005A3B41"/>
    <w:rsid w:val="005A42CB"/>
    <w:rsid w:val="005A44AE"/>
    <w:rsid w:val="005A4546"/>
    <w:rsid w:val="005A480E"/>
    <w:rsid w:val="005A481A"/>
    <w:rsid w:val="005A51F6"/>
    <w:rsid w:val="005A583A"/>
    <w:rsid w:val="005A5CDC"/>
    <w:rsid w:val="005A5F04"/>
    <w:rsid w:val="005A6301"/>
    <w:rsid w:val="005A64C2"/>
    <w:rsid w:val="005A780E"/>
    <w:rsid w:val="005A7C97"/>
    <w:rsid w:val="005A7FC4"/>
    <w:rsid w:val="005B06CA"/>
    <w:rsid w:val="005B0E79"/>
    <w:rsid w:val="005B1FBD"/>
    <w:rsid w:val="005B33CD"/>
    <w:rsid w:val="005B3DB3"/>
    <w:rsid w:val="005B417C"/>
    <w:rsid w:val="005B451D"/>
    <w:rsid w:val="005B4A84"/>
    <w:rsid w:val="005B4E48"/>
    <w:rsid w:val="005B5D97"/>
    <w:rsid w:val="005B5EB2"/>
    <w:rsid w:val="005B5F01"/>
    <w:rsid w:val="005B6536"/>
    <w:rsid w:val="005B66CB"/>
    <w:rsid w:val="005B67EB"/>
    <w:rsid w:val="005B6ACD"/>
    <w:rsid w:val="005B6E65"/>
    <w:rsid w:val="005B72EA"/>
    <w:rsid w:val="005B743A"/>
    <w:rsid w:val="005B74B3"/>
    <w:rsid w:val="005B7E46"/>
    <w:rsid w:val="005C0148"/>
    <w:rsid w:val="005C050B"/>
    <w:rsid w:val="005C060F"/>
    <w:rsid w:val="005C07E8"/>
    <w:rsid w:val="005C0918"/>
    <w:rsid w:val="005C27C8"/>
    <w:rsid w:val="005C329E"/>
    <w:rsid w:val="005C3761"/>
    <w:rsid w:val="005C409C"/>
    <w:rsid w:val="005C449C"/>
    <w:rsid w:val="005C4B0A"/>
    <w:rsid w:val="005C4C24"/>
    <w:rsid w:val="005C4E3E"/>
    <w:rsid w:val="005C5D76"/>
    <w:rsid w:val="005C5E16"/>
    <w:rsid w:val="005C6419"/>
    <w:rsid w:val="005C6522"/>
    <w:rsid w:val="005C6E54"/>
    <w:rsid w:val="005C79B9"/>
    <w:rsid w:val="005C7D7F"/>
    <w:rsid w:val="005C7EF9"/>
    <w:rsid w:val="005C7F14"/>
    <w:rsid w:val="005C7FF5"/>
    <w:rsid w:val="005D0668"/>
    <w:rsid w:val="005D13DB"/>
    <w:rsid w:val="005D1A4D"/>
    <w:rsid w:val="005D1C83"/>
    <w:rsid w:val="005D1F2B"/>
    <w:rsid w:val="005D22B4"/>
    <w:rsid w:val="005D2530"/>
    <w:rsid w:val="005D3179"/>
    <w:rsid w:val="005D38BC"/>
    <w:rsid w:val="005D3F0C"/>
    <w:rsid w:val="005D45AC"/>
    <w:rsid w:val="005D55D2"/>
    <w:rsid w:val="005D56AD"/>
    <w:rsid w:val="005D583C"/>
    <w:rsid w:val="005D6084"/>
    <w:rsid w:val="005D663E"/>
    <w:rsid w:val="005D7049"/>
    <w:rsid w:val="005D7296"/>
    <w:rsid w:val="005D73E6"/>
    <w:rsid w:val="005D74CF"/>
    <w:rsid w:val="005D7683"/>
    <w:rsid w:val="005D769A"/>
    <w:rsid w:val="005D7978"/>
    <w:rsid w:val="005D7DE0"/>
    <w:rsid w:val="005D7EA6"/>
    <w:rsid w:val="005E05FD"/>
    <w:rsid w:val="005E07C6"/>
    <w:rsid w:val="005E094D"/>
    <w:rsid w:val="005E0AF0"/>
    <w:rsid w:val="005E11BE"/>
    <w:rsid w:val="005E1624"/>
    <w:rsid w:val="005E1664"/>
    <w:rsid w:val="005E1F40"/>
    <w:rsid w:val="005E26F6"/>
    <w:rsid w:val="005E28E4"/>
    <w:rsid w:val="005E29CF"/>
    <w:rsid w:val="005E3B23"/>
    <w:rsid w:val="005E3CEF"/>
    <w:rsid w:val="005E3D25"/>
    <w:rsid w:val="005E4324"/>
    <w:rsid w:val="005E4901"/>
    <w:rsid w:val="005E4ECB"/>
    <w:rsid w:val="005E55BC"/>
    <w:rsid w:val="005E5852"/>
    <w:rsid w:val="005E635D"/>
    <w:rsid w:val="005E6639"/>
    <w:rsid w:val="005E6B36"/>
    <w:rsid w:val="005E71B2"/>
    <w:rsid w:val="005E76C0"/>
    <w:rsid w:val="005E7721"/>
    <w:rsid w:val="005E7C55"/>
    <w:rsid w:val="005F0208"/>
    <w:rsid w:val="005F0684"/>
    <w:rsid w:val="005F0D0F"/>
    <w:rsid w:val="005F203D"/>
    <w:rsid w:val="005F2282"/>
    <w:rsid w:val="005F26B8"/>
    <w:rsid w:val="005F27E1"/>
    <w:rsid w:val="005F28B2"/>
    <w:rsid w:val="005F32BB"/>
    <w:rsid w:val="005F34DB"/>
    <w:rsid w:val="005F3679"/>
    <w:rsid w:val="005F44BD"/>
    <w:rsid w:val="005F511E"/>
    <w:rsid w:val="005F6288"/>
    <w:rsid w:val="005F63E4"/>
    <w:rsid w:val="005F7630"/>
    <w:rsid w:val="005F781D"/>
    <w:rsid w:val="005F7E32"/>
    <w:rsid w:val="005F7F5B"/>
    <w:rsid w:val="0060018C"/>
    <w:rsid w:val="00600596"/>
    <w:rsid w:val="0060174D"/>
    <w:rsid w:val="00601D3A"/>
    <w:rsid w:val="00601ED2"/>
    <w:rsid w:val="00602225"/>
    <w:rsid w:val="00602D25"/>
    <w:rsid w:val="00603362"/>
    <w:rsid w:val="00603CE5"/>
    <w:rsid w:val="0060458F"/>
    <w:rsid w:val="0060497C"/>
    <w:rsid w:val="00604E9B"/>
    <w:rsid w:val="00605B0F"/>
    <w:rsid w:val="0060623A"/>
    <w:rsid w:val="006063E6"/>
    <w:rsid w:val="00606BAC"/>
    <w:rsid w:val="006079F9"/>
    <w:rsid w:val="006102C6"/>
    <w:rsid w:val="00610C69"/>
    <w:rsid w:val="00611713"/>
    <w:rsid w:val="00611D42"/>
    <w:rsid w:val="00612388"/>
    <w:rsid w:val="006124D1"/>
    <w:rsid w:val="006133ED"/>
    <w:rsid w:val="0061367B"/>
    <w:rsid w:val="00613730"/>
    <w:rsid w:val="0061452D"/>
    <w:rsid w:val="0061452E"/>
    <w:rsid w:val="00614B1C"/>
    <w:rsid w:val="00614B89"/>
    <w:rsid w:val="00615C88"/>
    <w:rsid w:val="00615ED0"/>
    <w:rsid w:val="00615FFA"/>
    <w:rsid w:val="0061617E"/>
    <w:rsid w:val="006171A5"/>
    <w:rsid w:val="006172E0"/>
    <w:rsid w:val="00617352"/>
    <w:rsid w:val="0061787C"/>
    <w:rsid w:val="00617B4B"/>
    <w:rsid w:val="00617B6B"/>
    <w:rsid w:val="00620AE8"/>
    <w:rsid w:val="00620B84"/>
    <w:rsid w:val="00620DE8"/>
    <w:rsid w:val="00621048"/>
    <w:rsid w:val="006219F5"/>
    <w:rsid w:val="00621E3C"/>
    <w:rsid w:val="006225DA"/>
    <w:rsid w:val="0062286E"/>
    <w:rsid w:val="006230F2"/>
    <w:rsid w:val="00623590"/>
    <w:rsid w:val="006238AB"/>
    <w:rsid w:val="00623BEF"/>
    <w:rsid w:val="00623DF2"/>
    <w:rsid w:val="00623E08"/>
    <w:rsid w:val="00624163"/>
    <w:rsid w:val="00624167"/>
    <w:rsid w:val="00624861"/>
    <w:rsid w:val="006250FC"/>
    <w:rsid w:val="00625DFE"/>
    <w:rsid w:val="00625E94"/>
    <w:rsid w:val="00626675"/>
    <w:rsid w:val="00626710"/>
    <w:rsid w:val="00626A6B"/>
    <w:rsid w:val="00626B45"/>
    <w:rsid w:val="00626FB4"/>
    <w:rsid w:val="00627754"/>
    <w:rsid w:val="006279D7"/>
    <w:rsid w:val="00630024"/>
    <w:rsid w:val="0063051B"/>
    <w:rsid w:val="00630E2B"/>
    <w:rsid w:val="00630FAB"/>
    <w:rsid w:val="00631191"/>
    <w:rsid w:val="006311FB"/>
    <w:rsid w:val="0063131C"/>
    <w:rsid w:val="0063154D"/>
    <w:rsid w:val="00631603"/>
    <w:rsid w:val="006317D2"/>
    <w:rsid w:val="00632AFE"/>
    <w:rsid w:val="00632C8C"/>
    <w:rsid w:val="00634089"/>
    <w:rsid w:val="00634090"/>
    <w:rsid w:val="00634571"/>
    <w:rsid w:val="006347AD"/>
    <w:rsid w:val="00634C61"/>
    <w:rsid w:val="00634D10"/>
    <w:rsid w:val="00634D12"/>
    <w:rsid w:val="00634DE5"/>
    <w:rsid w:val="00634EE8"/>
    <w:rsid w:val="00634FB4"/>
    <w:rsid w:val="00635067"/>
    <w:rsid w:val="00635114"/>
    <w:rsid w:val="00635400"/>
    <w:rsid w:val="0063575E"/>
    <w:rsid w:val="00635B2A"/>
    <w:rsid w:val="00635E1E"/>
    <w:rsid w:val="00635F87"/>
    <w:rsid w:val="00636101"/>
    <w:rsid w:val="00636185"/>
    <w:rsid w:val="0063628E"/>
    <w:rsid w:val="0063647C"/>
    <w:rsid w:val="006366FF"/>
    <w:rsid w:val="00636B26"/>
    <w:rsid w:val="00637267"/>
    <w:rsid w:val="0064036B"/>
    <w:rsid w:val="006404A2"/>
    <w:rsid w:val="00640510"/>
    <w:rsid w:val="00641308"/>
    <w:rsid w:val="006418C6"/>
    <w:rsid w:val="00641923"/>
    <w:rsid w:val="00641A5B"/>
    <w:rsid w:val="00641DC5"/>
    <w:rsid w:val="00642630"/>
    <w:rsid w:val="006426C5"/>
    <w:rsid w:val="00642776"/>
    <w:rsid w:val="00642F62"/>
    <w:rsid w:val="00643B11"/>
    <w:rsid w:val="00643E9F"/>
    <w:rsid w:val="006440E9"/>
    <w:rsid w:val="006446A7"/>
    <w:rsid w:val="00644D58"/>
    <w:rsid w:val="006452DE"/>
    <w:rsid w:val="0064593A"/>
    <w:rsid w:val="00645CF9"/>
    <w:rsid w:val="0064607D"/>
    <w:rsid w:val="0064635E"/>
    <w:rsid w:val="00646A02"/>
    <w:rsid w:val="00646B06"/>
    <w:rsid w:val="00646B50"/>
    <w:rsid w:val="0064777C"/>
    <w:rsid w:val="00647D75"/>
    <w:rsid w:val="0065032F"/>
    <w:rsid w:val="00650532"/>
    <w:rsid w:val="006518A6"/>
    <w:rsid w:val="00651CFE"/>
    <w:rsid w:val="00651DAA"/>
    <w:rsid w:val="0065270F"/>
    <w:rsid w:val="00652791"/>
    <w:rsid w:val="00652AC3"/>
    <w:rsid w:val="00653003"/>
    <w:rsid w:val="00653FBD"/>
    <w:rsid w:val="00654201"/>
    <w:rsid w:val="0065475A"/>
    <w:rsid w:val="00654933"/>
    <w:rsid w:val="00654A4D"/>
    <w:rsid w:val="00654BD9"/>
    <w:rsid w:val="00654F66"/>
    <w:rsid w:val="006551CF"/>
    <w:rsid w:val="006559F6"/>
    <w:rsid w:val="00655AB0"/>
    <w:rsid w:val="00655ACE"/>
    <w:rsid w:val="00655AD2"/>
    <w:rsid w:val="00655CA3"/>
    <w:rsid w:val="00656852"/>
    <w:rsid w:val="00656B34"/>
    <w:rsid w:val="00656E7D"/>
    <w:rsid w:val="0065787D"/>
    <w:rsid w:val="006578BA"/>
    <w:rsid w:val="006602B8"/>
    <w:rsid w:val="006604C0"/>
    <w:rsid w:val="006606E7"/>
    <w:rsid w:val="00660EF4"/>
    <w:rsid w:val="006614C0"/>
    <w:rsid w:val="00661676"/>
    <w:rsid w:val="00662602"/>
    <w:rsid w:val="00662CB9"/>
    <w:rsid w:val="00663337"/>
    <w:rsid w:val="00663348"/>
    <w:rsid w:val="006634AA"/>
    <w:rsid w:val="00663C09"/>
    <w:rsid w:val="00663D59"/>
    <w:rsid w:val="0066457C"/>
    <w:rsid w:val="00664587"/>
    <w:rsid w:val="006648A7"/>
    <w:rsid w:val="00664FC2"/>
    <w:rsid w:val="006653AA"/>
    <w:rsid w:val="006654AA"/>
    <w:rsid w:val="00665C1D"/>
    <w:rsid w:val="00665CC1"/>
    <w:rsid w:val="006661AB"/>
    <w:rsid w:val="0066636D"/>
    <w:rsid w:val="00666656"/>
    <w:rsid w:val="00666955"/>
    <w:rsid w:val="00666D7D"/>
    <w:rsid w:val="00667447"/>
    <w:rsid w:val="00667453"/>
    <w:rsid w:val="00667A5B"/>
    <w:rsid w:val="00667C78"/>
    <w:rsid w:val="00667EB7"/>
    <w:rsid w:val="00667FF5"/>
    <w:rsid w:val="006704BB"/>
    <w:rsid w:val="006707AE"/>
    <w:rsid w:val="00670909"/>
    <w:rsid w:val="00670D46"/>
    <w:rsid w:val="006711DB"/>
    <w:rsid w:val="00671231"/>
    <w:rsid w:val="006715CF"/>
    <w:rsid w:val="00671D89"/>
    <w:rsid w:val="006720DF"/>
    <w:rsid w:val="006728C3"/>
    <w:rsid w:val="00672D6F"/>
    <w:rsid w:val="00672FFB"/>
    <w:rsid w:val="006743A0"/>
    <w:rsid w:val="006743B9"/>
    <w:rsid w:val="00674454"/>
    <w:rsid w:val="0067495B"/>
    <w:rsid w:val="0067539A"/>
    <w:rsid w:val="006753E7"/>
    <w:rsid w:val="00675973"/>
    <w:rsid w:val="00676029"/>
    <w:rsid w:val="0067665B"/>
    <w:rsid w:val="006766EA"/>
    <w:rsid w:val="00676845"/>
    <w:rsid w:val="00676A9C"/>
    <w:rsid w:val="00676E9F"/>
    <w:rsid w:val="00676F22"/>
    <w:rsid w:val="0067702E"/>
    <w:rsid w:val="0067719D"/>
    <w:rsid w:val="00677214"/>
    <w:rsid w:val="00677D64"/>
    <w:rsid w:val="006801F8"/>
    <w:rsid w:val="00680396"/>
    <w:rsid w:val="00680641"/>
    <w:rsid w:val="006807D8"/>
    <w:rsid w:val="00681C1D"/>
    <w:rsid w:val="00682B23"/>
    <w:rsid w:val="00682B8F"/>
    <w:rsid w:val="00682CDE"/>
    <w:rsid w:val="00682E5C"/>
    <w:rsid w:val="0068304D"/>
    <w:rsid w:val="00683386"/>
    <w:rsid w:val="00683A40"/>
    <w:rsid w:val="00683B39"/>
    <w:rsid w:val="00683B41"/>
    <w:rsid w:val="00683B9C"/>
    <w:rsid w:val="00683DB3"/>
    <w:rsid w:val="00683F90"/>
    <w:rsid w:val="00684500"/>
    <w:rsid w:val="0068497F"/>
    <w:rsid w:val="00684AF1"/>
    <w:rsid w:val="00685A2D"/>
    <w:rsid w:val="00685B67"/>
    <w:rsid w:val="00685B85"/>
    <w:rsid w:val="00685F61"/>
    <w:rsid w:val="0068675E"/>
    <w:rsid w:val="006867E0"/>
    <w:rsid w:val="00686DCA"/>
    <w:rsid w:val="00687298"/>
    <w:rsid w:val="006878DD"/>
    <w:rsid w:val="00687F2D"/>
    <w:rsid w:val="006902D2"/>
    <w:rsid w:val="006913E0"/>
    <w:rsid w:val="00691A4B"/>
    <w:rsid w:val="00691CAC"/>
    <w:rsid w:val="00691CDB"/>
    <w:rsid w:val="00692437"/>
    <w:rsid w:val="006925AE"/>
    <w:rsid w:val="00692B6E"/>
    <w:rsid w:val="00692CEA"/>
    <w:rsid w:val="00692ED9"/>
    <w:rsid w:val="006931CC"/>
    <w:rsid w:val="0069344F"/>
    <w:rsid w:val="006934A2"/>
    <w:rsid w:val="006935FC"/>
    <w:rsid w:val="0069370C"/>
    <w:rsid w:val="00694335"/>
    <w:rsid w:val="006944E8"/>
    <w:rsid w:val="006946A8"/>
    <w:rsid w:val="006947C4"/>
    <w:rsid w:val="006949B8"/>
    <w:rsid w:val="00695A38"/>
    <w:rsid w:val="00695B6F"/>
    <w:rsid w:val="0069614C"/>
    <w:rsid w:val="00696A04"/>
    <w:rsid w:val="00696AED"/>
    <w:rsid w:val="00696B9A"/>
    <w:rsid w:val="00696CBA"/>
    <w:rsid w:val="00696FAD"/>
    <w:rsid w:val="006A0190"/>
    <w:rsid w:val="006A0596"/>
    <w:rsid w:val="006A0B55"/>
    <w:rsid w:val="006A1359"/>
    <w:rsid w:val="006A14E8"/>
    <w:rsid w:val="006A1B28"/>
    <w:rsid w:val="006A1B8E"/>
    <w:rsid w:val="006A1C79"/>
    <w:rsid w:val="006A1EBE"/>
    <w:rsid w:val="006A22E3"/>
    <w:rsid w:val="006A26FC"/>
    <w:rsid w:val="006A2B8E"/>
    <w:rsid w:val="006A2D5F"/>
    <w:rsid w:val="006A3844"/>
    <w:rsid w:val="006A4C27"/>
    <w:rsid w:val="006A542E"/>
    <w:rsid w:val="006A5512"/>
    <w:rsid w:val="006A5A44"/>
    <w:rsid w:val="006A5B3B"/>
    <w:rsid w:val="006A654D"/>
    <w:rsid w:val="006A67CC"/>
    <w:rsid w:val="006A6D86"/>
    <w:rsid w:val="006A7433"/>
    <w:rsid w:val="006B05C7"/>
    <w:rsid w:val="006B0649"/>
    <w:rsid w:val="006B0ADD"/>
    <w:rsid w:val="006B0EDF"/>
    <w:rsid w:val="006B124C"/>
    <w:rsid w:val="006B156B"/>
    <w:rsid w:val="006B1672"/>
    <w:rsid w:val="006B1728"/>
    <w:rsid w:val="006B1852"/>
    <w:rsid w:val="006B185F"/>
    <w:rsid w:val="006B2078"/>
    <w:rsid w:val="006B2154"/>
    <w:rsid w:val="006B27BD"/>
    <w:rsid w:val="006B30EF"/>
    <w:rsid w:val="006B3565"/>
    <w:rsid w:val="006B3DA9"/>
    <w:rsid w:val="006B410D"/>
    <w:rsid w:val="006B452E"/>
    <w:rsid w:val="006B4681"/>
    <w:rsid w:val="006B4A39"/>
    <w:rsid w:val="006B4B93"/>
    <w:rsid w:val="006B5734"/>
    <w:rsid w:val="006B6070"/>
    <w:rsid w:val="006B6FD2"/>
    <w:rsid w:val="006C002F"/>
    <w:rsid w:val="006C0235"/>
    <w:rsid w:val="006C08AE"/>
    <w:rsid w:val="006C0A2F"/>
    <w:rsid w:val="006C0B97"/>
    <w:rsid w:val="006C1416"/>
    <w:rsid w:val="006C2035"/>
    <w:rsid w:val="006C230F"/>
    <w:rsid w:val="006C23A8"/>
    <w:rsid w:val="006C2D4D"/>
    <w:rsid w:val="006C3465"/>
    <w:rsid w:val="006C3F35"/>
    <w:rsid w:val="006C3F65"/>
    <w:rsid w:val="006C3FBB"/>
    <w:rsid w:val="006C4035"/>
    <w:rsid w:val="006C4465"/>
    <w:rsid w:val="006C4BB9"/>
    <w:rsid w:val="006C4D3B"/>
    <w:rsid w:val="006C5156"/>
    <w:rsid w:val="006C5743"/>
    <w:rsid w:val="006C606C"/>
    <w:rsid w:val="006C64BF"/>
    <w:rsid w:val="006C64C1"/>
    <w:rsid w:val="006C68D7"/>
    <w:rsid w:val="006C70A7"/>
    <w:rsid w:val="006C7A84"/>
    <w:rsid w:val="006C7E08"/>
    <w:rsid w:val="006D1050"/>
    <w:rsid w:val="006D10CC"/>
    <w:rsid w:val="006D115B"/>
    <w:rsid w:val="006D150E"/>
    <w:rsid w:val="006D16BA"/>
    <w:rsid w:val="006D23A1"/>
    <w:rsid w:val="006D2657"/>
    <w:rsid w:val="006D2EF7"/>
    <w:rsid w:val="006D3432"/>
    <w:rsid w:val="006D39E9"/>
    <w:rsid w:val="006D39F7"/>
    <w:rsid w:val="006D4281"/>
    <w:rsid w:val="006D4A7B"/>
    <w:rsid w:val="006D7511"/>
    <w:rsid w:val="006D7805"/>
    <w:rsid w:val="006E01B1"/>
    <w:rsid w:val="006E1786"/>
    <w:rsid w:val="006E27C6"/>
    <w:rsid w:val="006E29C1"/>
    <w:rsid w:val="006E2A7F"/>
    <w:rsid w:val="006E362B"/>
    <w:rsid w:val="006E3721"/>
    <w:rsid w:val="006E38CE"/>
    <w:rsid w:val="006E3DA6"/>
    <w:rsid w:val="006E458C"/>
    <w:rsid w:val="006E48FE"/>
    <w:rsid w:val="006E4D23"/>
    <w:rsid w:val="006E5241"/>
    <w:rsid w:val="006E5411"/>
    <w:rsid w:val="006E5975"/>
    <w:rsid w:val="006E598D"/>
    <w:rsid w:val="006E5EA2"/>
    <w:rsid w:val="006E677C"/>
    <w:rsid w:val="006E6BAD"/>
    <w:rsid w:val="006E6EE3"/>
    <w:rsid w:val="006E72C6"/>
    <w:rsid w:val="006E7C09"/>
    <w:rsid w:val="006E7D3B"/>
    <w:rsid w:val="006E7DCE"/>
    <w:rsid w:val="006F04FF"/>
    <w:rsid w:val="006F0B7C"/>
    <w:rsid w:val="006F0BA9"/>
    <w:rsid w:val="006F1121"/>
    <w:rsid w:val="006F1ABB"/>
    <w:rsid w:val="006F1FC6"/>
    <w:rsid w:val="006F21B6"/>
    <w:rsid w:val="006F2A08"/>
    <w:rsid w:val="006F33C5"/>
    <w:rsid w:val="006F33D9"/>
    <w:rsid w:val="006F3CA6"/>
    <w:rsid w:val="006F4176"/>
    <w:rsid w:val="006F4B87"/>
    <w:rsid w:val="006F4DE9"/>
    <w:rsid w:val="006F502C"/>
    <w:rsid w:val="006F519B"/>
    <w:rsid w:val="006F5310"/>
    <w:rsid w:val="006F5ADA"/>
    <w:rsid w:val="006F6590"/>
    <w:rsid w:val="006F66EB"/>
    <w:rsid w:val="006F68D0"/>
    <w:rsid w:val="006F6970"/>
    <w:rsid w:val="006F6AC0"/>
    <w:rsid w:val="006F76E0"/>
    <w:rsid w:val="006F7BC4"/>
    <w:rsid w:val="0070001B"/>
    <w:rsid w:val="007002B1"/>
    <w:rsid w:val="0070073F"/>
    <w:rsid w:val="00700772"/>
    <w:rsid w:val="007015E7"/>
    <w:rsid w:val="00701E89"/>
    <w:rsid w:val="0070219D"/>
    <w:rsid w:val="00702494"/>
    <w:rsid w:val="007042E1"/>
    <w:rsid w:val="00704EE8"/>
    <w:rsid w:val="007059B4"/>
    <w:rsid w:val="00706EB3"/>
    <w:rsid w:val="00707D39"/>
    <w:rsid w:val="00707D75"/>
    <w:rsid w:val="00710384"/>
    <w:rsid w:val="007103CC"/>
    <w:rsid w:val="00710504"/>
    <w:rsid w:val="00710F22"/>
    <w:rsid w:val="0071174A"/>
    <w:rsid w:val="00712268"/>
    <w:rsid w:val="0071229A"/>
    <w:rsid w:val="00712845"/>
    <w:rsid w:val="00712ED1"/>
    <w:rsid w:val="00713FE1"/>
    <w:rsid w:val="00714683"/>
    <w:rsid w:val="00714893"/>
    <w:rsid w:val="00714D7A"/>
    <w:rsid w:val="00715428"/>
    <w:rsid w:val="00715894"/>
    <w:rsid w:val="007167AB"/>
    <w:rsid w:val="00716BB3"/>
    <w:rsid w:val="00716DBC"/>
    <w:rsid w:val="007170BD"/>
    <w:rsid w:val="00717C95"/>
    <w:rsid w:val="0072018F"/>
    <w:rsid w:val="007204FB"/>
    <w:rsid w:val="00720B27"/>
    <w:rsid w:val="00720E65"/>
    <w:rsid w:val="00721521"/>
    <w:rsid w:val="00721675"/>
    <w:rsid w:val="007222BB"/>
    <w:rsid w:val="0072232B"/>
    <w:rsid w:val="00722BA8"/>
    <w:rsid w:val="00723085"/>
    <w:rsid w:val="00723570"/>
    <w:rsid w:val="00723966"/>
    <w:rsid w:val="00723B9A"/>
    <w:rsid w:val="0072482C"/>
    <w:rsid w:val="007250D1"/>
    <w:rsid w:val="00725B01"/>
    <w:rsid w:val="00726000"/>
    <w:rsid w:val="00726527"/>
    <w:rsid w:val="00727227"/>
    <w:rsid w:val="00727F1E"/>
    <w:rsid w:val="00730301"/>
    <w:rsid w:val="007308BE"/>
    <w:rsid w:val="00730990"/>
    <w:rsid w:val="00730C8C"/>
    <w:rsid w:val="00731C24"/>
    <w:rsid w:val="00732199"/>
    <w:rsid w:val="0073220F"/>
    <w:rsid w:val="007328B9"/>
    <w:rsid w:val="0073343B"/>
    <w:rsid w:val="0073369A"/>
    <w:rsid w:val="0073381A"/>
    <w:rsid w:val="007340AB"/>
    <w:rsid w:val="007341F3"/>
    <w:rsid w:val="00734A6D"/>
    <w:rsid w:val="00734AB7"/>
    <w:rsid w:val="00734BD3"/>
    <w:rsid w:val="00734E81"/>
    <w:rsid w:val="00734E82"/>
    <w:rsid w:val="00735B0B"/>
    <w:rsid w:val="00735E14"/>
    <w:rsid w:val="0073613F"/>
    <w:rsid w:val="00736678"/>
    <w:rsid w:val="0073689E"/>
    <w:rsid w:val="00736921"/>
    <w:rsid w:val="00736923"/>
    <w:rsid w:val="00736B16"/>
    <w:rsid w:val="00736B43"/>
    <w:rsid w:val="00736BFE"/>
    <w:rsid w:val="00737233"/>
    <w:rsid w:val="007373B2"/>
    <w:rsid w:val="00737515"/>
    <w:rsid w:val="00740E40"/>
    <w:rsid w:val="00741A11"/>
    <w:rsid w:val="00741EC4"/>
    <w:rsid w:val="0074261E"/>
    <w:rsid w:val="0074329B"/>
    <w:rsid w:val="00743A2F"/>
    <w:rsid w:val="00743AA2"/>
    <w:rsid w:val="00743FA0"/>
    <w:rsid w:val="0074422F"/>
    <w:rsid w:val="007442C6"/>
    <w:rsid w:val="00745046"/>
    <w:rsid w:val="00745704"/>
    <w:rsid w:val="007457CE"/>
    <w:rsid w:val="00745FCF"/>
    <w:rsid w:val="00746709"/>
    <w:rsid w:val="007468A3"/>
    <w:rsid w:val="007469A3"/>
    <w:rsid w:val="0074731F"/>
    <w:rsid w:val="0074737E"/>
    <w:rsid w:val="007474A0"/>
    <w:rsid w:val="007479D4"/>
    <w:rsid w:val="00750B40"/>
    <w:rsid w:val="007514F6"/>
    <w:rsid w:val="0075174D"/>
    <w:rsid w:val="00751AE1"/>
    <w:rsid w:val="00751D62"/>
    <w:rsid w:val="00752429"/>
    <w:rsid w:val="00752606"/>
    <w:rsid w:val="0075341F"/>
    <w:rsid w:val="00753C20"/>
    <w:rsid w:val="00753EF2"/>
    <w:rsid w:val="00754030"/>
    <w:rsid w:val="0075426A"/>
    <w:rsid w:val="00754639"/>
    <w:rsid w:val="007557FE"/>
    <w:rsid w:val="00756444"/>
    <w:rsid w:val="00756611"/>
    <w:rsid w:val="00757178"/>
    <w:rsid w:val="007576A7"/>
    <w:rsid w:val="0076003E"/>
    <w:rsid w:val="00760C9F"/>
    <w:rsid w:val="007626FA"/>
    <w:rsid w:val="00762B99"/>
    <w:rsid w:val="00762F0B"/>
    <w:rsid w:val="00763287"/>
    <w:rsid w:val="007647B5"/>
    <w:rsid w:val="007649EB"/>
    <w:rsid w:val="00764D29"/>
    <w:rsid w:val="00764E80"/>
    <w:rsid w:val="00765DBC"/>
    <w:rsid w:val="00765F9B"/>
    <w:rsid w:val="00766132"/>
    <w:rsid w:val="00766693"/>
    <w:rsid w:val="00766E6A"/>
    <w:rsid w:val="00766EE0"/>
    <w:rsid w:val="00766F37"/>
    <w:rsid w:val="00766FB6"/>
    <w:rsid w:val="00766FDE"/>
    <w:rsid w:val="00767854"/>
    <w:rsid w:val="00767F0B"/>
    <w:rsid w:val="00770446"/>
    <w:rsid w:val="00770496"/>
    <w:rsid w:val="00770F64"/>
    <w:rsid w:val="00770FE4"/>
    <w:rsid w:val="007710C8"/>
    <w:rsid w:val="00772FDE"/>
    <w:rsid w:val="00773953"/>
    <w:rsid w:val="00774063"/>
    <w:rsid w:val="00774AD2"/>
    <w:rsid w:val="00774EB1"/>
    <w:rsid w:val="00774F82"/>
    <w:rsid w:val="00774FE2"/>
    <w:rsid w:val="0077506A"/>
    <w:rsid w:val="00775617"/>
    <w:rsid w:val="00776720"/>
    <w:rsid w:val="0077707C"/>
    <w:rsid w:val="0077730F"/>
    <w:rsid w:val="00777B46"/>
    <w:rsid w:val="00777C68"/>
    <w:rsid w:val="00780713"/>
    <w:rsid w:val="00780DD2"/>
    <w:rsid w:val="0078125E"/>
    <w:rsid w:val="0078163A"/>
    <w:rsid w:val="007816DB"/>
    <w:rsid w:val="00782932"/>
    <w:rsid w:val="007829BF"/>
    <w:rsid w:val="00782EE0"/>
    <w:rsid w:val="0078310B"/>
    <w:rsid w:val="00784473"/>
    <w:rsid w:val="00784F15"/>
    <w:rsid w:val="00785445"/>
    <w:rsid w:val="00786172"/>
    <w:rsid w:val="007861F2"/>
    <w:rsid w:val="00786BF2"/>
    <w:rsid w:val="00786E75"/>
    <w:rsid w:val="007900E3"/>
    <w:rsid w:val="007901FF"/>
    <w:rsid w:val="007906CB"/>
    <w:rsid w:val="00790712"/>
    <w:rsid w:val="00791379"/>
    <w:rsid w:val="00791D29"/>
    <w:rsid w:val="007929D1"/>
    <w:rsid w:val="00793060"/>
    <w:rsid w:val="00793295"/>
    <w:rsid w:val="00793398"/>
    <w:rsid w:val="007938A6"/>
    <w:rsid w:val="00793C2E"/>
    <w:rsid w:val="00793E19"/>
    <w:rsid w:val="00793F91"/>
    <w:rsid w:val="0079412E"/>
    <w:rsid w:val="00794B60"/>
    <w:rsid w:val="00795059"/>
    <w:rsid w:val="00795630"/>
    <w:rsid w:val="00795AD2"/>
    <w:rsid w:val="007963AE"/>
    <w:rsid w:val="00796EC9"/>
    <w:rsid w:val="00797B23"/>
    <w:rsid w:val="007A00BD"/>
    <w:rsid w:val="007A0388"/>
    <w:rsid w:val="007A066E"/>
    <w:rsid w:val="007A0C26"/>
    <w:rsid w:val="007A18E8"/>
    <w:rsid w:val="007A2087"/>
    <w:rsid w:val="007A28A4"/>
    <w:rsid w:val="007A2F15"/>
    <w:rsid w:val="007A45B5"/>
    <w:rsid w:val="007A4B04"/>
    <w:rsid w:val="007A4D6F"/>
    <w:rsid w:val="007A4F52"/>
    <w:rsid w:val="007A568F"/>
    <w:rsid w:val="007A633E"/>
    <w:rsid w:val="007A66B4"/>
    <w:rsid w:val="007A78BD"/>
    <w:rsid w:val="007A7A6E"/>
    <w:rsid w:val="007B0782"/>
    <w:rsid w:val="007B07F7"/>
    <w:rsid w:val="007B09B3"/>
    <w:rsid w:val="007B0CD6"/>
    <w:rsid w:val="007B0D6F"/>
    <w:rsid w:val="007B1365"/>
    <w:rsid w:val="007B278E"/>
    <w:rsid w:val="007B36ED"/>
    <w:rsid w:val="007B4A39"/>
    <w:rsid w:val="007B5909"/>
    <w:rsid w:val="007B5A0C"/>
    <w:rsid w:val="007B5A33"/>
    <w:rsid w:val="007B5BD5"/>
    <w:rsid w:val="007B5FFA"/>
    <w:rsid w:val="007B6AE1"/>
    <w:rsid w:val="007B6C21"/>
    <w:rsid w:val="007B709D"/>
    <w:rsid w:val="007B7133"/>
    <w:rsid w:val="007B7745"/>
    <w:rsid w:val="007B7981"/>
    <w:rsid w:val="007B7A37"/>
    <w:rsid w:val="007C060A"/>
    <w:rsid w:val="007C104E"/>
    <w:rsid w:val="007C13AB"/>
    <w:rsid w:val="007C19CA"/>
    <w:rsid w:val="007C2973"/>
    <w:rsid w:val="007C2FF7"/>
    <w:rsid w:val="007C3421"/>
    <w:rsid w:val="007C3A70"/>
    <w:rsid w:val="007C41E3"/>
    <w:rsid w:val="007C502B"/>
    <w:rsid w:val="007C5DA2"/>
    <w:rsid w:val="007C6652"/>
    <w:rsid w:val="007C68BD"/>
    <w:rsid w:val="007C6DFE"/>
    <w:rsid w:val="007C782D"/>
    <w:rsid w:val="007D0D96"/>
    <w:rsid w:val="007D1688"/>
    <w:rsid w:val="007D1756"/>
    <w:rsid w:val="007D18B0"/>
    <w:rsid w:val="007D20F4"/>
    <w:rsid w:val="007D2640"/>
    <w:rsid w:val="007D26A2"/>
    <w:rsid w:val="007D2C04"/>
    <w:rsid w:val="007D2ED6"/>
    <w:rsid w:val="007D303B"/>
    <w:rsid w:val="007D342B"/>
    <w:rsid w:val="007D37C0"/>
    <w:rsid w:val="007D3B25"/>
    <w:rsid w:val="007D419D"/>
    <w:rsid w:val="007D53D9"/>
    <w:rsid w:val="007D5DC5"/>
    <w:rsid w:val="007D5EA1"/>
    <w:rsid w:val="007D6094"/>
    <w:rsid w:val="007D6508"/>
    <w:rsid w:val="007D6E59"/>
    <w:rsid w:val="007D7045"/>
    <w:rsid w:val="007D7812"/>
    <w:rsid w:val="007E019A"/>
    <w:rsid w:val="007E1301"/>
    <w:rsid w:val="007E134D"/>
    <w:rsid w:val="007E1402"/>
    <w:rsid w:val="007E1842"/>
    <w:rsid w:val="007E2256"/>
    <w:rsid w:val="007E27AD"/>
    <w:rsid w:val="007E2F9E"/>
    <w:rsid w:val="007E30DC"/>
    <w:rsid w:val="007E39A4"/>
    <w:rsid w:val="007E47B2"/>
    <w:rsid w:val="007E4A25"/>
    <w:rsid w:val="007E6E48"/>
    <w:rsid w:val="007E6F4D"/>
    <w:rsid w:val="007E7379"/>
    <w:rsid w:val="007E7FAD"/>
    <w:rsid w:val="007F0C48"/>
    <w:rsid w:val="007F1024"/>
    <w:rsid w:val="007F13B2"/>
    <w:rsid w:val="007F16DD"/>
    <w:rsid w:val="007F1735"/>
    <w:rsid w:val="007F2376"/>
    <w:rsid w:val="007F2933"/>
    <w:rsid w:val="007F29F9"/>
    <w:rsid w:val="007F31F6"/>
    <w:rsid w:val="007F3BAF"/>
    <w:rsid w:val="007F3C62"/>
    <w:rsid w:val="007F3D4E"/>
    <w:rsid w:val="007F48FE"/>
    <w:rsid w:val="007F526D"/>
    <w:rsid w:val="007F52E5"/>
    <w:rsid w:val="007F5395"/>
    <w:rsid w:val="007F54C7"/>
    <w:rsid w:val="007F59ED"/>
    <w:rsid w:val="007F6E59"/>
    <w:rsid w:val="007F6E67"/>
    <w:rsid w:val="007F7212"/>
    <w:rsid w:val="007F75EC"/>
    <w:rsid w:val="007F7B23"/>
    <w:rsid w:val="007F7CB4"/>
    <w:rsid w:val="008002C7"/>
    <w:rsid w:val="00800696"/>
    <w:rsid w:val="008006C2"/>
    <w:rsid w:val="00800A0C"/>
    <w:rsid w:val="00800D11"/>
    <w:rsid w:val="00801143"/>
    <w:rsid w:val="008014AE"/>
    <w:rsid w:val="00801526"/>
    <w:rsid w:val="00802261"/>
    <w:rsid w:val="00803317"/>
    <w:rsid w:val="0080468B"/>
    <w:rsid w:val="00804D3B"/>
    <w:rsid w:val="00804E6B"/>
    <w:rsid w:val="008053D5"/>
    <w:rsid w:val="008059A4"/>
    <w:rsid w:val="00806130"/>
    <w:rsid w:val="008064E3"/>
    <w:rsid w:val="00806E22"/>
    <w:rsid w:val="008073C3"/>
    <w:rsid w:val="008074B0"/>
    <w:rsid w:val="00807D15"/>
    <w:rsid w:val="00807E41"/>
    <w:rsid w:val="00807F55"/>
    <w:rsid w:val="00810D26"/>
    <w:rsid w:val="00810F0E"/>
    <w:rsid w:val="0081111F"/>
    <w:rsid w:val="008117AC"/>
    <w:rsid w:val="008120B9"/>
    <w:rsid w:val="00812300"/>
    <w:rsid w:val="0081254A"/>
    <w:rsid w:val="00812D35"/>
    <w:rsid w:val="0081300C"/>
    <w:rsid w:val="00813487"/>
    <w:rsid w:val="008140B1"/>
    <w:rsid w:val="00814242"/>
    <w:rsid w:val="0081432C"/>
    <w:rsid w:val="0081445B"/>
    <w:rsid w:val="008145C3"/>
    <w:rsid w:val="008146B6"/>
    <w:rsid w:val="00814EFA"/>
    <w:rsid w:val="00815ED4"/>
    <w:rsid w:val="00816265"/>
    <w:rsid w:val="00816EE3"/>
    <w:rsid w:val="00817402"/>
    <w:rsid w:val="008205F3"/>
    <w:rsid w:val="00820880"/>
    <w:rsid w:val="00820E11"/>
    <w:rsid w:val="00821B86"/>
    <w:rsid w:val="00821C08"/>
    <w:rsid w:val="00821E1D"/>
    <w:rsid w:val="00821F0A"/>
    <w:rsid w:val="00821F73"/>
    <w:rsid w:val="00822834"/>
    <w:rsid w:val="0082308B"/>
    <w:rsid w:val="00823163"/>
    <w:rsid w:val="00824319"/>
    <w:rsid w:val="00824CE2"/>
    <w:rsid w:val="008263F1"/>
    <w:rsid w:val="008266D9"/>
    <w:rsid w:val="00826AFB"/>
    <w:rsid w:val="00826CA4"/>
    <w:rsid w:val="008270CB"/>
    <w:rsid w:val="008278DF"/>
    <w:rsid w:val="00827A3B"/>
    <w:rsid w:val="00827EF0"/>
    <w:rsid w:val="00830101"/>
    <w:rsid w:val="0083098A"/>
    <w:rsid w:val="00830D57"/>
    <w:rsid w:val="00831012"/>
    <w:rsid w:val="008310CC"/>
    <w:rsid w:val="0083191E"/>
    <w:rsid w:val="00832620"/>
    <w:rsid w:val="0083271C"/>
    <w:rsid w:val="00832F5B"/>
    <w:rsid w:val="00832F6A"/>
    <w:rsid w:val="00833251"/>
    <w:rsid w:val="008336A4"/>
    <w:rsid w:val="00833740"/>
    <w:rsid w:val="008337A6"/>
    <w:rsid w:val="00833BD3"/>
    <w:rsid w:val="008340F8"/>
    <w:rsid w:val="00834A27"/>
    <w:rsid w:val="00834C74"/>
    <w:rsid w:val="008351CA"/>
    <w:rsid w:val="008353EA"/>
    <w:rsid w:val="0083541E"/>
    <w:rsid w:val="008354C2"/>
    <w:rsid w:val="00836397"/>
    <w:rsid w:val="008369DF"/>
    <w:rsid w:val="00836EC8"/>
    <w:rsid w:val="0083784C"/>
    <w:rsid w:val="00841ABD"/>
    <w:rsid w:val="00841C04"/>
    <w:rsid w:val="00842BB8"/>
    <w:rsid w:val="008430CB"/>
    <w:rsid w:val="00843500"/>
    <w:rsid w:val="00843736"/>
    <w:rsid w:val="0084389B"/>
    <w:rsid w:val="00843AA1"/>
    <w:rsid w:val="00843BD8"/>
    <w:rsid w:val="00844031"/>
    <w:rsid w:val="00844133"/>
    <w:rsid w:val="00844558"/>
    <w:rsid w:val="00845184"/>
    <w:rsid w:val="00845439"/>
    <w:rsid w:val="0084551F"/>
    <w:rsid w:val="00845856"/>
    <w:rsid w:val="00845C66"/>
    <w:rsid w:val="00845C8C"/>
    <w:rsid w:val="00845E32"/>
    <w:rsid w:val="00846017"/>
    <w:rsid w:val="008461F2"/>
    <w:rsid w:val="00846829"/>
    <w:rsid w:val="0084732A"/>
    <w:rsid w:val="008501A6"/>
    <w:rsid w:val="008504E6"/>
    <w:rsid w:val="00850B4F"/>
    <w:rsid w:val="00851353"/>
    <w:rsid w:val="008514DB"/>
    <w:rsid w:val="00851C71"/>
    <w:rsid w:val="00851F81"/>
    <w:rsid w:val="00852780"/>
    <w:rsid w:val="00852961"/>
    <w:rsid w:val="00853569"/>
    <w:rsid w:val="008536ED"/>
    <w:rsid w:val="00853DBF"/>
    <w:rsid w:val="00854362"/>
    <w:rsid w:val="00854797"/>
    <w:rsid w:val="0085500F"/>
    <w:rsid w:val="0085573E"/>
    <w:rsid w:val="008563FC"/>
    <w:rsid w:val="008567FC"/>
    <w:rsid w:val="00857245"/>
    <w:rsid w:val="0085747C"/>
    <w:rsid w:val="008574EB"/>
    <w:rsid w:val="008576B1"/>
    <w:rsid w:val="0085771A"/>
    <w:rsid w:val="008578B2"/>
    <w:rsid w:val="00857A6D"/>
    <w:rsid w:val="00857B16"/>
    <w:rsid w:val="00857B5C"/>
    <w:rsid w:val="0086167F"/>
    <w:rsid w:val="00861965"/>
    <w:rsid w:val="008628B4"/>
    <w:rsid w:val="00862F37"/>
    <w:rsid w:val="00863174"/>
    <w:rsid w:val="0086338D"/>
    <w:rsid w:val="00863834"/>
    <w:rsid w:val="00863E9B"/>
    <w:rsid w:val="00864C68"/>
    <w:rsid w:val="008654BD"/>
    <w:rsid w:val="008667E4"/>
    <w:rsid w:val="00866814"/>
    <w:rsid w:val="00866B0A"/>
    <w:rsid w:val="00866E46"/>
    <w:rsid w:val="008672EC"/>
    <w:rsid w:val="008673BC"/>
    <w:rsid w:val="00867400"/>
    <w:rsid w:val="00867861"/>
    <w:rsid w:val="008707E2"/>
    <w:rsid w:val="00870BF0"/>
    <w:rsid w:val="00870CC2"/>
    <w:rsid w:val="00871151"/>
    <w:rsid w:val="00871743"/>
    <w:rsid w:val="00871C1F"/>
    <w:rsid w:val="008728BF"/>
    <w:rsid w:val="00872B1E"/>
    <w:rsid w:val="00872C91"/>
    <w:rsid w:val="00873656"/>
    <w:rsid w:val="008739C1"/>
    <w:rsid w:val="00874F0B"/>
    <w:rsid w:val="00875471"/>
    <w:rsid w:val="00875571"/>
    <w:rsid w:val="0087672A"/>
    <w:rsid w:val="00876DC1"/>
    <w:rsid w:val="00877614"/>
    <w:rsid w:val="008778A5"/>
    <w:rsid w:val="00877F52"/>
    <w:rsid w:val="0088033F"/>
    <w:rsid w:val="008806BF"/>
    <w:rsid w:val="008809A0"/>
    <w:rsid w:val="00880BCF"/>
    <w:rsid w:val="00880E3E"/>
    <w:rsid w:val="00881791"/>
    <w:rsid w:val="00882046"/>
    <w:rsid w:val="00883397"/>
    <w:rsid w:val="00883408"/>
    <w:rsid w:val="00883999"/>
    <w:rsid w:val="00883DB6"/>
    <w:rsid w:val="00883E71"/>
    <w:rsid w:val="008848A7"/>
    <w:rsid w:val="00885D97"/>
    <w:rsid w:val="008863F3"/>
    <w:rsid w:val="00886701"/>
    <w:rsid w:val="008869C3"/>
    <w:rsid w:val="0088778A"/>
    <w:rsid w:val="00890187"/>
    <w:rsid w:val="00891160"/>
    <w:rsid w:val="00891530"/>
    <w:rsid w:val="00891B3D"/>
    <w:rsid w:val="00892784"/>
    <w:rsid w:val="00892AE7"/>
    <w:rsid w:val="00892BA1"/>
    <w:rsid w:val="00892D40"/>
    <w:rsid w:val="00893240"/>
    <w:rsid w:val="0089330D"/>
    <w:rsid w:val="0089352F"/>
    <w:rsid w:val="00893536"/>
    <w:rsid w:val="0089389E"/>
    <w:rsid w:val="00894424"/>
    <w:rsid w:val="00894CE2"/>
    <w:rsid w:val="00894ED1"/>
    <w:rsid w:val="00894F0C"/>
    <w:rsid w:val="00894F48"/>
    <w:rsid w:val="00895AFD"/>
    <w:rsid w:val="00896865"/>
    <w:rsid w:val="00896D0C"/>
    <w:rsid w:val="00897D34"/>
    <w:rsid w:val="00897FAE"/>
    <w:rsid w:val="00897FEC"/>
    <w:rsid w:val="008A02B6"/>
    <w:rsid w:val="008A0395"/>
    <w:rsid w:val="008A0457"/>
    <w:rsid w:val="008A11C8"/>
    <w:rsid w:val="008A14C9"/>
    <w:rsid w:val="008A14D9"/>
    <w:rsid w:val="008A189F"/>
    <w:rsid w:val="008A2062"/>
    <w:rsid w:val="008A308A"/>
    <w:rsid w:val="008A3A6B"/>
    <w:rsid w:val="008A3CA4"/>
    <w:rsid w:val="008A42BC"/>
    <w:rsid w:val="008A48BE"/>
    <w:rsid w:val="008A4C95"/>
    <w:rsid w:val="008A5253"/>
    <w:rsid w:val="008A5502"/>
    <w:rsid w:val="008A5884"/>
    <w:rsid w:val="008A6389"/>
    <w:rsid w:val="008A6436"/>
    <w:rsid w:val="008A6722"/>
    <w:rsid w:val="008A6970"/>
    <w:rsid w:val="008A6C00"/>
    <w:rsid w:val="008A6C96"/>
    <w:rsid w:val="008A721B"/>
    <w:rsid w:val="008A72A9"/>
    <w:rsid w:val="008A75CA"/>
    <w:rsid w:val="008B0257"/>
    <w:rsid w:val="008B081B"/>
    <w:rsid w:val="008B0C49"/>
    <w:rsid w:val="008B1167"/>
    <w:rsid w:val="008B146A"/>
    <w:rsid w:val="008B1924"/>
    <w:rsid w:val="008B1A73"/>
    <w:rsid w:val="008B1CB6"/>
    <w:rsid w:val="008B1FAC"/>
    <w:rsid w:val="008B2C3E"/>
    <w:rsid w:val="008B36E7"/>
    <w:rsid w:val="008B3796"/>
    <w:rsid w:val="008B3C3A"/>
    <w:rsid w:val="008B4CF9"/>
    <w:rsid w:val="008B5449"/>
    <w:rsid w:val="008B54A1"/>
    <w:rsid w:val="008B6126"/>
    <w:rsid w:val="008B6EF2"/>
    <w:rsid w:val="008B734E"/>
    <w:rsid w:val="008B7656"/>
    <w:rsid w:val="008B770D"/>
    <w:rsid w:val="008B7975"/>
    <w:rsid w:val="008B7C79"/>
    <w:rsid w:val="008B7D43"/>
    <w:rsid w:val="008C0291"/>
    <w:rsid w:val="008C0BED"/>
    <w:rsid w:val="008C0CC2"/>
    <w:rsid w:val="008C0F6B"/>
    <w:rsid w:val="008C1853"/>
    <w:rsid w:val="008C2A45"/>
    <w:rsid w:val="008C2E65"/>
    <w:rsid w:val="008C3BC4"/>
    <w:rsid w:val="008C4345"/>
    <w:rsid w:val="008C45B0"/>
    <w:rsid w:val="008C464B"/>
    <w:rsid w:val="008C55B8"/>
    <w:rsid w:val="008C58F7"/>
    <w:rsid w:val="008C6477"/>
    <w:rsid w:val="008C66B4"/>
    <w:rsid w:val="008C6E8D"/>
    <w:rsid w:val="008C6FBE"/>
    <w:rsid w:val="008D01DE"/>
    <w:rsid w:val="008D08E5"/>
    <w:rsid w:val="008D0E6C"/>
    <w:rsid w:val="008D0E72"/>
    <w:rsid w:val="008D12D0"/>
    <w:rsid w:val="008D1725"/>
    <w:rsid w:val="008D1CD3"/>
    <w:rsid w:val="008D1D36"/>
    <w:rsid w:val="008D2132"/>
    <w:rsid w:val="008D27F3"/>
    <w:rsid w:val="008D2994"/>
    <w:rsid w:val="008D2C1E"/>
    <w:rsid w:val="008D2F91"/>
    <w:rsid w:val="008D304E"/>
    <w:rsid w:val="008D3708"/>
    <w:rsid w:val="008D379D"/>
    <w:rsid w:val="008D384B"/>
    <w:rsid w:val="008D3AE4"/>
    <w:rsid w:val="008D455F"/>
    <w:rsid w:val="008D4629"/>
    <w:rsid w:val="008D4982"/>
    <w:rsid w:val="008D4BDB"/>
    <w:rsid w:val="008D5AED"/>
    <w:rsid w:val="008D5BB5"/>
    <w:rsid w:val="008D5CE2"/>
    <w:rsid w:val="008D5F7E"/>
    <w:rsid w:val="008D6C18"/>
    <w:rsid w:val="008D6CEB"/>
    <w:rsid w:val="008D7D45"/>
    <w:rsid w:val="008D7D69"/>
    <w:rsid w:val="008E0157"/>
    <w:rsid w:val="008E04BE"/>
    <w:rsid w:val="008E0AF4"/>
    <w:rsid w:val="008E0E48"/>
    <w:rsid w:val="008E1518"/>
    <w:rsid w:val="008E1889"/>
    <w:rsid w:val="008E2114"/>
    <w:rsid w:val="008E269C"/>
    <w:rsid w:val="008E30E8"/>
    <w:rsid w:val="008E342D"/>
    <w:rsid w:val="008E3432"/>
    <w:rsid w:val="008E3C10"/>
    <w:rsid w:val="008E49DF"/>
    <w:rsid w:val="008E5078"/>
    <w:rsid w:val="008E5DDE"/>
    <w:rsid w:val="008E6143"/>
    <w:rsid w:val="008E64A8"/>
    <w:rsid w:val="008E69F7"/>
    <w:rsid w:val="008E6C3A"/>
    <w:rsid w:val="008E78FB"/>
    <w:rsid w:val="008E7EE9"/>
    <w:rsid w:val="008F0557"/>
    <w:rsid w:val="008F05DA"/>
    <w:rsid w:val="008F0848"/>
    <w:rsid w:val="008F12E6"/>
    <w:rsid w:val="008F210C"/>
    <w:rsid w:val="008F2EF4"/>
    <w:rsid w:val="008F350C"/>
    <w:rsid w:val="008F399A"/>
    <w:rsid w:val="008F3B5B"/>
    <w:rsid w:val="008F3F42"/>
    <w:rsid w:val="008F494E"/>
    <w:rsid w:val="008F609A"/>
    <w:rsid w:val="008F6511"/>
    <w:rsid w:val="008F745D"/>
    <w:rsid w:val="008F771C"/>
    <w:rsid w:val="008F782C"/>
    <w:rsid w:val="008F7EB3"/>
    <w:rsid w:val="008F7FC9"/>
    <w:rsid w:val="00900250"/>
    <w:rsid w:val="009013FB"/>
    <w:rsid w:val="00901D5B"/>
    <w:rsid w:val="00901FA7"/>
    <w:rsid w:val="009020F5"/>
    <w:rsid w:val="009026E5"/>
    <w:rsid w:val="00902AD9"/>
    <w:rsid w:val="009038CE"/>
    <w:rsid w:val="009041CE"/>
    <w:rsid w:val="0090429D"/>
    <w:rsid w:val="009045D7"/>
    <w:rsid w:val="00904A92"/>
    <w:rsid w:val="00904D7C"/>
    <w:rsid w:val="009050BA"/>
    <w:rsid w:val="00905497"/>
    <w:rsid w:val="00905614"/>
    <w:rsid w:val="00905D8F"/>
    <w:rsid w:val="00905D9B"/>
    <w:rsid w:val="00905E00"/>
    <w:rsid w:val="0090601A"/>
    <w:rsid w:val="00906B91"/>
    <w:rsid w:val="00906E7D"/>
    <w:rsid w:val="009077ED"/>
    <w:rsid w:val="00907AE1"/>
    <w:rsid w:val="00907D66"/>
    <w:rsid w:val="00907FB7"/>
    <w:rsid w:val="009101DE"/>
    <w:rsid w:val="00910330"/>
    <w:rsid w:val="00910DBE"/>
    <w:rsid w:val="00910F52"/>
    <w:rsid w:val="0091150D"/>
    <w:rsid w:val="009117D4"/>
    <w:rsid w:val="00911970"/>
    <w:rsid w:val="00911DFA"/>
    <w:rsid w:val="00912555"/>
    <w:rsid w:val="0091298A"/>
    <w:rsid w:val="00912F5E"/>
    <w:rsid w:val="00913353"/>
    <w:rsid w:val="009134C8"/>
    <w:rsid w:val="00913961"/>
    <w:rsid w:val="009139BA"/>
    <w:rsid w:val="00914422"/>
    <w:rsid w:val="009145A6"/>
    <w:rsid w:val="0091540D"/>
    <w:rsid w:val="00915DA3"/>
    <w:rsid w:val="00915E39"/>
    <w:rsid w:val="00915EFC"/>
    <w:rsid w:val="00916574"/>
    <w:rsid w:val="00916742"/>
    <w:rsid w:val="00916AA9"/>
    <w:rsid w:val="00916C16"/>
    <w:rsid w:val="00916DE0"/>
    <w:rsid w:val="0091795E"/>
    <w:rsid w:val="0092023F"/>
    <w:rsid w:val="00920F57"/>
    <w:rsid w:val="0092193D"/>
    <w:rsid w:val="00921CC6"/>
    <w:rsid w:val="00921F53"/>
    <w:rsid w:val="00922C33"/>
    <w:rsid w:val="009238EA"/>
    <w:rsid w:val="00924CB8"/>
    <w:rsid w:val="009251E9"/>
    <w:rsid w:val="009254D1"/>
    <w:rsid w:val="0092581F"/>
    <w:rsid w:val="009263B6"/>
    <w:rsid w:val="00926426"/>
    <w:rsid w:val="00927404"/>
    <w:rsid w:val="00927C42"/>
    <w:rsid w:val="00927D1D"/>
    <w:rsid w:val="00927EC1"/>
    <w:rsid w:val="0093040B"/>
    <w:rsid w:val="0093095E"/>
    <w:rsid w:val="00930C85"/>
    <w:rsid w:val="00930CF3"/>
    <w:rsid w:val="0093101E"/>
    <w:rsid w:val="0093140E"/>
    <w:rsid w:val="00931429"/>
    <w:rsid w:val="0093208E"/>
    <w:rsid w:val="00932350"/>
    <w:rsid w:val="0093255F"/>
    <w:rsid w:val="00932F6F"/>
    <w:rsid w:val="00933106"/>
    <w:rsid w:val="00933975"/>
    <w:rsid w:val="00933DA8"/>
    <w:rsid w:val="009349C3"/>
    <w:rsid w:val="00934DED"/>
    <w:rsid w:val="00935293"/>
    <w:rsid w:val="00935CB1"/>
    <w:rsid w:val="00935EC1"/>
    <w:rsid w:val="009364DA"/>
    <w:rsid w:val="00936A50"/>
    <w:rsid w:val="00936C3C"/>
    <w:rsid w:val="00936FAC"/>
    <w:rsid w:val="00937CEA"/>
    <w:rsid w:val="00941F6E"/>
    <w:rsid w:val="009425BD"/>
    <w:rsid w:val="009427E3"/>
    <w:rsid w:val="00942AF6"/>
    <w:rsid w:val="00942D6D"/>
    <w:rsid w:val="00942DDF"/>
    <w:rsid w:val="009431BA"/>
    <w:rsid w:val="00943333"/>
    <w:rsid w:val="009435F3"/>
    <w:rsid w:val="009437F9"/>
    <w:rsid w:val="00943C7C"/>
    <w:rsid w:val="009442F1"/>
    <w:rsid w:val="009463CE"/>
    <w:rsid w:val="00946B4D"/>
    <w:rsid w:val="00946C7A"/>
    <w:rsid w:val="00946E5B"/>
    <w:rsid w:val="00946FBC"/>
    <w:rsid w:val="009473BD"/>
    <w:rsid w:val="009477CB"/>
    <w:rsid w:val="0094784E"/>
    <w:rsid w:val="00947CEE"/>
    <w:rsid w:val="00950000"/>
    <w:rsid w:val="00950826"/>
    <w:rsid w:val="00950F6E"/>
    <w:rsid w:val="009518FD"/>
    <w:rsid w:val="00951B0B"/>
    <w:rsid w:val="00952037"/>
    <w:rsid w:val="00952071"/>
    <w:rsid w:val="0095277A"/>
    <w:rsid w:val="0095332C"/>
    <w:rsid w:val="00953AA0"/>
    <w:rsid w:val="00953E59"/>
    <w:rsid w:val="00953FCD"/>
    <w:rsid w:val="009543BE"/>
    <w:rsid w:val="00955041"/>
    <w:rsid w:val="0095547D"/>
    <w:rsid w:val="00955A9F"/>
    <w:rsid w:val="0095630E"/>
    <w:rsid w:val="0095677E"/>
    <w:rsid w:val="00956AAB"/>
    <w:rsid w:val="00956E2B"/>
    <w:rsid w:val="0095719F"/>
    <w:rsid w:val="009575F6"/>
    <w:rsid w:val="009577AA"/>
    <w:rsid w:val="00960452"/>
    <w:rsid w:val="009604F2"/>
    <w:rsid w:val="009613C7"/>
    <w:rsid w:val="00962C5B"/>
    <w:rsid w:val="00962E65"/>
    <w:rsid w:val="00963970"/>
    <w:rsid w:val="00963C5A"/>
    <w:rsid w:val="009641A6"/>
    <w:rsid w:val="009646C1"/>
    <w:rsid w:val="0096497E"/>
    <w:rsid w:val="00964AD9"/>
    <w:rsid w:val="00964CCB"/>
    <w:rsid w:val="00964D06"/>
    <w:rsid w:val="00964EDE"/>
    <w:rsid w:val="00965165"/>
    <w:rsid w:val="009653B5"/>
    <w:rsid w:val="00965747"/>
    <w:rsid w:val="0096593D"/>
    <w:rsid w:val="0096597D"/>
    <w:rsid w:val="00965C0B"/>
    <w:rsid w:val="00966747"/>
    <w:rsid w:val="0096696F"/>
    <w:rsid w:val="00966A21"/>
    <w:rsid w:val="00966AF9"/>
    <w:rsid w:val="00966D4B"/>
    <w:rsid w:val="00966DF0"/>
    <w:rsid w:val="0096732C"/>
    <w:rsid w:val="00967500"/>
    <w:rsid w:val="00967CD4"/>
    <w:rsid w:val="00970209"/>
    <w:rsid w:val="00970434"/>
    <w:rsid w:val="0097082F"/>
    <w:rsid w:val="00970E3B"/>
    <w:rsid w:val="0097143C"/>
    <w:rsid w:val="0097145D"/>
    <w:rsid w:val="00971758"/>
    <w:rsid w:val="009718D5"/>
    <w:rsid w:val="00971E0E"/>
    <w:rsid w:val="0097200F"/>
    <w:rsid w:val="00972014"/>
    <w:rsid w:val="0097299A"/>
    <w:rsid w:val="00972DD1"/>
    <w:rsid w:val="00973115"/>
    <w:rsid w:val="009736EA"/>
    <w:rsid w:val="0097395A"/>
    <w:rsid w:val="00974014"/>
    <w:rsid w:val="009740FD"/>
    <w:rsid w:val="00974DE2"/>
    <w:rsid w:val="00975402"/>
    <w:rsid w:val="00975727"/>
    <w:rsid w:val="0097590B"/>
    <w:rsid w:val="00975A8A"/>
    <w:rsid w:val="009763A7"/>
    <w:rsid w:val="00976517"/>
    <w:rsid w:val="00976D84"/>
    <w:rsid w:val="00977326"/>
    <w:rsid w:val="00977DCC"/>
    <w:rsid w:val="0098089C"/>
    <w:rsid w:val="009810F1"/>
    <w:rsid w:val="0098137A"/>
    <w:rsid w:val="009816B0"/>
    <w:rsid w:val="0098170F"/>
    <w:rsid w:val="00981C68"/>
    <w:rsid w:val="00982019"/>
    <w:rsid w:val="009824BB"/>
    <w:rsid w:val="009828D3"/>
    <w:rsid w:val="00982925"/>
    <w:rsid w:val="00982DCF"/>
    <w:rsid w:val="0098373F"/>
    <w:rsid w:val="00983D08"/>
    <w:rsid w:val="00983E35"/>
    <w:rsid w:val="009841D5"/>
    <w:rsid w:val="009843B4"/>
    <w:rsid w:val="00985799"/>
    <w:rsid w:val="0098597E"/>
    <w:rsid w:val="00985AE6"/>
    <w:rsid w:val="00985CAD"/>
    <w:rsid w:val="00985D21"/>
    <w:rsid w:val="00986235"/>
    <w:rsid w:val="009862B1"/>
    <w:rsid w:val="009869BC"/>
    <w:rsid w:val="00986A8C"/>
    <w:rsid w:val="0098710E"/>
    <w:rsid w:val="0098741E"/>
    <w:rsid w:val="009875A7"/>
    <w:rsid w:val="00990BC8"/>
    <w:rsid w:val="00990FB0"/>
    <w:rsid w:val="009910A1"/>
    <w:rsid w:val="009911F6"/>
    <w:rsid w:val="00991203"/>
    <w:rsid w:val="0099194E"/>
    <w:rsid w:val="00991DCA"/>
    <w:rsid w:val="00991FFF"/>
    <w:rsid w:val="00992675"/>
    <w:rsid w:val="00992C44"/>
    <w:rsid w:val="00993A98"/>
    <w:rsid w:val="00993FCC"/>
    <w:rsid w:val="00994BCB"/>
    <w:rsid w:val="00995527"/>
    <w:rsid w:val="009955CC"/>
    <w:rsid w:val="009956A3"/>
    <w:rsid w:val="009964C7"/>
    <w:rsid w:val="009966B1"/>
    <w:rsid w:val="00996EAB"/>
    <w:rsid w:val="009972A7"/>
    <w:rsid w:val="009975B8"/>
    <w:rsid w:val="0099769A"/>
    <w:rsid w:val="00997DCB"/>
    <w:rsid w:val="00997E92"/>
    <w:rsid w:val="009A00DD"/>
    <w:rsid w:val="009A09EC"/>
    <w:rsid w:val="009A0A1B"/>
    <w:rsid w:val="009A2100"/>
    <w:rsid w:val="009A22C9"/>
    <w:rsid w:val="009A25E5"/>
    <w:rsid w:val="009A28C3"/>
    <w:rsid w:val="009A37C4"/>
    <w:rsid w:val="009A3C92"/>
    <w:rsid w:val="009A3CAA"/>
    <w:rsid w:val="009A3EB9"/>
    <w:rsid w:val="009A3EE2"/>
    <w:rsid w:val="009A4028"/>
    <w:rsid w:val="009A4518"/>
    <w:rsid w:val="009A49BF"/>
    <w:rsid w:val="009A4B0D"/>
    <w:rsid w:val="009A52B4"/>
    <w:rsid w:val="009A5DD3"/>
    <w:rsid w:val="009A5FC6"/>
    <w:rsid w:val="009A6087"/>
    <w:rsid w:val="009A68A6"/>
    <w:rsid w:val="009A6A82"/>
    <w:rsid w:val="009A72B5"/>
    <w:rsid w:val="009A7470"/>
    <w:rsid w:val="009A7490"/>
    <w:rsid w:val="009B049A"/>
    <w:rsid w:val="009B07F9"/>
    <w:rsid w:val="009B098D"/>
    <w:rsid w:val="009B0BA5"/>
    <w:rsid w:val="009B0CE4"/>
    <w:rsid w:val="009B0F68"/>
    <w:rsid w:val="009B1186"/>
    <w:rsid w:val="009B2623"/>
    <w:rsid w:val="009B4993"/>
    <w:rsid w:val="009B4B4F"/>
    <w:rsid w:val="009B5416"/>
    <w:rsid w:val="009B68F4"/>
    <w:rsid w:val="009B6E2C"/>
    <w:rsid w:val="009B72D5"/>
    <w:rsid w:val="009B7590"/>
    <w:rsid w:val="009B7D8F"/>
    <w:rsid w:val="009C01BE"/>
    <w:rsid w:val="009C026E"/>
    <w:rsid w:val="009C094A"/>
    <w:rsid w:val="009C0C7F"/>
    <w:rsid w:val="009C0FA8"/>
    <w:rsid w:val="009C2254"/>
    <w:rsid w:val="009C28E9"/>
    <w:rsid w:val="009C2A9B"/>
    <w:rsid w:val="009C2DA4"/>
    <w:rsid w:val="009C3168"/>
    <w:rsid w:val="009C57D5"/>
    <w:rsid w:val="009C5B45"/>
    <w:rsid w:val="009C60E1"/>
    <w:rsid w:val="009C6EAC"/>
    <w:rsid w:val="009C766A"/>
    <w:rsid w:val="009C7FE0"/>
    <w:rsid w:val="009D0F3E"/>
    <w:rsid w:val="009D1041"/>
    <w:rsid w:val="009D2BFB"/>
    <w:rsid w:val="009D4101"/>
    <w:rsid w:val="009D436F"/>
    <w:rsid w:val="009D4696"/>
    <w:rsid w:val="009D5382"/>
    <w:rsid w:val="009D539E"/>
    <w:rsid w:val="009D5902"/>
    <w:rsid w:val="009D5B72"/>
    <w:rsid w:val="009D5E21"/>
    <w:rsid w:val="009D620A"/>
    <w:rsid w:val="009D6AF5"/>
    <w:rsid w:val="009D71CE"/>
    <w:rsid w:val="009D7348"/>
    <w:rsid w:val="009D769A"/>
    <w:rsid w:val="009D7B75"/>
    <w:rsid w:val="009E02AE"/>
    <w:rsid w:val="009E0565"/>
    <w:rsid w:val="009E111D"/>
    <w:rsid w:val="009E13B2"/>
    <w:rsid w:val="009E17E1"/>
    <w:rsid w:val="009E1ABC"/>
    <w:rsid w:val="009E22F6"/>
    <w:rsid w:val="009E2BF0"/>
    <w:rsid w:val="009E37B2"/>
    <w:rsid w:val="009E4286"/>
    <w:rsid w:val="009E46B5"/>
    <w:rsid w:val="009E507F"/>
    <w:rsid w:val="009E5C26"/>
    <w:rsid w:val="009E5FD9"/>
    <w:rsid w:val="009E6346"/>
    <w:rsid w:val="009E69CF"/>
    <w:rsid w:val="009E6A15"/>
    <w:rsid w:val="009E73CA"/>
    <w:rsid w:val="009E7603"/>
    <w:rsid w:val="009F0087"/>
    <w:rsid w:val="009F0742"/>
    <w:rsid w:val="009F0DD9"/>
    <w:rsid w:val="009F2360"/>
    <w:rsid w:val="009F2E7A"/>
    <w:rsid w:val="009F2F66"/>
    <w:rsid w:val="009F310E"/>
    <w:rsid w:val="009F31E8"/>
    <w:rsid w:val="009F3850"/>
    <w:rsid w:val="009F40B0"/>
    <w:rsid w:val="009F421B"/>
    <w:rsid w:val="009F441B"/>
    <w:rsid w:val="009F4888"/>
    <w:rsid w:val="009F48DA"/>
    <w:rsid w:val="009F5C4D"/>
    <w:rsid w:val="009F6151"/>
    <w:rsid w:val="009F69E0"/>
    <w:rsid w:val="009F6A2F"/>
    <w:rsid w:val="009F76EC"/>
    <w:rsid w:val="009F7B88"/>
    <w:rsid w:val="00A00A82"/>
    <w:rsid w:val="00A00E30"/>
    <w:rsid w:val="00A010C3"/>
    <w:rsid w:val="00A01438"/>
    <w:rsid w:val="00A014AC"/>
    <w:rsid w:val="00A0185C"/>
    <w:rsid w:val="00A01CE4"/>
    <w:rsid w:val="00A01D93"/>
    <w:rsid w:val="00A022AC"/>
    <w:rsid w:val="00A02C9F"/>
    <w:rsid w:val="00A02E0E"/>
    <w:rsid w:val="00A02E57"/>
    <w:rsid w:val="00A030E4"/>
    <w:rsid w:val="00A03635"/>
    <w:rsid w:val="00A03D6C"/>
    <w:rsid w:val="00A042E5"/>
    <w:rsid w:val="00A0452E"/>
    <w:rsid w:val="00A047A7"/>
    <w:rsid w:val="00A04A02"/>
    <w:rsid w:val="00A05899"/>
    <w:rsid w:val="00A06473"/>
    <w:rsid w:val="00A067A2"/>
    <w:rsid w:val="00A06B32"/>
    <w:rsid w:val="00A06BA0"/>
    <w:rsid w:val="00A071B2"/>
    <w:rsid w:val="00A07601"/>
    <w:rsid w:val="00A101CD"/>
    <w:rsid w:val="00A10517"/>
    <w:rsid w:val="00A108B1"/>
    <w:rsid w:val="00A10A32"/>
    <w:rsid w:val="00A10B7E"/>
    <w:rsid w:val="00A113F9"/>
    <w:rsid w:val="00A12281"/>
    <w:rsid w:val="00A12BA0"/>
    <w:rsid w:val="00A12D29"/>
    <w:rsid w:val="00A12FDD"/>
    <w:rsid w:val="00A133B0"/>
    <w:rsid w:val="00A13B45"/>
    <w:rsid w:val="00A14A15"/>
    <w:rsid w:val="00A14ADC"/>
    <w:rsid w:val="00A151C6"/>
    <w:rsid w:val="00A152C6"/>
    <w:rsid w:val="00A155C7"/>
    <w:rsid w:val="00A155FD"/>
    <w:rsid w:val="00A16CA4"/>
    <w:rsid w:val="00A16F96"/>
    <w:rsid w:val="00A17427"/>
    <w:rsid w:val="00A175EA"/>
    <w:rsid w:val="00A17C6F"/>
    <w:rsid w:val="00A2031E"/>
    <w:rsid w:val="00A208CE"/>
    <w:rsid w:val="00A20B69"/>
    <w:rsid w:val="00A20C9A"/>
    <w:rsid w:val="00A20CBA"/>
    <w:rsid w:val="00A20EF5"/>
    <w:rsid w:val="00A210AC"/>
    <w:rsid w:val="00A21403"/>
    <w:rsid w:val="00A2149D"/>
    <w:rsid w:val="00A215E4"/>
    <w:rsid w:val="00A21624"/>
    <w:rsid w:val="00A225F2"/>
    <w:rsid w:val="00A229B7"/>
    <w:rsid w:val="00A22F84"/>
    <w:rsid w:val="00A24117"/>
    <w:rsid w:val="00A24317"/>
    <w:rsid w:val="00A244BA"/>
    <w:rsid w:val="00A2473D"/>
    <w:rsid w:val="00A2500A"/>
    <w:rsid w:val="00A251CE"/>
    <w:rsid w:val="00A2554E"/>
    <w:rsid w:val="00A257FE"/>
    <w:rsid w:val="00A25B37"/>
    <w:rsid w:val="00A25BDF"/>
    <w:rsid w:val="00A25C72"/>
    <w:rsid w:val="00A26641"/>
    <w:rsid w:val="00A27039"/>
    <w:rsid w:val="00A27244"/>
    <w:rsid w:val="00A27383"/>
    <w:rsid w:val="00A300DE"/>
    <w:rsid w:val="00A308BD"/>
    <w:rsid w:val="00A30CF0"/>
    <w:rsid w:val="00A30E77"/>
    <w:rsid w:val="00A31C3F"/>
    <w:rsid w:val="00A326C7"/>
    <w:rsid w:val="00A3279D"/>
    <w:rsid w:val="00A3307A"/>
    <w:rsid w:val="00A33566"/>
    <w:rsid w:val="00A33E64"/>
    <w:rsid w:val="00A342B7"/>
    <w:rsid w:val="00A3433E"/>
    <w:rsid w:val="00A34C62"/>
    <w:rsid w:val="00A3564D"/>
    <w:rsid w:val="00A35BDE"/>
    <w:rsid w:val="00A364B7"/>
    <w:rsid w:val="00A3721C"/>
    <w:rsid w:val="00A402B1"/>
    <w:rsid w:val="00A4094A"/>
    <w:rsid w:val="00A4130B"/>
    <w:rsid w:val="00A41822"/>
    <w:rsid w:val="00A41BE9"/>
    <w:rsid w:val="00A41FC4"/>
    <w:rsid w:val="00A42156"/>
    <w:rsid w:val="00A4226D"/>
    <w:rsid w:val="00A43399"/>
    <w:rsid w:val="00A43867"/>
    <w:rsid w:val="00A43A1C"/>
    <w:rsid w:val="00A43C04"/>
    <w:rsid w:val="00A43D66"/>
    <w:rsid w:val="00A440F0"/>
    <w:rsid w:val="00A441BA"/>
    <w:rsid w:val="00A4421B"/>
    <w:rsid w:val="00A44279"/>
    <w:rsid w:val="00A44415"/>
    <w:rsid w:val="00A44C2A"/>
    <w:rsid w:val="00A4550F"/>
    <w:rsid w:val="00A4559B"/>
    <w:rsid w:val="00A455A7"/>
    <w:rsid w:val="00A45B03"/>
    <w:rsid w:val="00A4669F"/>
    <w:rsid w:val="00A466F2"/>
    <w:rsid w:val="00A4677C"/>
    <w:rsid w:val="00A47128"/>
    <w:rsid w:val="00A47B9E"/>
    <w:rsid w:val="00A47F11"/>
    <w:rsid w:val="00A47F1E"/>
    <w:rsid w:val="00A500AE"/>
    <w:rsid w:val="00A500F5"/>
    <w:rsid w:val="00A5050E"/>
    <w:rsid w:val="00A505C5"/>
    <w:rsid w:val="00A50A5D"/>
    <w:rsid w:val="00A50DCD"/>
    <w:rsid w:val="00A50EAD"/>
    <w:rsid w:val="00A50F31"/>
    <w:rsid w:val="00A50F60"/>
    <w:rsid w:val="00A51192"/>
    <w:rsid w:val="00A5198C"/>
    <w:rsid w:val="00A51A53"/>
    <w:rsid w:val="00A522CC"/>
    <w:rsid w:val="00A5284A"/>
    <w:rsid w:val="00A52CB7"/>
    <w:rsid w:val="00A538E0"/>
    <w:rsid w:val="00A53D4B"/>
    <w:rsid w:val="00A5411B"/>
    <w:rsid w:val="00A548C5"/>
    <w:rsid w:val="00A549B1"/>
    <w:rsid w:val="00A550F6"/>
    <w:rsid w:val="00A55546"/>
    <w:rsid w:val="00A55611"/>
    <w:rsid w:val="00A55DD9"/>
    <w:rsid w:val="00A55E93"/>
    <w:rsid w:val="00A562CE"/>
    <w:rsid w:val="00A568E2"/>
    <w:rsid w:val="00A5692F"/>
    <w:rsid w:val="00A56CAC"/>
    <w:rsid w:val="00A570F7"/>
    <w:rsid w:val="00A5797A"/>
    <w:rsid w:val="00A6037C"/>
    <w:rsid w:val="00A60E91"/>
    <w:rsid w:val="00A6107A"/>
    <w:rsid w:val="00A610B9"/>
    <w:rsid w:val="00A61EC6"/>
    <w:rsid w:val="00A62BF9"/>
    <w:rsid w:val="00A63453"/>
    <w:rsid w:val="00A6377E"/>
    <w:rsid w:val="00A638B6"/>
    <w:rsid w:val="00A641F4"/>
    <w:rsid w:val="00A646B4"/>
    <w:rsid w:val="00A64953"/>
    <w:rsid w:val="00A649DB"/>
    <w:rsid w:val="00A64F66"/>
    <w:rsid w:val="00A65A54"/>
    <w:rsid w:val="00A65C06"/>
    <w:rsid w:val="00A65EFC"/>
    <w:rsid w:val="00A6611C"/>
    <w:rsid w:val="00A661F6"/>
    <w:rsid w:val="00A667ED"/>
    <w:rsid w:val="00A668BD"/>
    <w:rsid w:val="00A67295"/>
    <w:rsid w:val="00A67C08"/>
    <w:rsid w:val="00A70504"/>
    <w:rsid w:val="00A70BFF"/>
    <w:rsid w:val="00A70C34"/>
    <w:rsid w:val="00A70E54"/>
    <w:rsid w:val="00A71112"/>
    <w:rsid w:val="00A7224F"/>
    <w:rsid w:val="00A7368E"/>
    <w:rsid w:val="00A7475F"/>
    <w:rsid w:val="00A7497C"/>
    <w:rsid w:val="00A74E5E"/>
    <w:rsid w:val="00A74F2A"/>
    <w:rsid w:val="00A74F2D"/>
    <w:rsid w:val="00A75017"/>
    <w:rsid w:val="00A764FC"/>
    <w:rsid w:val="00A7693E"/>
    <w:rsid w:val="00A76AD9"/>
    <w:rsid w:val="00A76B24"/>
    <w:rsid w:val="00A76F1C"/>
    <w:rsid w:val="00A76FFD"/>
    <w:rsid w:val="00A77502"/>
    <w:rsid w:val="00A77970"/>
    <w:rsid w:val="00A81192"/>
    <w:rsid w:val="00A81290"/>
    <w:rsid w:val="00A8135B"/>
    <w:rsid w:val="00A81B34"/>
    <w:rsid w:val="00A81B7D"/>
    <w:rsid w:val="00A81DC3"/>
    <w:rsid w:val="00A824C3"/>
    <w:rsid w:val="00A830A2"/>
    <w:rsid w:val="00A8350C"/>
    <w:rsid w:val="00A83BAA"/>
    <w:rsid w:val="00A83D37"/>
    <w:rsid w:val="00A845B5"/>
    <w:rsid w:val="00A84D7B"/>
    <w:rsid w:val="00A84E1E"/>
    <w:rsid w:val="00A850F4"/>
    <w:rsid w:val="00A854D0"/>
    <w:rsid w:val="00A85D2E"/>
    <w:rsid w:val="00A865CE"/>
    <w:rsid w:val="00A8679F"/>
    <w:rsid w:val="00A86C44"/>
    <w:rsid w:val="00A87089"/>
    <w:rsid w:val="00A8725A"/>
    <w:rsid w:val="00A9022F"/>
    <w:rsid w:val="00A902F8"/>
    <w:rsid w:val="00A90407"/>
    <w:rsid w:val="00A90429"/>
    <w:rsid w:val="00A90B32"/>
    <w:rsid w:val="00A90CBB"/>
    <w:rsid w:val="00A90D18"/>
    <w:rsid w:val="00A90D4C"/>
    <w:rsid w:val="00A91094"/>
    <w:rsid w:val="00A91754"/>
    <w:rsid w:val="00A91A5B"/>
    <w:rsid w:val="00A92388"/>
    <w:rsid w:val="00A92551"/>
    <w:rsid w:val="00A92A6B"/>
    <w:rsid w:val="00A943D7"/>
    <w:rsid w:val="00A944AD"/>
    <w:rsid w:val="00A951CA"/>
    <w:rsid w:val="00A9552B"/>
    <w:rsid w:val="00A955B4"/>
    <w:rsid w:val="00A959C9"/>
    <w:rsid w:val="00A95A6A"/>
    <w:rsid w:val="00A97B84"/>
    <w:rsid w:val="00A97FF4"/>
    <w:rsid w:val="00AA0284"/>
    <w:rsid w:val="00AA0855"/>
    <w:rsid w:val="00AA0CBF"/>
    <w:rsid w:val="00AA0D2B"/>
    <w:rsid w:val="00AA0ED0"/>
    <w:rsid w:val="00AA0F85"/>
    <w:rsid w:val="00AA12EA"/>
    <w:rsid w:val="00AA157C"/>
    <w:rsid w:val="00AA17F3"/>
    <w:rsid w:val="00AA1D55"/>
    <w:rsid w:val="00AA1E7B"/>
    <w:rsid w:val="00AA2062"/>
    <w:rsid w:val="00AA23AE"/>
    <w:rsid w:val="00AA284E"/>
    <w:rsid w:val="00AA2852"/>
    <w:rsid w:val="00AA2C22"/>
    <w:rsid w:val="00AA2DD2"/>
    <w:rsid w:val="00AA2E00"/>
    <w:rsid w:val="00AA326F"/>
    <w:rsid w:val="00AA331A"/>
    <w:rsid w:val="00AA349B"/>
    <w:rsid w:val="00AA3786"/>
    <w:rsid w:val="00AA3C54"/>
    <w:rsid w:val="00AA3EDB"/>
    <w:rsid w:val="00AA4153"/>
    <w:rsid w:val="00AA47A4"/>
    <w:rsid w:val="00AA5D2D"/>
    <w:rsid w:val="00AA5FD3"/>
    <w:rsid w:val="00AA5FE5"/>
    <w:rsid w:val="00AA6673"/>
    <w:rsid w:val="00AA6872"/>
    <w:rsid w:val="00AA6AE0"/>
    <w:rsid w:val="00AB1932"/>
    <w:rsid w:val="00AB1F77"/>
    <w:rsid w:val="00AB2754"/>
    <w:rsid w:val="00AB2ECB"/>
    <w:rsid w:val="00AB3540"/>
    <w:rsid w:val="00AB46FC"/>
    <w:rsid w:val="00AB47EE"/>
    <w:rsid w:val="00AB4ED2"/>
    <w:rsid w:val="00AB5957"/>
    <w:rsid w:val="00AB59CA"/>
    <w:rsid w:val="00AB5B57"/>
    <w:rsid w:val="00AB61C6"/>
    <w:rsid w:val="00AB6980"/>
    <w:rsid w:val="00AB6AB9"/>
    <w:rsid w:val="00AB6E40"/>
    <w:rsid w:val="00AB73B3"/>
    <w:rsid w:val="00AB7475"/>
    <w:rsid w:val="00AC01C4"/>
    <w:rsid w:val="00AC0214"/>
    <w:rsid w:val="00AC0291"/>
    <w:rsid w:val="00AC0F06"/>
    <w:rsid w:val="00AC1BF0"/>
    <w:rsid w:val="00AC20CD"/>
    <w:rsid w:val="00AC2D3B"/>
    <w:rsid w:val="00AC32C4"/>
    <w:rsid w:val="00AC4548"/>
    <w:rsid w:val="00AC4699"/>
    <w:rsid w:val="00AC477A"/>
    <w:rsid w:val="00AC48B6"/>
    <w:rsid w:val="00AC5424"/>
    <w:rsid w:val="00AC55CD"/>
    <w:rsid w:val="00AC5630"/>
    <w:rsid w:val="00AC583E"/>
    <w:rsid w:val="00AC593D"/>
    <w:rsid w:val="00AC59E5"/>
    <w:rsid w:val="00AC5A31"/>
    <w:rsid w:val="00AC5EC0"/>
    <w:rsid w:val="00AC63AC"/>
    <w:rsid w:val="00AC64C1"/>
    <w:rsid w:val="00AC6507"/>
    <w:rsid w:val="00AC6788"/>
    <w:rsid w:val="00AC689B"/>
    <w:rsid w:val="00AC71CA"/>
    <w:rsid w:val="00AC71F1"/>
    <w:rsid w:val="00AC737D"/>
    <w:rsid w:val="00AC73D6"/>
    <w:rsid w:val="00AC7D4B"/>
    <w:rsid w:val="00AC7F5F"/>
    <w:rsid w:val="00AD03FE"/>
    <w:rsid w:val="00AD0766"/>
    <w:rsid w:val="00AD0947"/>
    <w:rsid w:val="00AD0999"/>
    <w:rsid w:val="00AD0E72"/>
    <w:rsid w:val="00AD0EB8"/>
    <w:rsid w:val="00AD1117"/>
    <w:rsid w:val="00AD1E49"/>
    <w:rsid w:val="00AD1F84"/>
    <w:rsid w:val="00AD2141"/>
    <w:rsid w:val="00AD2646"/>
    <w:rsid w:val="00AD27D4"/>
    <w:rsid w:val="00AD287C"/>
    <w:rsid w:val="00AD2A5A"/>
    <w:rsid w:val="00AD39EA"/>
    <w:rsid w:val="00AD3F36"/>
    <w:rsid w:val="00AD4046"/>
    <w:rsid w:val="00AD4383"/>
    <w:rsid w:val="00AD4A4B"/>
    <w:rsid w:val="00AD4E02"/>
    <w:rsid w:val="00AD52D6"/>
    <w:rsid w:val="00AD55C3"/>
    <w:rsid w:val="00AD5B3A"/>
    <w:rsid w:val="00AD5D6E"/>
    <w:rsid w:val="00AD64DA"/>
    <w:rsid w:val="00AD6864"/>
    <w:rsid w:val="00AD6C1E"/>
    <w:rsid w:val="00AD6F11"/>
    <w:rsid w:val="00AD77C1"/>
    <w:rsid w:val="00AD7D16"/>
    <w:rsid w:val="00AE00DF"/>
    <w:rsid w:val="00AE22E6"/>
    <w:rsid w:val="00AE2BBE"/>
    <w:rsid w:val="00AE3220"/>
    <w:rsid w:val="00AE369F"/>
    <w:rsid w:val="00AE3BCE"/>
    <w:rsid w:val="00AE597A"/>
    <w:rsid w:val="00AE5BC0"/>
    <w:rsid w:val="00AE5D48"/>
    <w:rsid w:val="00AE614D"/>
    <w:rsid w:val="00AE6262"/>
    <w:rsid w:val="00AE6C4A"/>
    <w:rsid w:val="00AE7411"/>
    <w:rsid w:val="00AE7D9E"/>
    <w:rsid w:val="00AF02EE"/>
    <w:rsid w:val="00AF0750"/>
    <w:rsid w:val="00AF0DD4"/>
    <w:rsid w:val="00AF0E4F"/>
    <w:rsid w:val="00AF0EDE"/>
    <w:rsid w:val="00AF1B23"/>
    <w:rsid w:val="00AF2927"/>
    <w:rsid w:val="00AF2D08"/>
    <w:rsid w:val="00AF3E53"/>
    <w:rsid w:val="00AF4399"/>
    <w:rsid w:val="00AF4B27"/>
    <w:rsid w:val="00AF4C57"/>
    <w:rsid w:val="00AF5053"/>
    <w:rsid w:val="00AF51F4"/>
    <w:rsid w:val="00AF5CC0"/>
    <w:rsid w:val="00AF642D"/>
    <w:rsid w:val="00AF6C61"/>
    <w:rsid w:val="00AF736C"/>
    <w:rsid w:val="00B001DB"/>
    <w:rsid w:val="00B00AF1"/>
    <w:rsid w:val="00B00D7F"/>
    <w:rsid w:val="00B01415"/>
    <w:rsid w:val="00B01501"/>
    <w:rsid w:val="00B018EC"/>
    <w:rsid w:val="00B01B8E"/>
    <w:rsid w:val="00B01F1E"/>
    <w:rsid w:val="00B023B6"/>
    <w:rsid w:val="00B0250F"/>
    <w:rsid w:val="00B02DC9"/>
    <w:rsid w:val="00B03891"/>
    <w:rsid w:val="00B0429C"/>
    <w:rsid w:val="00B0518E"/>
    <w:rsid w:val="00B0578A"/>
    <w:rsid w:val="00B05B6C"/>
    <w:rsid w:val="00B05EA9"/>
    <w:rsid w:val="00B071F6"/>
    <w:rsid w:val="00B07751"/>
    <w:rsid w:val="00B07B64"/>
    <w:rsid w:val="00B106D8"/>
    <w:rsid w:val="00B10EFF"/>
    <w:rsid w:val="00B110C0"/>
    <w:rsid w:val="00B11577"/>
    <w:rsid w:val="00B116D7"/>
    <w:rsid w:val="00B1281C"/>
    <w:rsid w:val="00B12C13"/>
    <w:rsid w:val="00B12E51"/>
    <w:rsid w:val="00B1305A"/>
    <w:rsid w:val="00B1380E"/>
    <w:rsid w:val="00B150DB"/>
    <w:rsid w:val="00B151DC"/>
    <w:rsid w:val="00B1531C"/>
    <w:rsid w:val="00B155D9"/>
    <w:rsid w:val="00B157EF"/>
    <w:rsid w:val="00B15F62"/>
    <w:rsid w:val="00B15FD9"/>
    <w:rsid w:val="00B163E7"/>
    <w:rsid w:val="00B164ED"/>
    <w:rsid w:val="00B16799"/>
    <w:rsid w:val="00B168A6"/>
    <w:rsid w:val="00B173FC"/>
    <w:rsid w:val="00B17835"/>
    <w:rsid w:val="00B17920"/>
    <w:rsid w:val="00B17D9B"/>
    <w:rsid w:val="00B17DCF"/>
    <w:rsid w:val="00B20099"/>
    <w:rsid w:val="00B20101"/>
    <w:rsid w:val="00B209AE"/>
    <w:rsid w:val="00B212B7"/>
    <w:rsid w:val="00B21443"/>
    <w:rsid w:val="00B22823"/>
    <w:rsid w:val="00B22988"/>
    <w:rsid w:val="00B22BCF"/>
    <w:rsid w:val="00B22CAA"/>
    <w:rsid w:val="00B22DC5"/>
    <w:rsid w:val="00B23320"/>
    <w:rsid w:val="00B24338"/>
    <w:rsid w:val="00B247D9"/>
    <w:rsid w:val="00B248D4"/>
    <w:rsid w:val="00B248F9"/>
    <w:rsid w:val="00B2523D"/>
    <w:rsid w:val="00B25674"/>
    <w:rsid w:val="00B25741"/>
    <w:rsid w:val="00B259FF"/>
    <w:rsid w:val="00B2631A"/>
    <w:rsid w:val="00B26BC6"/>
    <w:rsid w:val="00B26CD3"/>
    <w:rsid w:val="00B26CD8"/>
    <w:rsid w:val="00B26FBF"/>
    <w:rsid w:val="00B27ECD"/>
    <w:rsid w:val="00B30540"/>
    <w:rsid w:val="00B308A3"/>
    <w:rsid w:val="00B30EBC"/>
    <w:rsid w:val="00B3151B"/>
    <w:rsid w:val="00B318B2"/>
    <w:rsid w:val="00B31A1A"/>
    <w:rsid w:val="00B31EA5"/>
    <w:rsid w:val="00B32E0F"/>
    <w:rsid w:val="00B33259"/>
    <w:rsid w:val="00B3384A"/>
    <w:rsid w:val="00B33B51"/>
    <w:rsid w:val="00B33BC9"/>
    <w:rsid w:val="00B34016"/>
    <w:rsid w:val="00B34F0A"/>
    <w:rsid w:val="00B35C9A"/>
    <w:rsid w:val="00B36202"/>
    <w:rsid w:val="00B36518"/>
    <w:rsid w:val="00B36948"/>
    <w:rsid w:val="00B36C6C"/>
    <w:rsid w:val="00B3701F"/>
    <w:rsid w:val="00B37363"/>
    <w:rsid w:val="00B37E5E"/>
    <w:rsid w:val="00B40375"/>
    <w:rsid w:val="00B4045E"/>
    <w:rsid w:val="00B40A1B"/>
    <w:rsid w:val="00B40D52"/>
    <w:rsid w:val="00B40FB6"/>
    <w:rsid w:val="00B41394"/>
    <w:rsid w:val="00B41463"/>
    <w:rsid w:val="00B41B38"/>
    <w:rsid w:val="00B42938"/>
    <w:rsid w:val="00B43722"/>
    <w:rsid w:val="00B44E79"/>
    <w:rsid w:val="00B44F5E"/>
    <w:rsid w:val="00B45A6B"/>
    <w:rsid w:val="00B46136"/>
    <w:rsid w:val="00B474C4"/>
    <w:rsid w:val="00B479C5"/>
    <w:rsid w:val="00B47F9C"/>
    <w:rsid w:val="00B50DCE"/>
    <w:rsid w:val="00B5116E"/>
    <w:rsid w:val="00B51476"/>
    <w:rsid w:val="00B5215D"/>
    <w:rsid w:val="00B526CD"/>
    <w:rsid w:val="00B53201"/>
    <w:rsid w:val="00B53D28"/>
    <w:rsid w:val="00B53E4A"/>
    <w:rsid w:val="00B54228"/>
    <w:rsid w:val="00B5527B"/>
    <w:rsid w:val="00B561A7"/>
    <w:rsid w:val="00B566AF"/>
    <w:rsid w:val="00B56B5B"/>
    <w:rsid w:val="00B56C5A"/>
    <w:rsid w:val="00B57AD2"/>
    <w:rsid w:val="00B57CD6"/>
    <w:rsid w:val="00B57DD7"/>
    <w:rsid w:val="00B6038D"/>
    <w:rsid w:val="00B60603"/>
    <w:rsid w:val="00B6066D"/>
    <w:rsid w:val="00B607A6"/>
    <w:rsid w:val="00B60FD3"/>
    <w:rsid w:val="00B6186A"/>
    <w:rsid w:val="00B6213A"/>
    <w:rsid w:val="00B62489"/>
    <w:rsid w:val="00B62646"/>
    <w:rsid w:val="00B62A85"/>
    <w:rsid w:val="00B62AAD"/>
    <w:rsid w:val="00B62ED0"/>
    <w:rsid w:val="00B63014"/>
    <w:rsid w:val="00B6364F"/>
    <w:rsid w:val="00B636D1"/>
    <w:rsid w:val="00B63A93"/>
    <w:rsid w:val="00B63B6D"/>
    <w:rsid w:val="00B63DC3"/>
    <w:rsid w:val="00B63E76"/>
    <w:rsid w:val="00B63F54"/>
    <w:rsid w:val="00B64379"/>
    <w:rsid w:val="00B64DE6"/>
    <w:rsid w:val="00B64ED4"/>
    <w:rsid w:val="00B654A6"/>
    <w:rsid w:val="00B65C6A"/>
    <w:rsid w:val="00B6643A"/>
    <w:rsid w:val="00B66FBC"/>
    <w:rsid w:val="00B67833"/>
    <w:rsid w:val="00B67964"/>
    <w:rsid w:val="00B70199"/>
    <w:rsid w:val="00B70246"/>
    <w:rsid w:val="00B7086E"/>
    <w:rsid w:val="00B70DE2"/>
    <w:rsid w:val="00B70EA6"/>
    <w:rsid w:val="00B70F9A"/>
    <w:rsid w:val="00B71430"/>
    <w:rsid w:val="00B714E7"/>
    <w:rsid w:val="00B71AB5"/>
    <w:rsid w:val="00B71C95"/>
    <w:rsid w:val="00B71E79"/>
    <w:rsid w:val="00B7236A"/>
    <w:rsid w:val="00B72AFC"/>
    <w:rsid w:val="00B72D52"/>
    <w:rsid w:val="00B730AF"/>
    <w:rsid w:val="00B734E8"/>
    <w:rsid w:val="00B74130"/>
    <w:rsid w:val="00B741B8"/>
    <w:rsid w:val="00B748FB"/>
    <w:rsid w:val="00B75D89"/>
    <w:rsid w:val="00B76417"/>
    <w:rsid w:val="00B76610"/>
    <w:rsid w:val="00B76D12"/>
    <w:rsid w:val="00B77496"/>
    <w:rsid w:val="00B77D57"/>
    <w:rsid w:val="00B77E2F"/>
    <w:rsid w:val="00B77F53"/>
    <w:rsid w:val="00B801CE"/>
    <w:rsid w:val="00B801E0"/>
    <w:rsid w:val="00B804B8"/>
    <w:rsid w:val="00B804C6"/>
    <w:rsid w:val="00B80AAB"/>
    <w:rsid w:val="00B80F03"/>
    <w:rsid w:val="00B812D0"/>
    <w:rsid w:val="00B81A3B"/>
    <w:rsid w:val="00B8297F"/>
    <w:rsid w:val="00B82C05"/>
    <w:rsid w:val="00B82E1D"/>
    <w:rsid w:val="00B83007"/>
    <w:rsid w:val="00B8318A"/>
    <w:rsid w:val="00B83A92"/>
    <w:rsid w:val="00B841EA"/>
    <w:rsid w:val="00B843A2"/>
    <w:rsid w:val="00B84C98"/>
    <w:rsid w:val="00B84F72"/>
    <w:rsid w:val="00B85078"/>
    <w:rsid w:val="00B85485"/>
    <w:rsid w:val="00B8550B"/>
    <w:rsid w:val="00B86281"/>
    <w:rsid w:val="00B8712A"/>
    <w:rsid w:val="00B874DC"/>
    <w:rsid w:val="00B87902"/>
    <w:rsid w:val="00B879F1"/>
    <w:rsid w:val="00B90847"/>
    <w:rsid w:val="00B914D5"/>
    <w:rsid w:val="00B917E5"/>
    <w:rsid w:val="00B9198D"/>
    <w:rsid w:val="00B91BFC"/>
    <w:rsid w:val="00B91DF0"/>
    <w:rsid w:val="00B91E21"/>
    <w:rsid w:val="00B9249D"/>
    <w:rsid w:val="00B92600"/>
    <w:rsid w:val="00B92B04"/>
    <w:rsid w:val="00B92D1F"/>
    <w:rsid w:val="00B943BF"/>
    <w:rsid w:val="00B948ED"/>
    <w:rsid w:val="00B94968"/>
    <w:rsid w:val="00B94FC6"/>
    <w:rsid w:val="00B9509B"/>
    <w:rsid w:val="00B95A1A"/>
    <w:rsid w:val="00B96164"/>
    <w:rsid w:val="00B965CB"/>
    <w:rsid w:val="00B96917"/>
    <w:rsid w:val="00B96EC4"/>
    <w:rsid w:val="00B97027"/>
    <w:rsid w:val="00B970DA"/>
    <w:rsid w:val="00B97197"/>
    <w:rsid w:val="00B97494"/>
    <w:rsid w:val="00B97561"/>
    <w:rsid w:val="00B975D8"/>
    <w:rsid w:val="00B97831"/>
    <w:rsid w:val="00B97B69"/>
    <w:rsid w:val="00B97D16"/>
    <w:rsid w:val="00BA13EC"/>
    <w:rsid w:val="00BA18EC"/>
    <w:rsid w:val="00BA1C6C"/>
    <w:rsid w:val="00BA2281"/>
    <w:rsid w:val="00BA23CF"/>
    <w:rsid w:val="00BA294F"/>
    <w:rsid w:val="00BA2B39"/>
    <w:rsid w:val="00BA2C10"/>
    <w:rsid w:val="00BA2CF4"/>
    <w:rsid w:val="00BA3D1C"/>
    <w:rsid w:val="00BA407B"/>
    <w:rsid w:val="00BA4204"/>
    <w:rsid w:val="00BA4694"/>
    <w:rsid w:val="00BA51D3"/>
    <w:rsid w:val="00BA5DE7"/>
    <w:rsid w:val="00BA60B2"/>
    <w:rsid w:val="00BA6294"/>
    <w:rsid w:val="00BA6C24"/>
    <w:rsid w:val="00BA7AC1"/>
    <w:rsid w:val="00BA7CD2"/>
    <w:rsid w:val="00BB01B0"/>
    <w:rsid w:val="00BB0728"/>
    <w:rsid w:val="00BB0998"/>
    <w:rsid w:val="00BB0EDF"/>
    <w:rsid w:val="00BB11BB"/>
    <w:rsid w:val="00BB122D"/>
    <w:rsid w:val="00BB169F"/>
    <w:rsid w:val="00BB1911"/>
    <w:rsid w:val="00BB1AC7"/>
    <w:rsid w:val="00BB1C3B"/>
    <w:rsid w:val="00BB2199"/>
    <w:rsid w:val="00BB2472"/>
    <w:rsid w:val="00BB2A38"/>
    <w:rsid w:val="00BB2A49"/>
    <w:rsid w:val="00BB3040"/>
    <w:rsid w:val="00BB30F4"/>
    <w:rsid w:val="00BB3102"/>
    <w:rsid w:val="00BB32EB"/>
    <w:rsid w:val="00BB339A"/>
    <w:rsid w:val="00BB37DF"/>
    <w:rsid w:val="00BB43C2"/>
    <w:rsid w:val="00BB4D01"/>
    <w:rsid w:val="00BB4DC9"/>
    <w:rsid w:val="00BB5B3D"/>
    <w:rsid w:val="00BB67DB"/>
    <w:rsid w:val="00BB6A54"/>
    <w:rsid w:val="00BB7824"/>
    <w:rsid w:val="00BB7B0B"/>
    <w:rsid w:val="00BB7D9C"/>
    <w:rsid w:val="00BC115B"/>
    <w:rsid w:val="00BC1361"/>
    <w:rsid w:val="00BC14CF"/>
    <w:rsid w:val="00BC1589"/>
    <w:rsid w:val="00BC15F1"/>
    <w:rsid w:val="00BC1956"/>
    <w:rsid w:val="00BC1A65"/>
    <w:rsid w:val="00BC1AAA"/>
    <w:rsid w:val="00BC20D7"/>
    <w:rsid w:val="00BC21F7"/>
    <w:rsid w:val="00BC269F"/>
    <w:rsid w:val="00BC2855"/>
    <w:rsid w:val="00BC2E60"/>
    <w:rsid w:val="00BC3274"/>
    <w:rsid w:val="00BC32A2"/>
    <w:rsid w:val="00BC32BA"/>
    <w:rsid w:val="00BC3963"/>
    <w:rsid w:val="00BC4347"/>
    <w:rsid w:val="00BC43D0"/>
    <w:rsid w:val="00BC4874"/>
    <w:rsid w:val="00BC4D3C"/>
    <w:rsid w:val="00BC5249"/>
    <w:rsid w:val="00BC54A1"/>
    <w:rsid w:val="00BC627B"/>
    <w:rsid w:val="00BC6B2A"/>
    <w:rsid w:val="00BC6D55"/>
    <w:rsid w:val="00BC76D2"/>
    <w:rsid w:val="00BC77DA"/>
    <w:rsid w:val="00BC7C70"/>
    <w:rsid w:val="00BD0028"/>
    <w:rsid w:val="00BD0252"/>
    <w:rsid w:val="00BD0866"/>
    <w:rsid w:val="00BD0C0F"/>
    <w:rsid w:val="00BD0ED3"/>
    <w:rsid w:val="00BD10C4"/>
    <w:rsid w:val="00BD112F"/>
    <w:rsid w:val="00BD2354"/>
    <w:rsid w:val="00BD25A6"/>
    <w:rsid w:val="00BD26C2"/>
    <w:rsid w:val="00BD2A05"/>
    <w:rsid w:val="00BD2ABD"/>
    <w:rsid w:val="00BD2E8E"/>
    <w:rsid w:val="00BD3688"/>
    <w:rsid w:val="00BD41C9"/>
    <w:rsid w:val="00BD4C7F"/>
    <w:rsid w:val="00BD5370"/>
    <w:rsid w:val="00BD585D"/>
    <w:rsid w:val="00BD5D47"/>
    <w:rsid w:val="00BD5E72"/>
    <w:rsid w:val="00BD6BE6"/>
    <w:rsid w:val="00BD6E00"/>
    <w:rsid w:val="00BD703E"/>
    <w:rsid w:val="00BD7415"/>
    <w:rsid w:val="00BD74DA"/>
    <w:rsid w:val="00BD780B"/>
    <w:rsid w:val="00BE02A6"/>
    <w:rsid w:val="00BE06F6"/>
    <w:rsid w:val="00BE0906"/>
    <w:rsid w:val="00BE0B7C"/>
    <w:rsid w:val="00BE147E"/>
    <w:rsid w:val="00BE162A"/>
    <w:rsid w:val="00BE1661"/>
    <w:rsid w:val="00BE2C9F"/>
    <w:rsid w:val="00BE2CFF"/>
    <w:rsid w:val="00BE39C5"/>
    <w:rsid w:val="00BE3C17"/>
    <w:rsid w:val="00BE3D32"/>
    <w:rsid w:val="00BE40C3"/>
    <w:rsid w:val="00BE4254"/>
    <w:rsid w:val="00BE4317"/>
    <w:rsid w:val="00BE4784"/>
    <w:rsid w:val="00BE4A6B"/>
    <w:rsid w:val="00BE4EDF"/>
    <w:rsid w:val="00BE513B"/>
    <w:rsid w:val="00BE531A"/>
    <w:rsid w:val="00BE5ADD"/>
    <w:rsid w:val="00BE5F08"/>
    <w:rsid w:val="00BE61B4"/>
    <w:rsid w:val="00BE62A5"/>
    <w:rsid w:val="00BE6B18"/>
    <w:rsid w:val="00BE7574"/>
    <w:rsid w:val="00BF05C0"/>
    <w:rsid w:val="00BF0A7F"/>
    <w:rsid w:val="00BF0E08"/>
    <w:rsid w:val="00BF16FF"/>
    <w:rsid w:val="00BF1969"/>
    <w:rsid w:val="00BF1C79"/>
    <w:rsid w:val="00BF1EA5"/>
    <w:rsid w:val="00BF21A4"/>
    <w:rsid w:val="00BF24CC"/>
    <w:rsid w:val="00BF29A0"/>
    <w:rsid w:val="00BF36C2"/>
    <w:rsid w:val="00BF3767"/>
    <w:rsid w:val="00BF3883"/>
    <w:rsid w:val="00BF3C28"/>
    <w:rsid w:val="00BF3C3A"/>
    <w:rsid w:val="00BF3FF5"/>
    <w:rsid w:val="00BF41FF"/>
    <w:rsid w:val="00BF512A"/>
    <w:rsid w:val="00BF57AE"/>
    <w:rsid w:val="00BF6339"/>
    <w:rsid w:val="00BF6369"/>
    <w:rsid w:val="00BF6436"/>
    <w:rsid w:val="00BF6533"/>
    <w:rsid w:val="00BF65F9"/>
    <w:rsid w:val="00BF6E8C"/>
    <w:rsid w:val="00BF7150"/>
    <w:rsid w:val="00BF76FC"/>
    <w:rsid w:val="00BF7906"/>
    <w:rsid w:val="00BF7D77"/>
    <w:rsid w:val="00C00496"/>
    <w:rsid w:val="00C014E6"/>
    <w:rsid w:val="00C01507"/>
    <w:rsid w:val="00C017D6"/>
    <w:rsid w:val="00C01F31"/>
    <w:rsid w:val="00C01FB6"/>
    <w:rsid w:val="00C02072"/>
    <w:rsid w:val="00C0241A"/>
    <w:rsid w:val="00C0281D"/>
    <w:rsid w:val="00C0350F"/>
    <w:rsid w:val="00C03852"/>
    <w:rsid w:val="00C038B1"/>
    <w:rsid w:val="00C03AB0"/>
    <w:rsid w:val="00C0518B"/>
    <w:rsid w:val="00C05260"/>
    <w:rsid w:val="00C056C0"/>
    <w:rsid w:val="00C058E9"/>
    <w:rsid w:val="00C05B4E"/>
    <w:rsid w:val="00C05C24"/>
    <w:rsid w:val="00C06343"/>
    <w:rsid w:val="00C065F7"/>
    <w:rsid w:val="00C06975"/>
    <w:rsid w:val="00C07F29"/>
    <w:rsid w:val="00C1093D"/>
    <w:rsid w:val="00C10E78"/>
    <w:rsid w:val="00C10E90"/>
    <w:rsid w:val="00C11090"/>
    <w:rsid w:val="00C113A2"/>
    <w:rsid w:val="00C1153E"/>
    <w:rsid w:val="00C1200D"/>
    <w:rsid w:val="00C1220B"/>
    <w:rsid w:val="00C1222E"/>
    <w:rsid w:val="00C1344F"/>
    <w:rsid w:val="00C1371D"/>
    <w:rsid w:val="00C142C5"/>
    <w:rsid w:val="00C149F5"/>
    <w:rsid w:val="00C1537E"/>
    <w:rsid w:val="00C15405"/>
    <w:rsid w:val="00C155D7"/>
    <w:rsid w:val="00C16154"/>
    <w:rsid w:val="00C1625E"/>
    <w:rsid w:val="00C1631C"/>
    <w:rsid w:val="00C16988"/>
    <w:rsid w:val="00C1790E"/>
    <w:rsid w:val="00C17923"/>
    <w:rsid w:val="00C203EE"/>
    <w:rsid w:val="00C20BC6"/>
    <w:rsid w:val="00C211C6"/>
    <w:rsid w:val="00C21288"/>
    <w:rsid w:val="00C214C0"/>
    <w:rsid w:val="00C214C5"/>
    <w:rsid w:val="00C214D0"/>
    <w:rsid w:val="00C2161F"/>
    <w:rsid w:val="00C217F3"/>
    <w:rsid w:val="00C21C65"/>
    <w:rsid w:val="00C21F04"/>
    <w:rsid w:val="00C22266"/>
    <w:rsid w:val="00C22344"/>
    <w:rsid w:val="00C2259A"/>
    <w:rsid w:val="00C22D2C"/>
    <w:rsid w:val="00C232FF"/>
    <w:rsid w:val="00C2354D"/>
    <w:rsid w:val="00C23CB2"/>
    <w:rsid w:val="00C23E84"/>
    <w:rsid w:val="00C23F77"/>
    <w:rsid w:val="00C24C34"/>
    <w:rsid w:val="00C25BD9"/>
    <w:rsid w:val="00C26048"/>
    <w:rsid w:val="00C26270"/>
    <w:rsid w:val="00C26D86"/>
    <w:rsid w:val="00C2759F"/>
    <w:rsid w:val="00C27C71"/>
    <w:rsid w:val="00C27CA7"/>
    <w:rsid w:val="00C3016F"/>
    <w:rsid w:val="00C306B1"/>
    <w:rsid w:val="00C30920"/>
    <w:rsid w:val="00C319C4"/>
    <w:rsid w:val="00C31B5A"/>
    <w:rsid w:val="00C31E80"/>
    <w:rsid w:val="00C31F61"/>
    <w:rsid w:val="00C32012"/>
    <w:rsid w:val="00C32680"/>
    <w:rsid w:val="00C331F4"/>
    <w:rsid w:val="00C33576"/>
    <w:rsid w:val="00C33928"/>
    <w:rsid w:val="00C349A4"/>
    <w:rsid w:val="00C34B3C"/>
    <w:rsid w:val="00C34CBC"/>
    <w:rsid w:val="00C3504C"/>
    <w:rsid w:val="00C35212"/>
    <w:rsid w:val="00C35348"/>
    <w:rsid w:val="00C358DB"/>
    <w:rsid w:val="00C35FB6"/>
    <w:rsid w:val="00C368AA"/>
    <w:rsid w:val="00C36984"/>
    <w:rsid w:val="00C378E4"/>
    <w:rsid w:val="00C37928"/>
    <w:rsid w:val="00C37AAF"/>
    <w:rsid w:val="00C40144"/>
    <w:rsid w:val="00C406B9"/>
    <w:rsid w:val="00C409CA"/>
    <w:rsid w:val="00C4151D"/>
    <w:rsid w:val="00C4153A"/>
    <w:rsid w:val="00C418CE"/>
    <w:rsid w:val="00C41B32"/>
    <w:rsid w:val="00C4274C"/>
    <w:rsid w:val="00C42B74"/>
    <w:rsid w:val="00C42DC3"/>
    <w:rsid w:val="00C435B4"/>
    <w:rsid w:val="00C4368F"/>
    <w:rsid w:val="00C43CE8"/>
    <w:rsid w:val="00C43F3C"/>
    <w:rsid w:val="00C4448A"/>
    <w:rsid w:val="00C446B6"/>
    <w:rsid w:val="00C446EA"/>
    <w:rsid w:val="00C450DA"/>
    <w:rsid w:val="00C452CF"/>
    <w:rsid w:val="00C45770"/>
    <w:rsid w:val="00C45E49"/>
    <w:rsid w:val="00C463DD"/>
    <w:rsid w:val="00C4697D"/>
    <w:rsid w:val="00C46A5C"/>
    <w:rsid w:val="00C46A94"/>
    <w:rsid w:val="00C47011"/>
    <w:rsid w:val="00C47508"/>
    <w:rsid w:val="00C4781A"/>
    <w:rsid w:val="00C47E63"/>
    <w:rsid w:val="00C47EE7"/>
    <w:rsid w:val="00C50121"/>
    <w:rsid w:val="00C5109B"/>
    <w:rsid w:val="00C5154A"/>
    <w:rsid w:val="00C51BFE"/>
    <w:rsid w:val="00C51CBE"/>
    <w:rsid w:val="00C51DE1"/>
    <w:rsid w:val="00C52564"/>
    <w:rsid w:val="00C53512"/>
    <w:rsid w:val="00C53925"/>
    <w:rsid w:val="00C53D98"/>
    <w:rsid w:val="00C53FCA"/>
    <w:rsid w:val="00C54D55"/>
    <w:rsid w:val="00C54DCC"/>
    <w:rsid w:val="00C556AB"/>
    <w:rsid w:val="00C56672"/>
    <w:rsid w:val="00C566F4"/>
    <w:rsid w:val="00C57044"/>
    <w:rsid w:val="00C60058"/>
    <w:rsid w:val="00C6015A"/>
    <w:rsid w:val="00C6072A"/>
    <w:rsid w:val="00C607E3"/>
    <w:rsid w:val="00C60B92"/>
    <w:rsid w:val="00C610B3"/>
    <w:rsid w:val="00C611CF"/>
    <w:rsid w:val="00C61639"/>
    <w:rsid w:val="00C61DFD"/>
    <w:rsid w:val="00C6210A"/>
    <w:rsid w:val="00C623C1"/>
    <w:rsid w:val="00C62C4E"/>
    <w:rsid w:val="00C62FC1"/>
    <w:rsid w:val="00C634EB"/>
    <w:rsid w:val="00C63746"/>
    <w:rsid w:val="00C63A5B"/>
    <w:rsid w:val="00C63A8E"/>
    <w:rsid w:val="00C6480B"/>
    <w:rsid w:val="00C64C1F"/>
    <w:rsid w:val="00C64EF3"/>
    <w:rsid w:val="00C65269"/>
    <w:rsid w:val="00C65E89"/>
    <w:rsid w:val="00C6604A"/>
    <w:rsid w:val="00C6732F"/>
    <w:rsid w:val="00C675DE"/>
    <w:rsid w:val="00C7143F"/>
    <w:rsid w:val="00C71AE4"/>
    <w:rsid w:val="00C72220"/>
    <w:rsid w:val="00C7383B"/>
    <w:rsid w:val="00C73A5B"/>
    <w:rsid w:val="00C74908"/>
    <w:rsid w:val="00C75366"/>
    <w:rsid w:val="00C754A7"/>
    <w:rsid w:val="00C7565E"/>
    <w:rsid w:val="00C756F0"/>
    <w:rsid w:val="00C75880"/>
    <w:rsid w:val="00C7598C"/>
    <w:rsid w:val="00C75BC6"/>
    <w:rsid w:val="00C75BC8"/>
    <w:rsid w:val="00C76484"/>
    <w:rsid w:val="00C76507"/>
    <w:rsid w:val="00C767F7"/>
    <w:rsid w:val="00C768C0"/>
    <w:rsid w:val="00C7699D"/>
    <w:rsid w:val="00C76C9C"/>
    <w:rsid w:val="00C77B3A"/>
    <w:rsid w:val="00C80918"/>
    <w:rsid w:val="00C82001"/>
    <w:rsid w:val="00C825FE"/>
    <w:rsid w:val="00C827D7"/>
    <w:rsid w:val="00C828A6"/>
    <w:rsid w:val="00C83038"/>
    <w:rsid w:val="00C84577"/>
    <w:rsid w:val="00C84F12"/>
    <w:rsid w:val="00C84FC2"/>
    <w:rsid w:val="00C852BF"/>
    <w:rsid w:val="00C855D8"/>
    <w:rsid w:val="00C8563C"/>
    <w:rsid w:val="00C85749"/>
    <w:rsid w:val="00C86048"/>
    <w:rsid w:val="00C86587"/>
    <w:rsid w:val="00C86699"/>
    <w:rsid w:val="00C8773B"/>
    <w:rsid w:val="00C87C0D"/>
    <w:rsid w:val="00C90007"/>
    <w:rsid w:val="00C9008A"/>
    <w:rsid w:val="00C902CD"/>
    <w:rsid w:val="00C90627"/>
    <w:rsid w:val="00C90B33"/>
    <w:rsid w:val="00C913B2"/>
    <w:rsid w:val="00C91B3B"/>
    <w:rsid w:val="00C91CAE"/>
    <w:rsid w:val="00C92D5E"/>
    <w:rsid w:val="00C935D6"/>
    <w:rsid w:val="00C93BC0"/>
    <w:rsid w:val="00C94912"/>
    <w:rsid w:val="00C95701"/>
    <w:rsid w:val="00C9571E"/>
    <w:rsid w:val="00C95AF0"/>
    <w:rsid w:val="00C96132"/>
    <w:rsid w:val="00C96B37"/>
    <w:rsid w:val="00C96BA3"/>
    <w:rsid w:val="00C96C75"/>
    <w:rsid w:val="00C972C1"/>
    <w:rsid w:val="00C9754A"/>
    <w:rsid w:val="00C977BD"/>
    <w:rsid w:val="00C97D15"/>
    <w:rsid w:val="00CA06B1"/>
    <w:rsid w:val="00CA0ABE"/>
    <w:rsid w:val="00CA1249"/>
    <w:rsid w:val="00CA1FCD"/>
    <w:rsid w:val="00CA24F8"/>
    <w:rsid w:val="00CA29AE"/>
    <w:rsid w:val="00CA2ACC"/>
    <w:rsid w:val="00CA31E1"/>
    <w:rsid w:val="00CA32E6"/>
    <w:rsid w:val="00CA32F2"/>
    <w:rsid w:val="00CA35C1"/>
    <w:rsid w:val="00CA4519"/>
    <w:rsid w:val="00CA4975"/>
    <w:rsid w:val="00CA503B"/>
    <w:rsid w:val="00CA526F"/>
    <w:rsid w:val="00CA592C"/>
    <w:rsid w:val="00CA5E9F"/>
    <w:rsid w:val="00CA5FE0"/>
    <w:rsid w:val="00CA6BCA"/>
    <w:rsid w:val="00CA6C39"/>
    <w:rsid w:val="00CA6E9F"/>
    <w:rsid w:val="00CA7EE4"/>
    <w:rsid w:val="00CB0047"/>
    <w:rsid w:val="00CB0080"/>
    <w:rsid w:val="00CB02FA"/>
    <w:rsid w:val="00CB15F5"/>
    <w:rsid w:val="00CB2219"/>
    <w:rsid w:val="00CB28B3"/>
    <w:rsid w:val="00CB3ACF"/>
    <w:rsid w:val="00CB3EAC"/>
    <w:rsid w:val="00CB40C8"/>
    <w:rsid w:val="00CB42A7"/>
    <w:rsid w:val="00CB4C24"/>
    <w:rsid w:val="00CB52F0"/>
    <w:rsid w:val="00CB5530"/>
    <w:rsid w:val="00CB57CC"/>
    <w:rsid w:val="00CB5B19"/>
    <w:rsid w:val="00CB5D21"/>
    <w:rsid w:val="00CB6160"/>
    <w:rsid w:val="00CB6758"/>
    <w:rsid w:val="00CB686E"/>
    <w:rsid w:val="00CB6870"/>
    <w:rsid w:val="00CB69C3"/>
    <w:rsid w:val="00CB6DFE"/>
    <w:rsid w:val="00CB6FC0"/>
    <w:rsid w:val="00CB75C8"/>
    <w:rsid w:val="00CB786F"/>
    <w:rsid w:val="00CC0BDB"/>
    <w:rsid w:val="00CC0BF1"/>
    <w:rsid w:val="00CC114F"/>
    <w:rsid w:val="00CC12D9"/>
    <w:rsid w:val="00CC1807"/>
    <w:rsid w:val="00CC1844"/>
    <w:rsid w:val="00CC1F30"/>
    <w:rsid w:val="00CC1FDD"/>
    <w:rsid w:val="00CC20DD"/>
    <w:rsid w:val="00CC2A07"/>
    <w:rsid w:val="00CC2F6B"/>
    <w:rsid w:val="00CC31C0"/>
    <w:rsid w:val="00CC3468"/>
    <w:rsid w:val="00CC3A60"/>
    <w:rsid w:val="00CC3CC2"/>
    <w:rsid w:val="00CC4446"/>
    <w:rsid w:val="00CC4478"/>
    <w:rsid w:val="00CC474F"/>
    <w:rsid w:val="00CC4BFE"/>
    <w:rsid w:val="00CC504A"/>
    <w:rsid w:val="00CC51FD"/>
    <w:rsid w:val="00CC5399"/>
    <w:rsid w:val="00CC5642"/>
    <w:rsid w:val="00CC587D"/>
    <w:rsid w:val="00CC64CC"/>
    <w:rsid w:val="00CC6BBF"/>
    <w:rsid w:val="00CC6BCD"/>
    <w:rsid w:val="00CC76D7"/>
    <w:rsid w:val="00CC7B7B"/>
    <w:rsid w:val="00CC7E69"/>
    <w:rsid w:val="00CC7E89"/>
    <w:rsid w:val="00CD060C"/>
    <w:rsid w:val="00CD0766"/>
    <w:rsid w:val="00CD135C"/>
    <w:rsid w:val="00CD195D"/>
    <w:rsid w:val="00CD199B"/>
    <w:rsid w:val="00CD1DA3"/>
    <w:rsid w:val="00CD1EAE"/>
    <w:rsid w:val="00CD253A"/>
    <w:rsid w:val="00CD2823"/>
    <w:rsid w:val="00CD3338"/>
    <w:rsid w:val="00CD35F7"/>
    <w:rsid w:val="00CD37CF"/>
    <w:rsid w:val="00CD3BB7"/>
    <w:rsid w:val="00CD3C3A"/>
    <w:rsid w:val="00CD3C97"/>
    <w:rsid w:val="00CD4AB5"/>
    <w:rsid w:val="00CD59BD"/>
    <w:rsid w:val="00CD59C9"/>
    <w:rsid w:val="00CD5B57"/>
    <w:rsid w:val="00CD6272"/>
    <w:rsid w:val="00CD6496"/>
    <w:rsid w:val="00CD6C2F"/>
    <w:rsid w:val="00CD6CAF"/>
    <w:rsid w:val="00CD6D7C"/>
    <w:rsid w:val="00CD6E68"/>
    <w:rsid w:val="00CD74F8"/>
    <w:rsid w:val="00CD75D9"/>
    <w:rsid w:val="00CD7A56"/>
    <w:rsid w:val="00CD7F70"/>
    <w:rsid w:val="00CE052C"/>
    <w:rsid w:val="00CE05DE"/>
    <w:rsid w:val="00CE1C5A"/>
    <w:rsid w:val="00CE2158"/>
    <w:rsid w:val="00CE253D"/>
    <w:rsid w:val="00CE2842"/>
    <w:rsid w:val="00CE2C53"/>
    <w:rsid w:val="00CE3112"/>
    <w:rsid w:val="00CE31A1"/>
    <w:rsid w:val="00CE3610"/>
    <w:rsid w:val="00CE4443"/>
    <w:rsid w:val="00CE4720"/>
    <w:rsid w:val="00CE5000"/>
    <w:rsid w:val="00CE5325"/>
    <w:rsid w:val="00CE5E5A"/>
    <w:rsid w:val="00CE5E8B"/>
    <w:rsid w:val="00CE73BF"/>
    <w:rsid w:val="00CE7A8A"/>
    <w:rsid w:val="00CF028D"/>
    <w:rsid w:val="00CF0630"/>
    <w:rsid w:val="00CF0AF9"/>
    <w:rsid w:val="00CF0D4D"/>
    <w:rsid w:val="00CF0D56"/>
    <w:rsid w:val="00CF15A9"/>
    <w:rsid w:val="00CF1913"/>
    <w:rsid w:val="00CF1C43"/>
    <w:rsid w:val="00CF2ECA"/>
    <w:rsid w:val="00CF3028"/>
    <w:rsid w:val="00CF4109"/>
    <w:rsid w:val="00CF4575"/>
    <w:rsid w:val="00CF4821"/>
    <w:rsid w:val="00CF48AF"/>
    <w:rsid w:val="00CF499C"/>
    <w:rsid w:val="00CF4B22"/>
    <w:rsid w:val="00CF4E62"/>
    <w:rsid w:val="00CF52F7"/>
    <w:rsid w:val="00CF55E3"/>
    <w:rsid w:val="00CF5AF9"/>
    <w:rsid w:val="00CF6971"/>
    <w:rsid w:val="00CF7BC0"/>
    <w:rsid w:val="00D00424"/>
    <w:rsid w:val="00D007E7"/>
    <w:rsid w:val="00D00CF4"/>
    <w:rsid w:val="00D00ED0"/>
    <w:rsid w:val="00D011D9"/>
    <w:rsid w:val="00D0149E"/>
    <w:rsid w:val="00D01678"/>
    <w:rsid w:val="00D01D50"/>
    <w:rsid w:val="00D04388"/>
    <w:rsid w:val="00D04953"/>
    <w:rsid w:val="00D04D24"/>
    <w:rsid w:val="00D05052"/>
    <w:rsid w:val="00D0547D"/>
    <w:rsid w:val="00D05755"/>
    <w:rsid w:val="00D05B42"/>
    <w:rsid w:val="00D0728E"/>
    <w:rsid w:val="00D0749F"/>
    <w:rsid w:val="00D07F0E"/>
    <w:rsid w:val="00D1016F"/>
    <w:rsid w:val="00D10CA4"/>
    <w:rsid w:val="00D10D65"/>
    <w:rsid w:val="00D11806"/>
    <w:rsid w:val="00D11847"/>
    <w:rsid w:val="00D118B7"/>
    <w:rsid w:val="00D1190E"/>
    <w:rsid w:val="00D11D75"/>
    <w:rsid w:val="00D1258F"/>
    <w:rsid w:val="00D12771"/>
    <w:rsid w:val="00D12E5F"/>
    <w:rsid w:val="00D139E9"/>
    <w:rsid w:val="00D13AAC"/>
    <w:rsid w:val="00D140E2"/>
    <w:rsid w:val="00D1479B"/>
    <w:rsid w:val="00D149C5"/>
    <w:rsid w:val="00D14A7E"/>
    <w:rsid w:val="00D15505"/>
    <w:rsid w:val="00D1623C"/>
    <w:rsid w:val="00D1646D"/>
    <w:rsid w:val="00D164B0"/>
    <w:rsid w:val="00D1667A"/>
    <w:rsid w:val="00D17B1B"/>
    <w:rsid w:val="00D17F1C"/>
    <w:rsid w:val="00D206F3"/>
    <w:rsid w:val="00D2118C"/>
    <w:rsid w:val="00D218AF"/>
    <w:rsid w:val="00D21F95"/>
    <w:rsid w:val="00D22047"/>
    <w:rsid w:val="00D2204A"/>
    <w:rsid w:val="00D2208F"/>
    <w:rsid w:val="00D22696"/>
    <w:rsid w:val="00D23342"/>
    <w:rsid w:val="00D2403A"/>
    <w:rsid w:val="00D24E2C"/>
    <w:rsid w:val="00D24F14"/>
    <w:rsid w:val="00D27605"/>
    <w:rsid w:val="00D27D69"/>
    <w:rsid w:val="00D30673"/>
    <w:rsid w:val="00D311F1"/>
    <w:rsid w:val="00D3302E"/>
    <w:rsid w:val="00D33EEB"/>
    <w:rsid w:val="00D34A12"/>
    <w:rsid w:val="00D34C03"/>
    <w:rsid w:val="00D34D1C"/>
    <w:rsid w:val="00D34FA7"/>
    <w:rsid w:val="00D3509A"/>
    <w:rsid w:val="00D35515"/>
    <w:rsid w:val="00D35713"/>
    <w:rsid w:val="00D3588D"/>
    <w:rsid w:val="00D359AE"/>
    <w:rsid w:val="00D35F52"/>
    <w:rsid w:val="00D366C7"/>
    <w:rsid w:val="00D36DD4"/>
    <w:rsid w:val="00D37262"/>
    <w:rsid w:val="00D4098E"/>
    <w:rsid w:val="00D42AD1"/>
    <w:rsid w:val="00D433F3"/>
    <w:rsid w:val="00D43B95"/>
    <w:rsid w:val="00D44107"/>
    <w:rsid w:val="00D4436C"/>
    <w:rsid w:val="00D44A50"/>
    <w:rsid w:val="00D45295"/>
    <w:rsid w:val="00D4549A"/>
    <w:rsid w:val="00D455DC"/>
    <w:rsid w:val="00D4583E"/>
    <w:rsid w:val="00D45D8A"/>
    <w:rsid w:val="00D45DA5"/>
    <w:rsid w:val="00D46AC5"/>
    <w:rsid w:val="00D479C0"/>
    <w:rsid w:val="00D47A3E"/>
    <w:rsid w:val="00D501D0"/>
    <w:rsid w:val="00D50716"/>
    <w:rsid w:val="00D516D2"/>
    <w:rsid w:val="00D51C57"/>
    <w:rsid w:val="00D51F93"/>
    <w:rsid w:val="00D522B0"/>
    <w:rsid w:val="00D53600"/>
    <w:rsid w:val="00D53DD7"/>
    <w:rsid w:val="00D54687"/>
    <w:rsid w:val="00D54726"/>
    <w:rsid w:val="00D54E8F"/>
    <w:rsid w:val="00D54ECD"/>
    <w:rsid w:val="00D5564C"/>
    <w:rsid w:val="00D55B6F"/>
    <w:rsid w:val="00D55BF3"/>
    <w:rsid w:val="00D56000"/>
    <w:rsid w:val="00D56BAD"/>
    <w:rsid w:val="00D575E0"/>
    <w:rsid w:val="00D579CF"/>
    <w:rsid w:val="00D57A5D"/>
    <w:rsid w:val="00D57C49"/>
    <w:rsid w:val="00D607B4"/>
    <w:rsid w:val="00D60928"/>
    <w:rsid w:val="00D60EA6"/>
    <w:rsid w:val="00D615AB"/>
    <w:rsid w:val="00D61992"/>
    <w:rsid w:val="00D61E58"/>
    <w:rsid w:val="00D626D3"/>
    <w:rsid w:val="00D627AC"/>
    <w:rsid w:val="00D62BCE"/>
    <w:rsid w:val="00D62C9E"/>
    <w:rsid w:val="00D62F83"/>
    <w:rsid w:val="00D634F9"/>
    <w:rsid w:val="00D6374A"/>
    <w:rsid w:val="00D63830"/>
    <w:rsid w:val="00D63E38"/>
    <w:rsid w:val="00D6424F"/>
    <w:rsid w:val="00D64530"/>
    <w:rsid w:val="00D64B05"/>
    <w:rsid w:val="00D64B40"/>
    <w:rsid w:val="00D64F20"/>
    <w:rsid w:val="00D65679"/>
    <w:rsid w:val="00D658B5"/>
    <w:rsid w:val="00D65E44"/>
    <w:rsid w:val="00D668A0"/>
    <w:rsid w:val="00D67459"/>
    <w:rsid w:val="00D67527"/>
    <w:rsid w:val="00D701D9"/>
    <w:rsid w:val="00D70378"/>
    <w:rsid w:val="00D7082B"/>
    <w:rsid w:val="00D712F9"/>
    <w:rsid w:val="00D71870"/>
    <w:rsid w:val="00D7297C"/>
    <w:rsid w:val="00D730F2"/>
    <w:rsid w:val="00D738D5"/>
    <w:rsid w:val="00D739E0"/>
    <w:rsid w:val="00D73B42"/>
    <w:rsid w:val="00D73C34"/>
    <w:rsid w:val="00D73CAA"/>
    <w:rsid w:val="00D741DA"/>
    <w:rsid w:val="00D74580"/>
    <w:rsid w:val="00D74BFE"/>
    <w:rsid w:val="00D75960"/>
    <w:rsid w:val="00D75BB4"/>
    <w:rsid w:val="00D75F81"/>
    <w:rsid w:val="00D76183"/>
    <w:rsid w:val="00D76622"/>
    <w:rsid w:val="00D76D6E"/>
    <w:rsid w:val="00D771C3"/>
    <w:rsid w:val="00D77430"/>
    <w:rsid w:val="00D774DB"/>
    <w:rsid w:val="00D778C5"/>
    <w:rsid w:val="00D77D1D"/>
    <w:rsid w:val="00D80109"/>
    <w:rsid w:val="00D8015C"/>
    <w:rsid w:val="00D8026E"/>
    <w:rsid w:val="00D809B5"/>
    <w:rsid w:val="00D80F57"/>
    <w:rsid w:val="00D814C8"/>
    <w:rsid w:val="00D8232B"/>
    <w:rsid w:val="00D82CB3"/>
    <w:rsid w:val="00D82DFE"/>
    <w:rsid w:val="00D82E6D"/>
    <w:rsid w:val="00D856F7"/>
    <w:rsid w:val="00D86428"/>
    <w:rsid w:val="00D8722E"/>
    <w:rsid w:val="00D875F1"/>
    <w:rsid w:val="00D8765A"/>
    <w:rsid w:val="00D90165"/>
    <w:rsid w:val="00D91FB5"/>
    <w:rsid w:val="00D92E73"/>
    <w:rsid w:val="00D9415A"/>
    <w:rsid w:val="00D94960"/>
    <w:rsid w:val="00D94A13"/>
    <w:rsid w:val="00D9632A"/>
    <w:rsid w:val="00D96597"/>
    <w:rsid w:val="00D965CC"/>
    <w:rsid w:val="00D96C17"/>
    <w:rsid w:val="00D9708F"/>
    <w:rsid w:val="00D974A2"/>
    <w:rsid w:val="00D97581"/>
    <w:rsid w:val="00D9764D"/>
    <w:rsid w:val="00D97F8C"/>
    <w:rsid w:val="00DA026B"/>
    <w:rsid w:val="00DA12DC"/>
    <w:rsid w:val="00DA1D05"/>
    <w:rsid w:val="00DA236F"/>
    <w:rsid w:val="00DA2F41"/>
    <w:rsid w:val="00DA328A"/>
    <w:rsid w:val="00DA374F"/>
    <w:rsid w:val="00DA437F"/>
    <w:rsid w:val="00DA466F"/>
    <w:rsid w:val="00DA4D25"/>
    <w:rsid w:val="00DA5290"/>
    <w:rsid w:val="00DA587A"/>
    <w:rsid w:val="00DA61A8"/>
    <w:rsid w:val="00DA64B3"/>
    <w:rsid w:val="00DA6E81"/>
    <w:rsid w:val="00DA7282"/>
    <w:rsid w:val="00DA73B4"/>
    <w:rsid w:val="00DA77E9"/>
    <w:rsid w:val="00DB025C"/>
    <w:rsid w:val="00DB0C51"/>
    <w:rsid w:val="00DB0CCD"/>
    <w:rsid w:val="00DB168F"/>
    <w:rsid w:val="00DB183F"/>
    <w:rsid w:val="00DB1A50"/>
    <w:rsid w:val="00DB1DEC"/>
    <w:rsid w:val="00DB1F5B"/>
    <w:rsid w:val="00DB2819"/>
    <w:rsid w:val="00DB2B81"/>
    <w:rsid w:val="00DB300E"/>
    <w:rsid w:val="00DB3362"/>
    <w:rsid w:val="00DB3552"/>
    <w:rsid w:val="00DB3826"/>
    <w:rsid w:val="00DB408E"/>
    <w:rsid w:val="00DB41D7"/>
    <w:rsid w:val="00DB44EC"/>
    <w:rsid w:val="00DB4590"/>
    <w:rsid w:val="00DB498A"/>
    <w:rsid w:val="00DB4F0F"/>
    <w:rsid w:val="00DB5509"/>
    <w:rsid w:val="00DB5C76"/>
    <w:rsid w:val="00DB66F9"/>
    <w:rsid w:val="00DC0047"/>
    <w:rsid w:val="00DC014C"/>
    <w:rsid w:val="00DC0356"/>
    <w:rsid w:val="00DC03B9"/>
    <w:rsid w:val="00DC03C5"/>
    <w:rsid w:val="00DC06E5"/>
    <w:rsid w:val="00DC0A1F"/>
    <w:rsid w:val="00DC0D31"/>
    <w:rsid w:val="00DC1163"/>
    <w:rsid w:val="00DC14FB"/>
    <w:rsid w:val="00DC1A0B"/>
    <w:rsid w:val="00DC1B02"/>
    <w:rsid w:val="00DC1FB0"/>
    <w:rsid w:val="00DC21B9"/>
    <w:rsid w:val="00DC2A05"/>
    <w:rsid w:val="00DC2F10"/>
    <w:rsid w:val="00DC3035"/>
    <w:rsid w:val="00DC36FC"/>
    <w:rsid w:val="00DC37A9"/>
    <w:rsid w:val="00DC4A7C"/>
    <w:rsid w:val="00DC4B38"/>
    <w:rsid w:val="00DC5662"/>
    <w:rsid w:val="00DC56DA"/>
    <w:rsid w:val="00DC5926"/>
    <w:rsid w:val="00DC5A1D"/>
    <w:rsid w:val="00DC5D3A"/>
    <w:rsid w:val="00DC5EF5"/>
    <w:rsid w:val="00DC5F54"/>
    <w:rsid w:val="00DC5F62"/>
    <w:rsid w:val="00DC62C9"/>
    <w:rsid w:val="00DC690C"/>
    <w:rsid w:val="00DC73C9"/>
    <w:rsid w:val="00DC76C3"/>
    <w:rsid w:val="00DC79A7"/>
    <w:rsid w:val="00DC7E29"/>
    <w:rsid w:val="00DC7FDE"/>
    <w:rsid w:val="00DD06B1"/>
    <w:rsid w:val="00DD07DE"/>
    <w:rsid w:val="00DD0AF7"/>
    <w:rsid w:val="00DD0CDE"/>
    <w:rsid w:val="00DD0D2D"/>
    <w:rsid w:val="00DD14BA"/>
    <w:rsid w:val="00DD1C67"/>
    <w:rsid w:val="00DD25DE"/>
    <w:rsid w:val="00DD29B5"/>
    <w:rsid w:val="00DD2EA0"/>
    <w:rsid w:val="00DD37F1"/>
    <w:rsid w:val="00DD3841"/>
    <w:rsid w:val="00DD39D4"/>
    <w:rsid w:val="00DD3DAD"/>
    <w:rsid w:val="00DD4133"/>
    <w:rsid w:val="00DD4225"/>
    <w:rsid w:val="00DD4538"/>
    <w:rsid w:val="00DD48CB"/>
    <w:rsid w:val="00DD514F"/>
    <w:rsid w:val="00DD5354"/>
    <w:rsid w:val="00DD5C1D"/>
    <w:rsid w:val="00DD61E0"/>
    <w:rsid w:val="00DD651E"/>
    <w:rsid w:val="00DD667F"/>
    <w:rsid w:val="00DD66BA"/>
    <w:rsid w:val="00DD6918"/>
    <w:rsid w:val="00DD77A4"/>
    <w:rsid w:val="00DD7A17"/>
    <w:rsid w:val="00DD7DDB"/>
    <w:rsid w:val="00DE00C5"/>
    <w:rsid w:val="00DE02F6"/>
    <w:rsid w:val="00DE0A49"/>
    <w:rsid w:val="00DE1973"/>
    <w:rsid w:val="00DE1D18"/>
    <w:rsid w:val="00DE281F"/>
    <w:rsid w:val="00DE2863"/>
    <w:rsid w:val="00DE2897"/>
    <w:rsid w:val="00DE2AC8"/>
    <w:rsid w:val="00DE2BF1"/>
    <w:rsid w:val="00DE2EBB"/>
    <w:rsid w:val="00DE2F5B"/>
    <w:rsid w:val="00DE2F85"/>
    <w:rsid w:val="00DE2FC2"/>
    <w:rsid w:val="00DE3B82"/>
    <w:rsid w:val="00DE3B96"/>
    <w:rsid w:val="00DE422F"/>
    <w:rsid w:val="00DE4A8B"/>
    <w:rsid w:val="00DE4DB1"/>
    <w:rsid w:val="00DE4E9D"/>
    <w:rsid w:val="00DE502C"/>
    <w:rsid w:val="00DE51D6"/>
    <w:rsid w:val="00DE5A78"/>
    <w:rsid w:val="00DE6CC0"/>
    <w:rsid w:val="00DE78A8"/>
    <w:rsid w:val="00DE7995"/>
    <w:rsid w:val="00DF0308"/>
    <w:rsid w:val="00DF08E2"/>
    <w:rsid w:val="00DF0911"/>
    <w:rsid w:val="00DF0B7F"/>
    <w:rsid w:val="00DF1016"/>
    <w:rsid w:val="00DF11C3"/>
    <w:rsid w:val="00DF15A1"/>
    <w:rsid w:val="00DF1605"/>
    <w:rsid w:val="00DF1B9F"/>
    <w:rsid w:val="00DF1ECE"/>
    <w:rsid w:val="00DF233D"/>
    <w:rsid w:val="00DF2D6A"/>
    <w:rsid w:val="00DF2D9E"/>
    <w:rsid w:val="00DF307D"/>
    <w:rsid w:val="00DF37D3"/>
    <w:rsid w:val="00DF390E"/>
    <w:rsid w:val="00DF3A7C"/>
    <w:rsid w:val="00DF3B1A"/>
    <w:rsid w:val="00DF3FBA"/>
    <w:rsid w:val="00DF417A"/>
    <w:rsid w:val="00DF478E"/>
    <w:rsid w:val="00DF4B89"/>
    <w:rsid w:val="00DF551B"/>
    <w:rsid w:val="00DF5EC9"/>
    <w:rsid w:val="00DF6955"/>
    <w:rsid w:val="00DF6A94"/>
    <w:rsid w:val="00DF74EC"/>
    <w:rsid w:val="00DF75A5"/>
    <w:rsid w:val="00DF7CB1"/>
    <w:rsid w:val="00DF7E51"/>
    <w:rsid w:val="00DF7FAE"/>
    <w:rsid w:val="00E00539"/>
    <w:rsid w:val="00E0078E"/>
    <w:rsid w:val="00E00C4B"/>
    <w:rsid w:val="00E0110E"/>
    <w:rsid w:val="00E01B91"/>
    <w:rsid w:val="00E02089"/>
    <w:rsid w:val="00E022DA"/>
    <w:rsid w:val="00E02328"/>
    <w:rsid w:val="00E02683"/>
    <w:rsid w:val="00E027DA"/>
    <w:rsid w:val="00E02F7D"/>
    <w:rsid w:val="00E03626"/>
    <w:rsid w:val="00E03666"/>
    <w:rsid w:val="00E03B3C"/>
    <w:rsid w:val="00E04169"/>
    <w:rsid w:val="00E04D3C"/>
    <w:rsid w:val="00E05477"/>
    <w:rsid w:val="00E0659A"/>
    <w:rsid w:val="00E066AD"/>
    <w:rsid w:val="00E06847"/>
    <w:rsid w:val="00E069CD"/>
    <w:rsid w:val="00E070FF"/>
    <w:rsid w:val="00E073C5"/>
    <w:rsid w:val="00E0748E"/>
    <w:rsid w:val="00E07D96"/>
    <w:rsid w:val="00E10427"/>
    <w:rsid w:val="00E10BEB"/>
    <w:rsid w:val="00E10E55"/>
    <w:rsid w:val="00E111D2"/>
    <w:rsid w:val="00E11293"/>
    <w:rsid w:val="00E11D91"/>
    <w:rsid w:val="00E1212B"/>
    <w:rsid w:val="00E1251C"/>
    <w:rsid w:val="00E127DE"/>
    <w:rsid w:val="00E1306B"/>
    <w:rsid w:val="00E13279"/>
    <w:rsid w:val="00E1334B"/>
    <w:rsid w:val="00E1378F"/>
    <w:rsid w:val="00E13A03"/>
    <w:rsid w:val="00E13D09"/>
    <w:rsid w:val="00E149A1"/>
    <w:rsid w:val="00E14A6B"/>
    <w:rsid w:val="00E151E0"/>
    <w:rsid w:val="00E1564D"/>
    <w:rsid w:val="00E156C1"/>
    <w:rsid w:val="00E15D06"/>
    <w:rsid w:val="00E16ACC"/>
    <w:rsid w:val="00E17666"/>
    <w:rsid w:val="00E1774A"/>
    <w:rsid w:val="00E177E0"/>
    <w:rsid w:val="00E17B31"/>
    <w:rsid w:val="00E17BBF"/>
    <w:rsid w:val="00E17CA4"/>
    <w:rsid w:val="00E20005"/>
    <w:rsid w:val="00E208A2"/>
    <w:rsid w:val="00E20A25"/>
    <w:rsid w:val="00E20DF1"/>
    <w:rsid w:val="00E217B2"/>
    <w:rsid w:val="00E21EEF"/>
    <w:rsid w:val="00E2314F"/>
    <w:rsid w:val="00E23297"/>
    <w:rsid w:val="00E23393"/>
    <w:rsid w:val="00E23A73"/>
    <w:rsid w:val="00E23E8E"/>
    <w:rsid w:val="00E23EB6"/>
    <w:rsid w:val="00E2577F"/>
    <w:rsid w:val="00E25C40"/>
    <w:rsid w:val="00E26254"/>
    <w:rsid w:val="00E2653F"/>
    <w:rsid w:val="00E266B3"/>
    <w:rsid w:val="00E2702C"/>
    <w:rsid w:val="00E2707D"/>
    <w:rsid w:val="00E2781B"/>
    <w:rsid w:val="00E2790D"/>
    <w:rsid w:val="00E27BCF"/>
    <w:rsid w:val="00E27EFE"/>
    <w:rsid w:val="00E3030F"/>
    <w:rsid w:val="00E308A0"/>
    <w:rsid w:val="00E30A11"/>
    <w:rsid w:val="00E30D1B"/>
    <w:rsid w:val="00E31725"/>
    <w:rsid w:val="00E320CF"/>
    <w:rsid w:val="00E3213E"/>
    <w:rsid w:val="00E32886"/>
    <w:rsid w:val="00E33483"/>
    <w:rsid w:val="00E336D8"/>
    <w:rsid w:val="00E3394A"/>
    <w:rsid w:val="00E33F72"/>
    <w:rsid w:val="00E3549F"/>
    <w:rsid w:val="00E35C6B"/>
    <w:rsid w:val="00E35E24"/>
    <w:rsid w:val="00E367C7"/>
    <w:rsid w:val="00E36C81"/>
    <w:rsid w:val="00E36C96"/>
    <w:rsid w:val="00E37518"/>
    <w:rsid w:val="00E37B6D"/>
    <w:rsid w:val="00E402B8"/>
    <w:rsid w:val="00E419F5"/>
    <w:rsid w:val="00E43386"/>
    <w:rsid w:val="00E4347B"/>
    <w:rsid w:val="00E4381B"/>
    <w:rsid w:val="00E43947"/>
    <w:rsid w:val="00E4396C"/>
    <w:rsid w:val="00E439C4"/>
    <w:rsid w:val="00E43BDB"/>
    <w:rsid w:val="00E443E9"/>
    <w:rsid w:val="00E44EA9"/>
    <w:rsid w:val="00E45046"/>
    <w:rsid w:val="00E452DA"/>
    <w:rsid w:val="00E4579F"/>
    <w:rsid w:val="00E45B5D"/>
    <w:rsid w:val="00E4639A"/>
    <w:rsid w:val="00E46706"/>
    <w:rsid w:val="00E468F2"/>
    <w:rsid w:val="00E46906"/>
    <w:rsid w:val="00E46CF7"/>
    <w:rsid w:val="00E46D47"/>
    <w:rsid w:val="00E46E64"/>
    <w:rsid w:val="00E46FBB"/>
    <w:rsid w:val="00E4724F"/>
    <w:rsid w:val="00E479D8"/>
    <w:rsid w:val="00E50707"/>
    <w:rsid w:val="00E50A8A"/>
    <w:rsid w:val="00E50D92"/>
    <w:rsid w:val="00E50EEE"/>
    <w:rsid w:val="00E5116C"/>
    <w:rsid w:val="00E51260"/>
    <w:rsid w:val="00E513F9"/>
    <w:rsid w:val="00E51506"/>
    <w:rsid w:val="00E519D9"/>
    <w:rsid w:val="00E51F5D"/>
    <w:rsid w:val="00E5207F"/>
    <w:rsid w:val="00E52B3D"/>
    <w:rsid w:val="00E52E6F"/>
    <w:rsid w:val="00E52FE8"/>
    <w:rsid w:val="00E530D4"/>
    <w:rsid w:val="00E531F9"/>
    <w:rsid w:val="00E5331F"/>
    <w:rsid w:val="00E53D02"/>
    <w:rsid w:val="00E54101"/>
    <w:rsid w:val="00E5586C"/>
    <w:rsid w:val="00E55E56"/>
    <w:rsid w:val="00E55ED4"/>
    <w:rsid w:val="00E560E4"/>
    <w:rsid w:val="00E56277"/>
    <w:rsid w:val="00E566DC"/>
    <w:rsid w:val="00E56B13"/>
    <w:rsid w:val="00E56D8F"/>
    <w:rsid w:val="00E576B1"/>
    <w:rsid w:val="00E57775"/>
    <w:rsid w:val="00E57883"/>
    <w:rsid w:val="00E578F9"/>
    <w:rsid w:val="00E57AC9"/>
    <w:rsid w:val="00E57F93"/>
    <w:rsid w:val="00E6038B"/>
    <w:rsid w:val="00E6047A"/>
    <w:rsid w:val="00E609A1"/>
    <w:rsid w:val="00E609D5"/>
    <w:rsid w:val="00E60BBF"/>
    <w:rsid w:val="00E61089"/>
    <w:rsid w:val="00E610E7"/>
    <w:rsid w:val="00E6178A"/>
    <w:rsid w:val="00E61921"/>
    <w:rsid w:val="00E61C60"/>
    <w:rsid w:val="00E620A7"/>
    <w:rsid w:val="00E62AA3"/>
    <w:rsid w:val="00E62CE3"/>
    <w:rsid w:val="00E63482"/>
    <w:rsid w:val="00E64012"/>
    <w:rsid w:val="00E64A2B"/>
    <w:rsid w:val="00E64E0E"/>
    <w:rsid w:val="00E64EC8"/>
    <w:rsid w:val="00E6538B"/>
    <w:rsid w:val="00E654DD"/>
    <w:rsid w:val="00E656F3"/>
    <w:rsid w:val="00E65A17"/>
    <w:rsid w:val="00E65CF7"/>
    <w:rsid w:val="00E65F1C"/>
    <w:rsid w:val="00E661A1"/>
    <w:rsid w:val="00E66338"/>
    <w:rsid w:val="00E6670D"/>
    <w:rsid w:val="00E66C20"/>
    <w:rsid w:val="00E66E46"/>
    <w:rsid w:val="00E67499"/>
    <w:rsid w:val="00E67538"/>
    <w:rsid w:val="00E67A2D"/>
    <w:rsid w:val="00E7048B"/>
    <w:rsid w:val="00E70A12"/>
    <w:rsid w:val="00E71603"/>
    <w:rsid w:val="00E71DB7"/>
    <w:rsid w:val="00E729D8"/>
    <w:rsid w:val="00E72A27"/>
    <w:rsid w:val="00E72DE2"/>
    <w:rsid w:val="00E72F5B"/>
    <w:rsid w:val="00E7305D"/>
    <w:rsid w:val="00E73DEE"/>
    <w:rsid w:val="00E73E62"/>
    <w:rsid w:val="00E73F67"/>
    <w:rsid w:val="00E747F4"/>
    <w:rsid w:val="00E74EDF"/>
    <w:rsid w:val="00E75659"/>
    <w:rsid w:val="00E75B3B"/>
    <w:rsid w:val="00E75DEB"/>
    <w:rsid w:val="00E75EAC"/>
    <w:rsid w:val="00E77078"/>
    <w:rsid w:val="00E774CC"/>
    <w:rsid w:val="00E77AAC"/>
    <w:rsid w:val="00E80101"/>
    <w:rsid w:val="00E804A1"/>
    <w:rsid w:val="00E806A1"/>
    <w:rsid w:val="00E807CF"/>
    <w:rsid w:val="00E8097D"/>
    <w:rsid w:val="00E80BD7"/>
    <w:rsid w:val="00E815AF"/>
    <w:rsid w:val="00E8163A"/>
    <w:rsid w:val="00E8168F"/>
    <w:rsid w:val="00E81F83"/>
    <w:rsid w:val="00E82578"/>
    <w:rsid w:val="00E82C2B"/>
    <w:rsid w:val="00E82EF7"/>
    <w:rsid w:val="00E8338A"/>
    <w:rsid w:val="00E83959"/>
    <w:rsid w:val="00E83A0C"/>
    <w:rsid w:val="00E83D2B"/>
    <w:rsid w:val="00E8435A"/>
    <w:rsid w:val="00E845A0"/>
    <w:rsid w:val="00E84990"/>
    <w:rsid w:val="00E84A19"/>
    <w:rsid w:val="00E858D9"/>
    <w:rsid w:val="00E85F5E"/>
    <w:rsid w:val="00E86659"/>
    <w:rsid w:val="00E873BE"/>
    <w:rsid w:val="00E87520"/>
    <w:rsid w:val="00E879B5"/>
    <w:rsid w:val="00E90050"/>
    <w:rsid w:val="00E904BE"/>
    <w:rsid w:val="00E91555"/>
    <w:rsid w:val="00E9192F"/>
    <w:rsid w:val="00E92011"/>
    <w:rsid w:val="00E922D0"/>
    <w:rsid w:val="00E922E3"/>
    <w:rsid w:val="00E924D3"/>
    <w:rsid w:val="00E928E7"/>
    <w:rsid w:val="00E929DA"/>
    <w:rsid w:val="00E92DD3"/>
    <w:rsid w:val="00E9317D"/>
    <w:rsid w:val="00E9328E"/>
    <w:rsid w:val="00E9358C"/>
    <w:rsid w:val="00E93AE5"/>
    <w:rsid w:val="00E93CE7"/>
    <w:rsid w:val="00E946B0"/>
    <w:rsid w:val="00E94C64"/>
    <w:rsid w:val="00E94D22"/>
    <w:rsid w:val="00E94ECC"/>
    <w:rsid w:val="00E94F60"/>
    <w:rsid w:val="00E95017"/>
    <w:rsid w:val="00E95260"/>
    <w:rsid w:val="00E9547E"/>
    <w:rsid w:val="00E960B5"/>
    <w:rsid w:val="00E96801"/>
    <w:rsid w:val="00E96BDE"/>
    <w:rsid w:val="00E971EB"/>
    <w:rsid w:val="00EA1727"/>
    <w:rsid w:val="00EA2085"/>
    <w:rsid w:val="00EA2438"/>
    <w:rsid w:val="00EA2603"/>
    <w:rsid w:val="00EA2888"/>
    <w:rsid w:val="00EA2BC1"/>
    <w:rsid w:val="00EA340F"/>
    <w:rsid w:val="00EA35EC"/>
    <w:rsid w:val="00EA3721"/>
    <w:rsid w:val="00EA3F97"/>
    <w:rsid w:val="00EA5046"/>
    <w:rsid w:val="00EA50DA"/>
    <w:rsid w:val="00EA52C1"/>
    <w:rsid w:val="00EA52C4"/>
    <w:rsid w:val="00EA5764"/>
    <w:rsid w:val="00EA5778"/>
    <w:rsid w:val="00EA5C2D"/>
    <w:rsid w:val="00EA5CB1"/>
    <w:rsid w:val="00EA5E1E"/>
    <w:rsid w:val="00EA62E9"/>
    <w:rsid w:val="00EA62EE"/>
    <w:rsid w:val="00EA6342"/>
    <w:rsid w:val="00EB020C"/>
    <w:rsid w:val="00EB0544"/>
    <w:rsid w:val="00EB062F"/>
    <w:rsid w:val="00EB0923"/>
    <w:rsid w:val="00EB1591"/>
    <w:rsid w:val="00EB1D01"/>
    <w:rsid w:val="00EB1DD7"/>
    <w:rsid w:val="00EB2B92"/>
    <w:rsid w:val="00EB311A"/>
    <w:rsid w:val="00EB4120"/>
    <w:rsid w:val="00EB425A"/>
    <w:rsid w:val="00EB43C3"/>
    <w:rsid w:val="00EB4EFB"/>
    <w:rsid w:val="00EB5B92"/>
    <w:rsid w:val="00EB6500"/>
    <w:rsid w:val="00EB6B50"/>
    <w:rsid w:val="00EB6C44"/>
    <w:rsid w:val="00EB6EA9"/>
    <w:rsid w:val="00EB76F6"/>
    <w:rsid w:val="00EB7E6B"/>
    <w:rsid w:val="00EC0880"/>
    <w:rsid w:val="00EC09FE"/>
    <w:rsid w:val="00EC0C6E"/>
    <w:rsid w:val="00EC13E0"/>
    <w:rsid w:val="00EC23E6"/>
    <w:rsid w:val="00EC275A"/>
    <w:rsid w:val="00EC2E7E"/>
    <w:rsid w:val="00EC301A"/>
    <w:rsid w:val="00EC3680"/>
    <w:rsid w:val="00EC3D0B"/>
    <w:rsid w:val="00EC3FDD"/>
    <w:rsid w:val="00EC4375"/>
    <w:rsid w:val="00EC52C2"/>
    <w:rsid w:val="00EC55B5"/>
    <w:rsid w:val="00EC5722"/>
    <w:rsid w:val="00EC5728"/>
    <w:rsid w:val="00EC5B55"/>
    <w:rsid w:val="00EC630A"/>
    <w:rsid w:val="00EC6484"/>
    <w:rsid w:val="00EC658D"/>
    <w:rsid w:val="00EC672A"/>
    <w:rsid w:val="00EC744F"/>
    <w:rsid w:val="00EC76A2"/>
    <w:rsid w:val="00ED0BBC"/>
    <w:rsid w:val="00ED0C97"/>
    <w:rsid w:val="00ED0ED9"/>
    <w:rsid w:val="00ED0F32"/>
    <w:rsid w:val="00ED1114"/>
    <w:rsid w:val="00ED1CA2"/>
    <w:rsid w:val="00ED1EC7"/>
    <w:rsid w:val="00ED1F3F"/>
    <w:rsid w:val="00ED27CD"/>
    <w:rsid w:val="00ED2879"/>
    <w:rsid w:val="00ED289C"/>
    <w:rsid w:val="00ED3068"/>
    <w:rsid w:val="00ED376F"/>
    <w:rsid w:val="00ED3E0E"/>
    <w:rsid w:val="00ED40C3"/>
    <w:rsid w:val="00ED4173"/>
    <w:rsid w:val="00ED515F"/>
    <w:rsid w:val="00ED557A"/>
    <w:rsid w:val="00ED6023"/>
    <w:rsid w:val="00ED6329"/>
    <w:rsid w:val="00ED65C2"/>
    <w:rsid w:val="00ED6841"/>
    <w:rsid w:val="00ED6C06"/>
    <w:rsid w:val="00ED6E3C"/>
    <w:rsid w:val="00ED71ED"/>
    <w:rsid w:val="00ED72D5"/>
    <w:rsid w:val="00ED7953"/>
    <w:rsid w:val="00ED79A3"/>
    <w:rsid w:val="00ED7ACF"/>
    <w:rsid w:val="00ED7C00"/>
    <w:rsid w:val="00EE02AD"/>
    <w:rsid w:val="00EE05F0"/>
    <w:rsid w:val="00EE0660"/>
    <w:rsid w:val="00EE09D0"/>
    <w:rsid w:val="00EE0EB5"/>
    <w:rsid w:val="00EE13CA"/>
    <w:rsid w:val="00EE16D5"/>
    <w:rsid w:val="00EE19AD"/>
    <w:rsid w:val="00EE208A"/>
    <w:rsid w:val="00EE248F"/>
    <w:rsid w:val="00EE265D"/>
    <w:rsid w:val="00EE2F7A"/>
    <w:rsid w:val="00EE30CD"/>
    <w:rsid w:val="00EE32E2"/>
    <w:rsid w:val="00EE3A4F"/>
    <w:rsid w:val="00EE3A6D"/>
    <w:rsid w:val="00EE3B41"/>
    <w:rsid w:val="00EE3C54"/>
    <w:rsid w:val="00EE429B"/>
    <w:rsid w:val="00EE4EDC"/>
    <w:rsid w:val="00EE5E0B"/>
    <w:rsid w:val="00EE610D"/>
    <w:rsid w:val="00EE6274"/>
    <w:rsid w:val="00EE6502"/>
    <w:rsid w:val="00EE68A3"/>
    <w:rsid w:val="00EE7568"/>
    <w:rsid w:val="00EE7617"/>
    <w:rsid w:val="00EE7659"/>
    <w:rsid w:val="00EE7D14"/>
    <w:rsid w:val="00EF02A3"/>
    <w:rsid w:val="00EF08B7"/>
    <w:rsid w:val="00EF0A24"/>
    <w:rsid w:val="00EF0C50"/>
    <w:rsid w:val="00EF225A"/>
    <w:rsid w:val="00EF24C8"/>
    <w:rsid w:val="00EF2960"/>
    <w:rsid w:val="00EF3576"/>
    <w:rsid w:val="00EF35DD"/>
    <w:rsid w:val="00EF3920"/>
    <w:rsid w:val="00EF491A"/>
    <w:rsid w:val="00EF5CC2"/>
    <w:rsid w:val="00EF60A5"/>
    <w:rsid w:val="00EF67F9"/>
    <w:rsid w:val="00EF6907"/>
    <w:rsid w:val="00EF6EBB"/>
    <w:rsid w:val="00EF73D1"/>
    <w:rsid w:val="00EF743A"/>
    <w:rsid w:val="00EF7AEB"/>
    <w:rsid w:val="00EF7BA8"/>
    <w:rsid w:val="00F0005B"/>
    <w:rsid w:val="00F0029A"/>
    <w:rsid w:val="00F003CF"/>
    <w:rsid w:val="00F006C4"/>
    <w:rsid w:val="00F008EA"/>
    <w:rsid w:val="00F00E34"/>
    <w:rsid w:val="00F01230"/>
    <w:rsid w:val="00F01749"/>
    <w:rsid w:val="00F0182B"/>
    <w:rsid w:val="00F01C8C"/>
    <w:rsid w:val="00F02153"/>
    <w:rsid w:val="00F0230A"/>
    <w:rsid w:val="00F0258E"/>
    <w:rsid w:val="00F0354D"/>
    <w:rsid w:val="00F03B17"/>
    <w:rsid w:val="00F03C72"/>
    <w:rsid w:val="00F0448F"/>
    <w:rsid w:val="00F04999"/>
    <w:rsid w:val="00F053CC"/>
    <w:rsid w:val="00F06A3B"/>
    <w:rsid w:val="00F07707"/>
    <w:rsid w:val="00F10DF0"/>
    <w:rsid w:val="00F11117"/>
    <w:rsid w:val="00F11196"/>
    <w:rsid w:val="00F11742"/>
    <w:rsid w:val="00F11A8F"/>
    <w:rsid w:val="00F126AC"/>
    <w:rsid w:val="00F13226"/>
    <w:rsid w:val="00F13D17"/>
    <w:rsid w:val="00F145F5"/>
    <w:rsid w:val="00F152EC"/>
    <w:rsid w:val="00F15C47"/>
    <w:rsid w:val="00F166CE"/>
    <w:rsid w:val="00F16C34"/>
    <w:rsid w:val="00F178F0"/>
    <w:rsid w:val="00F17A63"/>
    <w:rsid w:val="00F17C45"/>
    <w:rsid w:val="00F17ED7"/>
    <w:rsid w:val="00F200C4"/>
    <w:rsid w:val="00F2095C"/>
    <w:rsid w:val="00F20B20"/>
    <w:rsid w:val="00F21064"/>
    <w:rsid w:val="00F2211A"/>
    <w:rsid w:val="00F22631"/>
    <w:rsid w:val="00F22702"/>
    <w:rsid w:val="00F236A1"/>
    <w:rsid w:val="00F23E0E"/>
    <w:rsid w:val="00F2472F"/>
    <w:rsid w:val="00F257CF"/>
    <w:rsid w:val="00F2586F"/>
    <w:rsid w:val="00F26034"/>
    <w:rsid w:val="00F2622C"/>
    <w:rsid w:val="00F2656E"/>
    <w:rsid w:val="00F27669"/>
    <w:rsid w:val="00F27D5C"/>
    <w:rsid w:val="00F3016F"/>
    <w:rsid w:val="00F314E9"/>
    <w:rsid w:val="00F31579"/>
    <w:rsid w:val="00F3162F"/>
    <w:rsid w:val="00F317E0"/>
    <w:rsid w:val="00F32151"/>
    <w:rsid w:val="00F324EA"/>
    <w:rsid w:val="00F329C3"/>
    <w:rsid w:val="00F33380"/>
    <w:rsid w:val="00F3367C"/>
    <w:rsid w:val="00F34985"/>
    <w:rsid w:val="00F34C77"/>
    <w:rsid w:val="00F35BC1"/>
    <w:rsid w:val="00F364A2"/>
    <w:rsid w:val="00F365A0"/>
    <w:rsid w:val="00F36A1F"/>
    <w:rsid w:val="00F373C5"/>
    <w:rsid w:val="00F37F1E"/>
    <w:rsid w:val="00F4017E"/>
    <w:rsid w:val="00F405D4"/>
    <w:rsid w:val="00F4079C"/>
    <w:rsid w:val="00F414B0"/>
    <w:rsid w:val="00F41777"/>
    <w:rsid w:val="00F41BD7"/>
    <w:rsid w:val="00F420F1"/>
    <w:rsid w:val="00F42AAD"/>
    <w:rsid w:val="00F42DDB"/>
    <w:rsid w:val="00F42E7B"/>
    <w:rsid w:val="00F42F14"/>
    <w:rsid w:val="00F43127"/>
    <w:rsid w:val="00F44108"/>
    <w:rsid w:val="00F44179"/>
    <w:rsid w:val="00F447AA"/>
    <w:rsid w:val="00F44F58"/>
    <w:rsid w:val="00F45960"/>
    <w:rsid w:val="00F45A93"/>
    <w:rsid w:val="00F45B93"/>
    <w:rsid w:val="00F45C18"/>
    <w:rsid w:val="00F45E2B"/>
    <w:rsid w:val="00F460DF"/>
    <w:rsid w:val="00F46BB2"/>
    <w:rsid w:val="00F4705F"/>
    <w:rsid w:val="00F475B2"/>
    <w:rsid w:val="00F475DE"/>
    <w:rsid w:val="00F50004"/>
    <w:rsid w:val="00F500B0"/>
    <w:rsid w:val="00F50874"/>
    <w:rsid w:val="00F51151"/>
    <w:rsid w:val="00F51481"/>
    <w:rsid w:val="00F519F8"/>
    <w:rsid w:val="00F51BE9"/>
    <w:rsid w:val="00F52FC4"/>
    <w:rsid w:val="00F53476"/>
    <w:rsid w:val="00F53892"/>
    <w:rsid w:val="00F53F27"/>
    <w:rsid w:val="00F541A9"/>
    <w:rsid w:val="00F54235"/>
    <w:rsid w:val="00F54D50"/>
    <w:rsid w:val="00F5510C"/>
    <w:rsid w:val="00F551C1"/>
    <w:rsid w:val="00F553A3"/>
    <w:rsid w:val="00F55579"/>
    <w:rsid w:val="00F558BE"/>
    <w:rsid w:val="00F55949"/>
    <w:rsid w:val="00F55AA3"/>
    <w:rsid w:val="00F55CA9"/>
    <w:rsid w:val="00F55F34"/>
    <w:rsid w:val="00F579BE"/>
    <w:rsid w:val="00F57BA3"/>
    <w:rsid w:val="00F6012F"/>
    <w:rsid w:val="00F60215"/>
    <w:rsid w:val="00F60F28"/>
    <w:rsid w:val="00F61072"/>
    <w:rsid w:val="00F61102"/>
    <w:rsid w:val="00F61568"/>
    <w:rsid w:val="00F616C7"/>
    <w:rsid w:val="00F617E4"/>
    <w:rsid w:val="00F61BBE"/>
    <w:rsid w:val="00F62144"/>
    <w:rsid w:val="00F6221B"/>
    <w:rsid w:val="00F63320"/>
    <w:rsid w:val="00F634B3"/>
    <w:rsid w:val="00F637F1"/>
    <w:rsid w:val="00F63B94"/>
    <w:rsid w:val="00F63F89"/>
    <w:rsid w:val="00F65234"/>
    <w:rsid w:val="00F6556D"/>
    <w:rsid w:val="00F65875"/>
    <w:rsid w:val="00F65B52"/>
    <w:rsid w:val="00F65ED2"/>
    <w:rsid w:val="00F665B4"/>
    <w:rsid w:val="00F66C3D"/>
    <w:rsid w:val="00F66D4A"/>
    <w:rsid w:val="00F678D0"/>
    <w:rsid w:val="00F67B79"/>
    <w:rsid w:val="00F703DF"/>
    <w:rsid w:val="00F70784"/>
    <w:rsid w:val="00F70B92"/>
    <w:rsid w:val="00F70CE3"/>
    <w:rsid w:val="00F70E82"/>
    <w:rsid w:val="00F71806"/>
    <w:rsid w:val="00F71898"/>
    <w:rsid w:val="00F71C59"/>
    <w:rsid w:val="00F72154"/>
    <w:rsid w:val="00F721D4"/>
    <w:rsid w:val="00F725FF"/>
    <w:rsid w:val="00F726BE"/>
    <w:rsid w:val="00F72E56"/>
    <w:rsid w:val="00F73192"/>
    <w:rsid w:val="00F734D8"/>
    <w:rsid w:val="00F739F3"/>
    <w:rsid w:val="00F74D40"/>
    <w:rsid w:val="00F759D2"/>
    <w:rsid w:val="00F75A7D"/>
    <w:rsid w:val="00F75C56"/>
    <w:rsid w:val="00F75CD9"/>
    <w:rsid w:val="00F76740"/>
    <w:rsid w:val="00F769D4"/>
    <w:rsid w:val="00F76B02"/>
    <w:rsid w:val="00F8025B"/>
    <w:rsid w:val="00F804A6"/>
    <w:rsid w:val="00F80918"/>
    <w:rsid w:val="00F80FD6"/>
    <w:rsid w:val="00F816F0"/>
    <w:rsid w:val="00F8199D"/>
    <w:rsid w:val="00F81F68"/>
    <w:rsid w:val="00F825E0"/>
    <w:rsid w:val="00F827A0"/>
    <w:rsid w:val="00F82A05"/>
    <w:rsid w:val="00F83309"/>
    <w:rsid w:val="00F8426B"/>
    <w:rsid w:val="00F842CC"/>
    <w:rsid w:val="00F84781"/>
    <w:rsid w:val="00F84CE8"/>
    <w:rsid w:val="00F84D2F"/>
    <w:rsid w:val="00F852D9"/>
    <w:rsid w:val="00F860F9"/>
    <w:rsid w:val="00F87AD7"/>
    <w:rsid w:val="00F90647"/>
    <w:rsid w:val="00F90C97"/>
    <w:rsid w:val="00F9116C"/>
    <w:rsid w:val="00F91B39"/>
    <w:rsid w:val="00F91B64"/>
    <w:rsid w:val="00F91BE2"/>
    <w:rsid w:val="00F91C18"/>
    <w:rsid w:val="00F92085"/>
    <w:rsid w:val="00F93233"/>
    <w:rsid w:val="00F94071"/>
    <w:rsid w:val="00F94585"/>
    <w:rsid w:val="00F9493E"/>
    <w:rsid w:val="00F94ABB"/>
    <w:rsid w:val="00F94E28"/>
    <w:rsid w:val="00F94EB1"/>
    <w:rsid w:val="00F957B7"/>
    <w:rsid w:val="00F95F16"/>
    <w:rsid w:val="00F96185"/>
    <w:rsid w:val="00F96375"/>
    <w:rsid w:val="00F963A8"/>
    <w:rsid w:val="00F970D6"/>
    <w:rsid w:val="00F97C37"/>
    <w:rsid w:val="00FA03D6"/>
    <w:rsid w:val="00FA07FC"/>
    <w:rsid w:val="00FA0FFB"/>
    <w:rsid w:val="00FA11E9"/>
    <w:rsid w:val="00FA28FF"/>
    <w:rsid w:val="00FA3674"/>
    <w:rsid w:val="00FA37A4"/>
    <w:rsid w:val="00FA4DF6"/>
    <w:rsid w:val="00FA59E3"/>
    <w:rsid w:val="00FA5C38"/>
    <w:rsid w:val="00FA5D7F"/>
    <w:rsid w:val="00FA61BD"/>
    <w:rsid w:val="00FA6464"/>
    <w:rsid w:val="00FA716B"/>
    <w:rsid w:val="00FA72C8"/>
    <w:rsid w:val="00FA734E"/>
    <w:rsid w:val="00FA7CB5"/>
    <w:rsid w:val="00FA7D70"/>
    <w:rsid w:val="00FB053E"/>
    <w:rsid w:val="00FB0BD3"/>
    <w:rsid w:val="00FB240C"/>
    <w:rsid w:val="00FB2485"/>
    <w:rsid w:val="00FB24DD"/>
    <w:rsid w:val="00FB251D"/>
    <w:rsid w:val="00FB2C7C"/>
    <w:rsid w:val="00FB2F5D"/>
    <w:rsid w:val="00FB3667"/>
    <w:rsid w:val="00FB3A80"/>
    <w:rsid w:val="00FB3AB2"/>
    <w:rsid w:val="00FB3AF2"/>
    <w:rsid w:val="00FB4733"/>
    <w:rsid w:val="00FB50B2"/>
    <w:rsid w:val="00FB52ED"/>
    <w:rsid w:val="00FB537B"/>
    <w:rsid w:val="00FB5FDD"/>
    <w:rsid w:val="00FB6398"/>
    <w:rsid w:val="00FB66D3"/>
    <w:rsid w:val="00FB6760"/>
    <w:rsid w:val="00FB6DB8"/>
    <w:rsid w:val="00FB7158"/>
    <w:rsid w:val="00FB71BB"/>
    <w:rsid w:val="00FB721A"/>
    <w:rsid w:val="00FB75C9"/>
    <w:rsid w:val="00FB7A7C"/>
    <w:rsid w:val="00FB7C67"/>
    <w:rsid w:val="00FC01AB"/>
    <w:rsid w:val="00FC0216"/>
    <w:rsid w:val="00FC0A19"/>
    <w:rsid w:val="00FC0B9D"/>
    <w:rsid w:val="00FC156B"/>
    <w:rsid w:val="00FC1852"/>
    <w:rsid w:val="00FC197D"/>
    <w:rsid w:val="00FC1CC7"/>
    <w:rsid w:val="00FC24DF"/>
    <w:rsid w:val="00FC2B6C"/>
    <w:rsid w:val="00FC2CDC"/>
    <w:rsid w:val="00FC33C6"/>
    <w:rsid w:val="00FC35A2"/>
    <w:rsid w:val="00FC36C1"/>
    <w:rsid w:val="00FC3A3A"/>
    <w:rsid w:val="00FC3B70"/>
    <w:rsid w:val="00FC3DF3"/>
    <w:rsid w:val="00FC4459"/>
    <w:rsid w:val="00FC5072"/>
    <w:rsid w:val="00FC5714"/>
    <w:rsid w:val="00FC65EE"/>
    <w:rsid w:val="00FC69CA"/>
    <w:rsid w:val="00FC6D8A"/>
    <w:rsid w:val="00FC70D4"/>
    <w:rsid w:val="00FD02A5"/>
    <w:rsid w:val="00FD0DFD"/>
    <w:rsid w:val="00FD125A"/>
    <w:rsid w:val="00FD26B2"/>
    <w:rsid w:val="00FD2801"/>
    <w:rsid w:val="00FD2A79"/>
    <w:rsid w:val="00FD30CF"/>
    <w:rsid w:val="00FD333B"/>
    <w:rsid w:val="00FD4710"/>
    <w:rsid w:val="00FD565D"/>
    <w:rsid w:val="00FD5BCD"/>
    <w:rsid w:val="00FD610F"/>
    <w:rsid w:val="00FD6CC9"/>
    <w:rsid w:val="00FD78B0"/>
    <w:rsid w:val="00FD7B13"/>
    <w:rsid w:val="00FD7C6D"/>
    <w:rsid w:val="00FE009C"/>
    <w:rsid w:val="00FE044F"/>
    <w:rsid w:val="00FE1707"/>
    <w:rsid w:val="00FE19D3"/>
    <w:rsid w:val="00FE1E66"/>
    <w:rsid w:val="00FE2324"/>
    <w:rsid w:val="00FE2973"/>
    <w:rsid w:val="00FE2A57"/>
    <w:rsid w:val="00FE2B40"/>
    <w:rsid w:val="00FE2DE4"/>
    <w:rsid w:val="00FE33D9"/>
    <w:rsid w:val="00FE343D"/>
    <w:rsid w:val="00FE37CB"/>
    <w:rsid w:val="00FE3BC8"/>
    <w:rsid w:val="00FE3BE9"/>
    <w:rsid w:val="00FE3CF3"/>
    <w:rsid w:val="00FE3E77"/>
    <w:rsid w:val="00FE437F"/>
    <w:rsid w:val="00FE4697"/>
    <w:rsid w:val="00FE4CF3"/>
    <w:rsid w:val="00FE4DBE"/>
    <w:rsid w:val="00FE52FB"/>
    <w:rsid w:val="00FE599B"/>
    <w:rsid w:val="00FE5CF9"/>
    <w:rsid w:val="00FE6252"/>
    <w:rsid w:val="00FE62DE"/>
    <w:rsid w:val="00FE76B1"/>
    <w:rsid w:val="00FE79AD"/>
    <w:rsid w:val="00FE7B45"/>
    <w:rsid w:val="00FE7B74"/>
    <w:rsid w:val="00FF06F6"/>
    <w:rsid w:val="00FF1B33"/>
    <w:rsid w:val="00FF1DA2"/>
    <w:rsid w:val="00FF1FE9"/>
    <w:rsid w:val="00FF22B8"/>
    <w:rsid w:val="00FF34C6"/>
    <w:rsid w:val="00FF3F18"/>
    <w:rsid w:val="00FF3FDA"/>
    <w:rsid w:val="00FF433A"/>
    <w:rsid w:val="00FF449B"/>
    <w:rsid w:val="00FF478B"/>
    <w:rsid w:val="00FF4796"/>
    <w:rsid w:val="00FF4DEF"/>
    <w:rsid w:val="00FF5331"/>
    <w:rsid w:val="00FF55A4"/>
    <w:rsid w:val="00FF65CA"/>
    <w:rsid w:val="00FF700E"/>
    <w:rsid w:val="00FF7462"/>
    <w:rsid w:val="00FF79D7"/>
    <w:rsid w:val="00FF7E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2049"/>
    <o:shapelayout v:ext="edit">
      <o:idmap v:ext="edit" data="1"/>
    </o:shapelayout>
  </w:shapeDefaults>
  <w:decimalSymbol w:val=","/>
  <w:listSeparator w:val=";"/>
  <w14:docId w14:val="73E679B7"/>
  <w15:docId w15:val="{8517B1CD-8379-4F06-A73F-37E9A603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200F"/>
    <w:rPr>
      <w:rFonts w:ascii="Verdana" w:hAnsi="Verdana"/>
      <w:sz w:val="18"/>
      <w:szCs w:val="24"/>
    </w:rPr>
  </w:style>
  <w:style w:type="paragraph" w:styleId="Titre1">
    <w:name w:val="heading 1"/>
    <w:aliases w:val="Titre 1 Car Car Car Car,Titre 1 Car Car Car,CHAPITRE,ARTICLE,M-Titre 1,Annexe,ARTICLE GM.1- QUALITE, ARTICLE  ,Titre 1 ,CHAP1,Chapitre,T1,alta,1,level 1,Level 1 Head,H1,heading 1,h1,section:1,section:11,section:12,section:13,section:,chapitre,I."/>
    <w:basedOn w:val="Listenumros"/>
    <w:next w:val="Normal"/>
    <w:link w:val="Titre1Car"/>
    <w:uiPriority w:val="9"/>
    <w:qFormat/>
    <w:rsid w:val="00AC477A"/>
    <w:pPr>
      <w:keepNext/>
      <w:pageBreakBefore/>
      <w:numPr>
        <w:numId w:val="10"/>
      </w:numPr>
      <w:pBdr>
        <w:top w:val="double" w:sz="4" w:space="1" w:color="auto"/>
        <w:left w:val="double" w:sz="4" w:space="4" w:color="auto"/>
        <w:bottom w:val="double" w:sz="4" w:space="1" w:color="auto"/>
        <w:right w:val="double" w:sz="4" w:space="4" w:color="auto"/>
      </w:pBdr>
      <w:shd w:val="clear" w:color="auto" w:fill="CCCCCC"/>
      <w:spacing w:before="480" w:after="300"/>
      <w:jc w:val="center"/>
      <w:outlineLvl w:val="0"/>
    </w:pPr>
    <w:rPr>
      <w:rFonts w:cs="Arial"/>
      <w:b/>
      <w:bCs/>
      <w:caps/>
      <w:kern w:val="32"/>
      <w:sz w:val="22"/>
      <w:szCs w:val="32"/>
    </w:rPr>
  </w:style>
  <w:style w:type="paragraph" w:styleId="Titre2">
    <w:name w:val="heading 2"/>
    <w:aliases w:val="Car,1 • 1,NORMAL Car,Titre 4 Car Car Car Car Car Car Car Car Car Car Car Car Car Car,M-Titre 2,M-Titre2, Car,I.1.,I.1. Car,poste,altb,MODRAP,Titre 2 - ECOUIS,Titre 2 ST JEAN DE LUZ,A,Titre secondaire (2),Titre 2 Car1,Titre 2 Car Car,H2,§1.1.,h2"/>
    <w:basedOn w:val="Listenumros"/>
    <w:next w:val="Normal"/>
    <w:link w:val="Titre2Car"/>
    <w:uiPriority w:val="9"/>
    <w:qFormat/>
    <w:rsid w:val="00AC477A"/>
    <w:pPr>
      <w:keepNext/>
      <w:numPr>
        <w:ilvl w:val="1"/>
        <w:numId w:val="10"/>
      </w:numPr>
      <w:pBdr>
        <w:top w:val="single" w:sz="4" w:space="1" w:color="auto"/>
        <w:left w:val="single" w:sz="4" w:space="4" w:color="auto"/>
        <w:bottom w:val="single" w:sz="4" w:space="1" w:color="auto"/>
        <w:right w:val="single" w:sz="4" w:space="4" w:color="auto"/>
      </w:pBdr>
      <w:spacing w:before="480" w:after="300"/>
      <w:outlineLvl w:val="1"/>
    </w:pPr>
    <w:rPr>
      <w:rFonts w:cs="Arial"/>
      <w:b/>
      <w:bCs/>
      <w:iCs/>
      <w:caps/>
      <w:sz w:val="20"/>
      <w:szCs w:val="28"/>
    </w:rPr>
  </w:style>
  <w:style w:type="paragraph" w:styleId="Titre3">
    <w:name w:val="heading 3"/>
    <w:aliases w:val="Car2,Titre 31 Car,Car2 Car Car,altm,Car2 Car Car Car Car Car Car,altm Car,Titre 3 Car1,M-Titre 3, Car2, Car2 Car Car Car, Car2 Car Car Car Car Car Car,Article,CHAP3,CH-01-01,Titre 3 (chailly),Titre 3 qualité,DCE3,Car2 Car,Titre3,3,l3,12 Gras"/>
    <w:basedOn w:val="Listenumros"/>
    <w:next w:val="Normal"/>
    <w:link w:val="Titre3Car"/>
    <w:uiPriority w:val="9"/>
    <w:qFormat/>
    <w:rsid w:val="00AC477A"/>
    <w:pPr>
      <w:keepNext/>
      <w:tabs>
        <w:tab w:val="left" w:pos="567"/>
      </w:tabs>
      <w:spacing w:before="360" w:after="180"/>
      <w:outlineLvl w:val="2"/>
    </w:pPr>
    <w:rPr>
      <w:rFonts w:cs="Arial"/>
      <w:b/>
      <w:bCs/>
      <w:sz w:val="20"/>
      <w:szCs w:val="26"/>
      <w:u w:val="single"/>
    </w:rPr>
  </w:style>
  <w:style w:type="paragraph" w:styleId="Titre4">
    <w:name w:val="heading 4"/>
    <w:aliases w:val="aaa + Avant : 18 pt,Après : 9 pt,M-Titre 4,Lib sous article,CHAP4,I.1.1.1.,T4,altv,heading 4,Titre4,l4,l41,l42,H4,Heading 4,I4,4th level,dash,d,Titre 4 Car3,Titre 4 Car2 Car,Titre 4 Car Car Car Car,Titre 4 Car1 Car1,4,Titre 4 Tamarins,Titre 4=T4"/>
    <w:basedOn w:val="Listenumros"/>
    <w:next w:val="Normal"/>
    <w:link w:val="Titre4Car"/>
    <w:uiPriority w:val="9"/>
    <w:qFormat/>
    <w:rsid w:val="00AC477A"/>
    <w:pPr>
      <w:keepNext/>
      <w:numPr>
        <w:ilvl w:val="3"/>
        <w:numId w:val="10"/>
      </w:numPr>
      <w:spacing w:before="120"/>
      <w:outlineLvl w:val="3"/>
    </w:pPr>
    <w:rPr>
      <w:b/>
      <w:bCs/>
      <w:szCs w:val="28"/>
      <w:u w:val="single"/>
    </w:rPr>
  </w:style>
  <w:style w:type="paragraph" w:styleId="Titre5">
    <w:name w:val="heading 5"/>
    <w:aliases w:val="M-Titre 5,M-Titre5,Titre LOT,Titre 5 miniscules,PG 1,H5,I.1.1.1.1.,Titre 5-sous puce,altN,Titre niveau 5,heading 5,Car6 Car,E,Titre5,E5,Titre 5 Car Car,Heading 5.§1.1.1.1.1.,Titre 5 Car1 Car Car Car,Titre 5 Car Car Car Car Car, Car6 Car"/>
    <w:basedOn w:val="Listenumros"/>
    <w:next w:val="Normal"/>
    <w:link w:val="Titre5Car"/>
    <w:uiPriority w:val="9"/>
    <w:qFormat/>
    <w:rsid w:val="00962E65"/>
    <w:pPr>
      <w:numPr>
        <w:ilvl w:val="4"/>
        <w:numId w:val="10"/>
      </w:numPr>
      <w:spacing w:before="240" w:after="60"/>
      <w:outlineLvl w:val="4"/>
    </w:pPr>
    <w:rPr>
      <w:b/>
      <w:bCs/>
      <w:i/>
      <w:iCs/>
      <w:szCs w:val="26"/>
      <w:u w:val="single"/>
    </w:rPr>
  </w:style>
  <w:style w:type="paragraph" w:styleId="Titre6">
    <w:name w:val="heading 6"/>
    <w:aliases w:val="Tit 6,Titre niveau 6,Titre 6 Car Car,Titre 6 ANNEXES,L6,H6,Heading6_Titre6,wcp_Heading6"/>
    <w:basedOn w:val="Normal"/>
    <w:next w:val="Normal"/>
    <w:link w:val="Titre6Car"/>
    <w:uiPriority w:val="9"/>
    <w:qFormat/>
    <w:rsid w:val="001B1F10"/>
    <w:pPr>
      <w:numPr>
        <w:ilvl w:val="5"/>
        <w:numId w:val="10"/>
      </w:numPr>
      <w:spacing w:before="240" w:after="60"/>
      <w:outlineLvl w:val="5"/>
    </w:pPr>
    <w:rPr>
      <w:b/>
      <w:bCs/>
      <w:sz w:val="22"/>
      <w:szCs w:val="22"/>
    </w:rPr>
  </w:style>
  <w:style w:type="paragraph" w:styleId="Titre7">
    <w:name w:val="heading 7"/>
    <w:aliases w:val="Titre Niveau 7,-Puce, Car4 Car,Car4 Car,Heading7_Titre7,wcp_Heading7"/>
    <w:basedOn w:val="Normal"/>
    <w:next w:val="Normal"/>
    <w:link w:val="Titre7Car"/>
    <w:uiPriority w:val="9"/>
    <w:qFormat/>
    <w:rsid w:val="001B1F10"/>
    <w:pPr>
      <w:numPr>
        <w:ilvl w:val="6"/>
        <w:numId w:val="10"/>
      </w:numPr>
      <w:spacing w:before="240" w:after="60"/>
      <w:outlineLvl w:val="6"/>
    </w:pPr>
  </w:style>
  <w:style w:type="paragraph" w:styleId="Titre8">
    <w:name w:val="heading 8"/>
    <w:aliases w:val=" Car3 Car,Car3 Car,Heading8_Titre8,wcp_Heading8"/>
    <w:basedOn w:val="Normal"/>
    <w:next w:val="Normal"/>
    <w:link w:val="Titre8Car"/>
    <w:uiPriority w:val="9"/>
    <w:qFormat/>
    <w:rsid w:val="001B1F10"/>
    <w:pPr>
      <w:numPr>
        <w:ilvl w:val="7"/>
        <w:numId w:val="10"/>
      </w:numPr>
      <w:spacing w:before="240" w:after="60"/>
      <w:outlineLvl w:val="7"/>
    </w:pPr>
    <w:rPr>
      <w:i/>
      <w:iCs/>
    </w:rPr>
  </w:style>
  <w:style w:type="paragraph" w:styleId="Titre9">
    <w:name w:val="heading 9"/>
    <w:aliases w:val=" Car2 Car"/>
    <w:basedOn w:val="Normal"/>
    <w:next w:val="Normal"/>
    <w:link w:val="Titre9Car"/>
    <w:uiPriority w:val="9"/>
    <w:qFormat/>
    <w:rsid w:val="001B1F10"/>
    <w:pPr>
      <w:numPr>
        <w:ilvl w:val="8"/>
        <w:numId w:val="10"/>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ar Car Car Car Car,Titre 1 Car Car Car Car1,CHAPITRE Car,ARTICLE Car,M-Titre 1 Car,Annexe Car,ARTICLE GM.1- QUALITE Car, ARTICLE   Car,Titre 1  Car,CHAP1 Car,Chapitre Car,T1 Car,alta Car,1 Car,level 1 Car,Level 1 Head Car,H1 Car"/>
    <w:basedOn w:val="Policepardfaut"/>
    <w:link w:val="Titre1"/>
    <w:uiPriority w:val="9"/>
    <w:locked/>
    <w:rsid w:val="00EC76A2"/>
    <w:rPr>
      <w:rFonts w:ascii="Verdana" w:hAnsi="Verdana" w:cs="Arial"/>
      <w:b/>
      <w:bCs/>
      <w:caps/>
      <w:kern w:val="32"/>
      <w:szCs w:val="32"/>
      <w:shd w:val="clear" w:color="auto" w:fill="CCCCCC"/>
    </w:rPr>
  </w:style>
  <w:style w:type="character" w:customStyle="1" w:styleId="Titre2Car">
    <w:name w:val="Titre 2 Car"/>
    <w:aliases w:val="Car Car1,1 • 1 Car,NORMAL Car Car,Titre 4 Car Car Car Car Car Car Car Car Car Car Car Car Car Car Car,M-Titre 2 Car,M-Titre2 Car, Car Car,I.1. Car1,I.1. Car Car,poste Car,altb Car,MODRAP Car,Titre 2 - ECOUIS Car,Titre 2 ST JEAN DE LUZ Car"/>
    <w:basedOn w:val="Policepardfaut"/>
    <w:link w:val="Titre2"/>
    <w:uiPriority w:val="9"/>
    <w:locked/>
    <w:rsid w:val="00EC76A2"/>
    <w:rPr>
      <w:rFonts w:ascii="Verdana" w:hAnsi="Verdana" w:cs="Arial"/>
      <w:b/>
      <w:bCs/>
      <w:iCs/>
      <w:caps/>
      <w:sz w:val="20"/>
      <w:szCs w:val="28"/>
    </w:rPr>
  </w:style>
  <w:style w:type="character" w:customStyle="1" w:styleId="Titre3Car">
    <w:name w:val="Titre 3 Car"/>
    <w:aliases w:val="Car2 Car1,Titre 31 Car Car,Car2 Car Car Car,altm Car1,Car2 Car Car Car Car Car Car Car,altm Car Car,Titre 3 Car1 Car,M-Titre 3 Car, Car2 Car1, Car2 Car Car Car Car, Car2 Car Car Car Car Car Car Car,Article Car,CHAP3 Car,CH-01-01 Car,DCE3 Car"/>
    <w:basedOn w:val="ListenumrosCar"/>
    <w:link w:val="Titre3"/>
    <w:uiPriority w:val="9"/>
    <w:locked/>
    <w:rsid w:val="0006665E"/>
    <w:rPr>
      <w:rFonts w:ascii="Verdana" w:hAnsi="Verdana" w:cs="Arial"/>
      <w:b/>
      <w:bCs/>
      <w:sz w:val="26"/>
      <w:szCs w:val="26"/>
      <w:u w:val="single"/>
      <w:lang w:val="fr-FR" w:eastAsia="fr-FR" w:bidi="ar-SA"/>
    </w:rPr>
  </w:style>
  <w:style w:type="character" w:customStyle="1" w:styleId="Titre4Car">
    <w:name w:val="Titre 4 Car"/>
    <w:aliases w:val="aaa + Avant : 18 pt Car,Après : 9 pt Car,M-Titre 4 Car,Lib sous article Car,CHAP4 Car,I.1.1.1. Car,T4 Car,altv Car,heading 4 Car,Titre4 Car,l4 Car,l41 Car,l42 Car,H4 Car,Heading 4 Car,I4 Car,4th level Car,dash Car,d Car,Titre 4 Car3 Car"/>
    <w:basedOn w:val="ListenumrosCar"/>
    <w:link w:val="Titre4"/>
    <w:uiPriority w:val="9"/>
    <w:locked/>
    <w:rsid w:val="002D2317"/>
    <w:rPr>
      <w:rFonts w:ascii="Verdana" w:hAnsi="Verdana" w:cs="Times New Roman"/>
      <w:b/>
      <w:bCs/>
      <w:sz w:val="18"/>
      <w:szCs w:val="28"/>
      <w:u w:val="single"/>
      <w:lang w:val="fr-FR" w:eastAsia="fr-FR" w:bidi="ar-SA"/>
    </w:rPr>
  </w:style>
  <w:style w:type="character" w:customStyle="1" w:styleId="Titre5Car">
    <w:name w:val="Titre 5 Car"/>
    <w:aliases w:val="M-Titre 5 Car,M-Titre5 Car,Titre LOT Car,Titre 5 miniscules Car,PG 1 Car,H5 Car,I.1.1.1.1. Car,Titre 5-sous puce Car,altN Car,Titre niveau 5 Car,heading 5 Car,Car6 Car Car,E Car,Titre5 Car,E5 Car,Titre 5 Car Car Car,Heading 5.§1.1.1.1.1. Car"/>
    <w:basedOn w:val="Policepardfaut"/>
    <w:link w:val="Titre5"/>
    <w:uiPriority w:val="9"/>
    <w:locked/>
    <w:rsid w:val="00B77E2F"/>
    <w:rPr>
      <w:rFonts w:ascii="Verdana" w:hAnsi="Verdana"/>
      <w:b/>
      <w:bCs/>
      <w:i/>
      <w:iCs/>
      <w:sz w:val="18"/>
      <w:szCs w:val="26"/>
      <w:u w:val="single"/>
    </w:rPr>
  </w:style>
  <w:style w:type="character" w:customStyle="1" w:styleId="Titre6Car">
    <w:name w:val="Titre 6 Car"/>
    <w:aliases w:val="Tit 6 Car,Titre niveau 6 Car,Titre 6 Car Car Car,Titre 6 ANNEXES Car,L6 Car,H6 Car,Heading6_Titre6 Car,wcp_Heading6 Car"/>
    <w:basedOn w:val="Policepardfaut"/>
    <w:link w:val="Titre6"/>
    <w:uiPriority w:val="9"/>
    <w:locked/>
    <w:rsid w:val="00EC76A2"/>
    <w:rPr>
      <w:rFonts w:ascii="Verdana" w:hAnsi="Verdana"/>
      <w:b/>
      <w:bCs/>
    </w:rPr>
  </w:style>
  <w:style w:type="character" w:customStyle="1" w:styleId="Titre7Car">
    <w:name w:val="Titre 7 Car"/>
    <w:aliases w:val="Titre Niveau 7 Car,-Puce Car, Car4 Car Car,Car4 Car Car,Heading7_Titre7 Car,wcp_Heading7 Car"/>
    <w:basedOn w:val="Policepardfaut"/>
    <w:link w:val="Titre7"/>
    <w:uiPriority w:val="9"/>
    <w:locked/>
    <w:rsid w:val="00EC76A2"/>
    <w:rPr>
      <w:rFonts w:ascii="Verdana" w:hAnsi="Verdana"/>
      <w:sz w:val="18"/>
      <w:szCs w:val="24"/>
    </w:rPr>
  </w:style>
  <w:style w:type="character" w:customStyle="1" w:styleId="Titre8Car">
    <w:name w:val="Titre 8 Car"/>
    <w:aliases w:val=" Car3 Car Car,Car3 Car Car,Heading8_Titre8 Car,wcp_Heading8 Car"/>
    <w:basedOn w:val="Policepardfaut"/>
    <w:link w:val="Titre8"/>
    <w:uiPriority w:val="9"/>
    <w:locked/>
    <w:rsid w:val="00EC76A2"/>
    <w:rPr>
      <w:rFonts w:ascii="Verdana" w:hAnsi="Verdana"/>
      <w:i/>
      <w:iCs/>
      <w:sz w:val="18"/>
      <w:szCs w:val="24"/>
    </w:rPr>
  </w:style>
  <w:style w:type="character" w:customStyle="1" w:styleId="Titre9Car">
    <w:name w:val="Titre 9 Car"/>
    <w:aliases w:val=" Car2 Car Car"/>
    <w:basedOn w:val="Policepardfaut"/>
    <w:link w:val="Titre9"/>
    <w:uiPriority w:val="9"/>
    <w:locked/>
    <w:rsid w:val="00EC76A2"/>
    <w:rPr>
      <w:rFonts w:ascii="Arial" w:hAnsi="Arial" w:cs="Arial"/>
    </w:rPr>
  </w:style>
  <w:style w:type="paragraph" w:styleId="Listenumros">
    <w:name w:val="List Number"/>
    <w:basedOn w:val="Normal"/>
    <w:link w:val="ListenumrosCar"/>
    <w:uiPriority w:val="99"/>
    <w:semiHidden/>
    <w:rsid w:val="008A0457"/>
  </w:style>
  <w:style w:type="paragraph" w:styleId="Retraitcorpsdetexte">
    <w:name w:val="Body Text Indent"/>
    <w:basedOn w:val="Normal"/>
    <w:link w:val="RetraitcorpsdetexteCar"/>
    <w:semiHidden/>
    <w:rsid w:val="008A0457"/>
    <w:pPr>
      <w:spacing w:after="120"/>
      <w:ind w:left="283"/>
    </w:pPr>
  </w:style>
  <w:style w:type="character" w:customStyle="1" w:styleId="RetraitcorpsdetexteCar">
    <w:name w:val="Retrait corps de texte Car"/>
    <w:basedOn w:val="Policepardfaut"/>
    <w:link w:val="Retraitcorpsdetexte"/>
    <w:semiHidden/>
    <w:locked/>
    <w:rsid w:val="00EC76A2"/>
    <w:rPr>
      <w:rFonts w:ascii="Verdana" w:hAnsi="Verdana" w:cs="Times New Roman"/>
      <w:sz w:val="24"/>
      <w:szCs w:val="24"/>
    </w:rPr>
  </w:style>
  <w:style w:type="character" w:styleId="Accentuation">
    <w:name w:val="Emphasis"/>
    <w:basedOn w:val="Policepardfaut"/>
    <w:uiPriority w:val="99"/>
    <w:qFormat/>
    <w:rsid w:val="00A824C3"/>
    <w:rPr>
      <w:rFonts w:cs="Times New Roman"/>
      <w:i/>
      <w:iCs/>
    </w:rPr>
  </w:style>
  <w:style w:type="character" w:styleId="AcronymeHTML">
    <w:name w:val="HTML Acronym"/>
    <w:basedOn w:val="Policepardfaut"/>
    <w:uiPriority w:val="99"/>
    <w:semiHidden/>
    <w:rsid w:val="00A824C3"/>
    <w:rPr>
      <w:rFonts w:cs="Times New Roman"/>
    </w:rPr>
  </w:style>
  <w:style w:type="paragraph" w:styleId="Adressedestinataire">
    <w:name w:val="envelope address"/>
    <w:basedOn w:val="Normal"/>
    <w:uiPriority w:val="99"/>
    <w:semiHidden/>
    <w:rsid w:val="00A824C3"/>
    <w:pPr>
      <w:framePr w:w="7938" w:h="1985" w:hRule="exact" w:hSpace="141" w:wrap="auto" w:hAnchor="page" w:xAlign="center" w:yAlign="bottom"/>
      <w:ind w:left="2835"/>
    </w:pPr>
    <w:rPr>
      <w:rFonts w:ascii="Arial" w:hAnsi="Arial" w:cs="Arial"/>
    </w:rPr>
  </w:style>
  <w:style w:type="paragraph" w:styleId="Adresseexpditeur">
    <w:name w:val="envelope return"/>
    <w:basedOn w:val="Normal"/>
    <w:uiPriority w:val="99"/>
    <w:semiHidden/>
    <w:rsid w:val="00A824C3"/>
    <w:rPr>
      <w:rFonts w:ascii="Arial" w:hAnsi="Arial" w:cs="Arial"/>
      <w:sz w:val="20"/>
      <w:szCs w:val="20"/>
    </w:rPr>
  </w:style>
  <w:style w:type="paragraph" w:styleId="AdresseHTML">
    <w:name w:val="HTML Address"/>
    <w:basedOn w:val="Normal"/>
    <w:link w:val="AdresseHTMLCar"/>
    <w:uiPriority w:val="99"/>
    <w:semiHidden/>
    <w:rsid w:val="00A824C3"/>
    <w:rPr>
      <w:i/>
      <w:iCs/>
    </w:rPr>
  </w:style>
  <w:style w:type="character" w:customStyle="1" w:styleId="AdresseHTMLCar">
    <w:name w:val="Adresse HTML Car"/>
    <w:basedOn w:val="Policepardfaut"/>
    <w:link w:val="AdresseHTML"/>
    <w:uiPriority w:val="99"/>
    <w:semiHidden/>
    <w:locked/>
    <w:rsid w:val="00EC76A2"/>
    <w:rPr>
      <w:rFonts w:ascii="Verdana" w:hAnsi="Verdana" w:cs="Times New Roman"/>
      <w:i/>
      <w:iCs/>
      <w:sz w:val="24"/>
      <w:szCs w:val="24"/>
    </w:rPr>
  </w:style>
  <w:style w:type="character" w:styleId="CitationHTML">
    <w:name w:val="HTML Cite"/>
    <w:basedOn w:val="Policepardfaut"/>
    <w:uiPriority w:val="99"/>
    <w:semiHidden/>
    <w:rsid w:val="00A824C3"/>
    <w:rPr>
      <w:rFonts w:cs="Times New Roman"/>
      <w:i/>
      <w:iCs/>
    </w:rPr>
  </w:style>
  <w:style w:type="table" w:styleId="Tableauclassique1">
    <w:name w:val="Table Classic 1"/>
    <w:basedOn w:val="TableauNormal"/>
    <w:uiPriority w:val="99"/>
    <w:semiHidden/>
    <w:rsid w:val="00A824C3"/>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rsid w:val="00A824C3"/>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A824C3"/>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A824C3"/>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ClavierHTML">
    <w:name w:val="HTML Keyboard"/>
    <w:basedOn w:val="Policepardfaut"/>
    <w:uiPriority w:val="99"/>
    <w:semiHidden/>
    <w:rsid w:val="00A824C3"/>
    <w:rPr>
      <w:rFonts w:ascii="Courier New" w:hAnsi="Courier New" w:cs="Courier New"/>
      <w:sz w:val="20"/>
      <w:szCs w:val="20"/>
    </w:rPr>
  </w:style>
  <w:style w:type="character" w:styleId="CodeHTML">
    <w:name w:val="HTML Code"/>
    <w:basedOn w:val="Policepardfaut"/>
    <w:uiPriority w:val="99"/>
    <w:semiHidden/>
    <w:rsid w:val="00A824C3"/>
    <w:rPr>
      <w:rFonts w:ascii="Courier New" w:hAnsi="Courier New" w:cs="Courier New"/>
      <w:sz w:val="20"/>
      <w:szCs w:val="20"/>
    </w:rPr>
  </w:style>
  <w:style w:type="table" w:styleId="Colonnesdetableau1">
    <w:name w:val="Table Columns 1"/>
    <w:basedOn w:val="TableauNormal"/>
    <w:uiPriority w:val="99"/>
    <w:semiHidden/>
    <w:rsid w:val="00A824C3"/>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A824C3"/>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A824C3"/>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A824C3"/>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Colonnesdetableau5">
    <w:name w:val="Table Columns 5"/>
    <w:basedOn w:val="TableauNormal"/>
    <w:uiPriority w:val="99"/>
    <w:semiHidden/>
    <w:rsid w:val="00A824C3"/>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aucolor1">
    <w:name w:val="Table Colorful 1"/>
    <w:basedOn w:val="TableauNormal"/>
    <w:uiPriority w:val="99"/>
    <w:semiHidden/>
    <w:rsid w:val="00A824C3"/>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A824C3"/>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A824C3"/>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uiPriority w:val="99"/>
    <w:semiHidden/>
    <w:rsid w:val="00A824C3"/>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uiPriority w:val="99"/>
    <w:rsid w:val="00A824C3"/>
    <w:pPr>
      <w:spacing w:after="120"/>
    </w:pPr>
  </w:style>
  <w:style w:type="character" w:customStyle="1" w:styleId="CorpsdetexteCar">
    <w:name w:val="Corps de texte Car"/>
    <w:basedOn w:val="Policepardfaut"/>
    <w:link w:val="Corpsdetexte"/>
    <w:uiPriority w:val="99"/>
    <w:locked/>
    <w:rsid w:val="00EC76A2"/>
    <w:rPr>
      <w:rFonts w:ascii="Verdana" w:hAnsi="Verdana" w:cs="Times New Roman"/>
      <w:sz w:val="24"/>
      <w:szCs w:val="24"/>
    </w:rPr>
  </w:style>
  <w:style w:type="paragraph" w:styleId="Corpsdetexte2">
    <w:name w:val="Body Text 2"/>
    <w:basedOn w:val="Normal"/>
    <w:link w:val="Corpsdetexte2Car"/>
    <w:semiHidden/>
    <w:rsid w:val="00A824C3"/>
    <w:pPr>
      <w:spacing w:after="120" w:line="480" w:lineRule="auto"/>
    </w:pPr>
  </w:style>
  <w:style w:type="character" w:customStyle="1" w:styleId="Corpsdetexte2Car">
    <w:name w:val="Corps de texte 2 Car"/>
    <w:basedOn w:val="Policepardfaut"/>
    <w:link w:val="Corpsdetexte2"/>
    <w:semiHidden/>
    <w:locked/>
    <w:rsid w:val="00EC76A2"/>
    <w:rPr>
      <w:rFonts w:ascii="Verdana" w:hAnsi="Verdana" w:cs="Times New Roman"/>
      <w:sz w:val="24"/>
      <w:szCs w:val="24"/>
    </w:rPr>
  </w:style>
  <w:style w:type="paragraph" w:styleId="Corpsdetexte3">
    <w:name w:val="Body Text 3"/>
    <w:basedOn w:val="Normal"/>
    <w:link w:val="Corpsdetexte3Car"/>
    <w:uiPriority w:val="99"/>
    <w:semiHidden/>
    <w:rsid w:val="00A824C3"/>
    <w:pPr>
      <w:spacing w:after="120"/>
    </w:pPr>
    <w:rPr>
      <w:sz w:val="16"/>
      <w:szCs w:val="16"/>
    </w:rPr>
  </w:style>
  <w:style w:type="character" w:customStyle="1" w:styleId="Corpsdetexte3Car">
    <w:name w:val="Corps de texte 3 Car"/>
    <w:basedOn w:val="Policepardfaut"/>
    <w:link w:val="Corpsdetexte3"/>
    <w:uiPriority w:val="99"/>
    <w:semiHidden/>
    <w:locked/>
    <w:rsid w:val="00EC76A2"/>
    <w:rPr>
      <w:rFonts w:ascii="Verdana" w:hAnsi="Verdana" w:cs="Times New Roman"/>
      <w:sz w:val="16"/>
      <w:szCs w:val="16"/>
    </w:rPr>
  </w:style>
  <w:style w:type="paragraph" w:styleId="Date">
    <w:name w:val="Date"/>
    <w:basedOn w:val="Normal"/>
    <w:next w:val="Normal"/>
    <w:link w:val="DateCar"/>
    <w:uiPriority w:val="99"/>
    <w:semiHidden/>
    <w:rsid w:val="00A824C3"/>
  </w:style>
  <w:style w:type="character" w:customStyle="1" w:styleId="DateCar">
    <w:name w:val="Date Car"/>
    <w:basedOn w:val="Policepardfaut"/>
    <w:link w:val="Date"/>
    <w:uiPriority w:val="99"/>
    <w:semiHidden/>
    <w:locked/>
    <w:rsid w:val="00EC76A2"/>
    <w:rPr>
      <w:rFonts w:ascii="Verdana" w:hAnsi="Verdana" w:cs="Times New Roman"/>
      <w:sz w:val="24"/>
      <w:szCs w:val="24"/>
    </w:rPr>
  </w:style>
  <w:style w:type="character" w:styleId="DfinitionHTML">
    <w:name w:val="HTML Definition"/>
    <w:basedOn w:val="Policepardfaut"/>
    <w:uiPriority w:val="99"/>
    <w:semiHidden/>
    <w:rsid w:val="00A824C3"/>
    <w:rPr>
      <w:rFonts w:cs="Times New Roman"/>
      <w:i/>
      <w:iCs/>
    </w:rPr>
  </w:style>
  <w:style w:type="table" w:styleId="Effetsdetableau3D2">
    <w:name w:val="Table 3D effects 2"/>
    <w:basedOn w:val="TableauNormal"/>
    <w:uiPriority w:val="99"/>
    <w:semiHidden/>
    <w:rsid w:val="00A824C3"/>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A824C3"/>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uiPriority w:val="99"/>
    <w:semiHidden/>
    <w:rsid w:val="00A824C3"/>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lgant">
    <w:name w:val="Table Elegant"/>
    <w:basedOn w:val="TableauNormal"/>
    <w:uiPriority w:val="99"/>
    <w:semiHidden/>
    <w:rsid w:val="00A824C3"/>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styleId="lev">
    <w:name w:val="Strong"/>
    <w:basedOn w:val="Policepardfaut"/>
    <w:uiPriority w:val="22"/>
    <w:qFormat/>
    <w:rsid w:val="00A824C3"/>
    <w:rPr>
      <w:rFonts w:cs="Times New Roman"/>
      <w:b/>
      <w:bCs/>
    </w:rPr>
  </w:style>
  <w:style w:type="paragraph" w:styleId="En-tte">
    <w:name w:val="header"/>
    <w:basedOn w:val="Normal"/>
    <w:link w:val="En-tteCar"/>
    <w:uiPriority w:val="99"/>
    <w:rsid w:val="00A824C3"/>
    <w:pPr>
      <w:tabs>
        <w:tab w:val="center" w:pos="4536"/>
        <w:tab w:val="right" w:pos="9072"/>
      </w:tabs>
    </w:pPr>
  </w:style>
  <w:style w:type="character" w:customStyle="1" w:styleId="En-tteCar">
    <w:name w:val="En-tête Car"/>
    <w:basedOn w:val="Policepardfaut"/>
    <w:link w:val="En-tte"/>
    <w:uiPriority w:val="99"/>
    <w:locked/>
    <w:rsid w:val="00EC76A2"/>
    <w:rPr>
      <w:rFonts w:ascii="Verdana" w:hAnsi="Verdana" w:cs="Times New Roman"/>
      <w:sz w:val="24"/>
      <w:szCs w:val="24"/>
    </w:rPr>
  </w:style>
  <w:style w:type="paragraph" w:styleId="En-ttedemessage">
    <w:name w:val="Message Header"/>
    <w:basedOn w:val="Normal"/>
    <w:link w:val="En-ttedemessageCar"/>
    <w:uiPriority w:val="99"/>
    <w:semiHidden/>
    <w:rsid w:val="00A824C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ttedemessageCar">
    <w:name w:val="En-tête de message Car"/>
    <w:basedOn w:val="Policepardfaut"/>
    <w:link w:val="En-ttedemessage"/>
    <w:uiPriority w:val="99"/>
    <w:semiHidden/>
    <w:locked/>
    <w:rsid w:val="00EC76A2"/>
    <w:rPr>
      <w:rFonts w:ascii="Cambria" w:hAnsi="Cambria" w:cs="Times New Roman"/>
      <w:sz w:val="24"/>
      <w:szCs w:val="24"/>
      <w:shd w:val="pct20" w:color="auto" w:fill="auto"/>
    </w:rPr>
  </w:style>
  <w:style w:type="character" w:styleId="ExempleHTML">
    <w:name w:val="HTML Sample"/>
    <w:basedOn w:val="Policepardfaut"/>
    <w:uiPriority w:val="99"/>
    <w:semiHidden/>
    <w:rsid w:val="00A824C3"/>
    <w:rPr>
      <w:rFonts w:ascii="Courier New" w:hAnsi="Courier New" w:cs="Courier New"/>
    </w:rPr>
  </w:style>
  <w:style w:type="paragraph" w:styleId="Formuledepolitesse">
    <w:name w:val="Closing"/>
    <w:basedOn w:val="Normal"/>
    <w:link w:val="FormuledepolitesseCar"/>
    <w:uiPriority w:val="99"/>
    <w:semiHidden/>
    <w:rsid w:val="00A824C3"/>
    <w:pPr>
      <w:ind w:left="4252"/>
    </w:pPr>
  </w:style>
  <w:style w:type="character" w:customStyle="1" w:styleId="FormuledepolitesseCar">
    <w:name w:val="Formule de politesse Car"/>
    <w:basedOn w:val="Policepardfaut"/>
    <w:link w:val="Formuledepolitesse"/>
    <w:uiPriority w:val="99"/>
    <w:semiHidden/>
    <w:locked/>
    <w:rsid w:val="00EC76A2"/>
    <w:rPr>
      <w:rFonts w:ascii="Verdana" w:hAnsi="Verdana" w:cs="Times New Roman"/>
      <w:sz w:val="24"/>
      <w:szCs w:val="24"/>
    </w:rPr>
  </w:style>
  <w:style w:type="table" w:styleId="Grilledetableau1">
    <w:name w:val="Table Grid 1"/>
    <w:basedOn w:val="TableauNormal"/>
    <w:uiPriority w:val="99"/>
    <w:semiHidden/>
    <w:rsid w:val="00A824C3"/>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lledetableau2">
    <w:name w:val="Table Grid 2"/>
    <w:basedOn w:val="TableauNormal"/>
    <w:uiPriority w:val="99"/>
    <w:semiHidden/>
    <w:rsid w:val="00A824C3"/>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A824C3"/>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lledetableau4">
    <w:name w:val="Table Grid 4"/>
    <w:basedOn w:val="TableauNormal"/>
    <w:uiPriority w:val="99"/>
    <w:semiHidden/>
    <w:rsid w:val="00A824C3"/>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A824C3"/>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A824C3"/>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A824C3"/>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A824C3"/>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Grilledutableau">
    <w:name w:val="Table Grid"/>
    <w:basedOn w:val="TableauNormal"/>
    <w:rsid w:val="00A824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A824C3"/>
    <w:rPr>
      <w:rFonts w:cs="Times New Roman"/>
      <w:color w:val="0000FF"/>
      <w:u w:val="single"/>
    </w:rPr>
  </w:style>
  <w:style w:type="character" w:styleId="Lienhypertextesuivivisit">
    <w:name w:val="FollowedHyperlink"/>
    <w:basedOn w:val="Policepardfaut"/>
    <w:uiPriority w:val="99"/>
    <w:semiHidden/>
    <w:rsid w:val="00A824C3"/>
    <w:rPr>
      <w:rFonts w:cs="Times New Roman"/>
      <w:color w:val="800080"/>
      <w:u w:val="single"/>
    </w:rPr>
  </w:style>
  <w:style w:type="paragraph" w:styleId="Liste">
    <w:name w:val="List"/>
    <w:basedOn w:val="Normal"/>
    <w:uiPriority w:val="99"/>
    <w:semiHidden/>
    <w:rsid w:val="00A824C3"/>
    <w:pPr>
      <w:ind w:left="283" w:hanging="283"/>
    </w:pPr>
  </w:style>
  <w:style w:type="paragraph" w:styleId="Liste2">
    <w:name w:val="List 2"/>
    <w:basedOn w:val="Normal"/>
    <w:uiPriority w:val="99"/>
    <w:semiHidden/>
    <w:rsid w:val="00A824C3"/>
    <w:pPr>
      <w:ind w:left="566" w:hanging="283"/>
    </w:pPr>
  </w:style>
  <w:style w:type="paragraph" w:styleId="Liste3">
    <w:name w:val="List 3"/>
    <w:basedOn w:val="Normal"/>
    <w:uiPriority w:val="99"/>
    <w:semiHidden/>
    <w:rsid w:val="00A824C3"/>
    <w:pPr>
      <w:ind w:left="849" w:hanging="283"/>
    </w:pPr>
  </w:style>
  <w:style w:type="paragraph" w:styleId="Liste4">
    <w:name w:val="List 4"/>
    <w:basedOn w:val="Normal"/>
    <w:uiPriority w:val="99"/>
    <w:semiHidden/>
    <w:rsid w:val="00A824C3"/>
    <w:pPr>
      <w:ind w:left="1132" w:hanging="283"/>
    </w:pPr>
  </w:style>
  <w:style w:type="paragraph" w:styleId="Liste5">
    <w:name w:val="List 5"/>
    <w:basedOn w:val="Normal"/>
    <w:uiPriority w:val="99"/>
    <w:semiHidden/>
    <w:rsid w:val="00A824C3"/>
    <w:pPr>
      <w:ind w:left="1415" w:hanging="283"/>
    </w:pPr>
  </w:style>
  <w:style w:type="paragraph" w:styleId="Listenumros2">
    <w:name w:val="List Number 2"/>
    <w:basedOn w:val="Normal"/>
    <w:uiPriority w:val="99"/>
    <w:semiHidden/>
    <w:rsid w:val="00A824C3"/>
    <w:pPr>
      <w:numPr>
        <w:numId w:val="1"/>
      </w:numPr>
      <w:tabs>
        <w:tab w:val="clear" w:pos="360"/>
        <w:tab w:val="num" w:pos="643"/>
      </w:tabs>
      <w:ind w:left="643"/>
    </w:pPr>
  </w:style>
  <w:style w:type="paragraph" w:styleId="Listenumros3">
    <w:name w:val="List Number 3"/>
    <w:basedOn w:val="Normal"/>
    <w:uiPriority w:val="99"/>
    <w:semiHidden/>
    <w:rsid w:val="00A824C3"/>
    <w:pPr>
      <w:numPr>
        <w:numId w:val="2"/>
      </w:numPr>
      <w:tabs>
        <w:tab w:val="clear" w:pos="643"/>
        <w:tab w:val="num" w:pos="926"/>
      </w:tabs>
      <w:ind w:left="926"/>
    </w:pPr>
  </w:style>
  <w:style w:type="paragraph" w:styleId="Listenumros4">
    <w:name w:val="List Number 4"/>
    <w:basedOn w:val="Normal"/>
    <w:uiPriority w:val="99"/>
    <w:semiHidden/>
    <w:rsid w:val="00A824C3"/>
    <w:pPr>
      <w:numPr>
        <w:numId w:val="3"/>
      </w:numPr>
      <w:tabs>
        <w:tab w:val="clear" w:pos="926"/>
        <w:tab w:val="num" w:pos="1209"/>
      </w:tabs>
      <w:ind w:left="1209"/>
    </w:pPr>
  </w:style>
  <w:style w:type="paragraph" w:styleId="Listenumros5">
    <w:name w:val="List Number 5"/>
    <w:basedOn w:val="Normal"/>
    <w:uiPriority w:val="99"/>
    <w:semiHidden/>
    <w:rsid w:val="00A824C3"/>
    <w:pPr>
      <w:numPr>
        <w:numId w:val="4"/>
      </w:numPr>
      <w:tabs>
        <w:tab w:val="clear" w:pos="1209"/>
        <w:tab w:val="num" w:pos="1492"/>
      </w:tabs>
      <w:ind w:left="1492"/>
    </w:pPr>
  </w:style>
  <w:style w:type="paragraph" w:styleId="Listepuces">
    <w:name w:val="List Bullet"/>
    <w:basedOn w:val="Normal"/>
    <w:uiPriority w:val="99"/>
    <w:semiHidden/>
    <w:rsid w:val="00A824C3"/>
    <w:pPr>
      <w:numPr>
        <w:numId w:val="5"/>
      </w:numPr>
      <w:tabs>
        <w:tab w:val="clear" w:pos="1492"/>
        <w:tab w:val="num" w:pos="360"/>
      </w:tabs>
      <w:ind w:left="360"/>
    </w:pPr>
  </w:style>
  <w:style w:type="paragraph" w:styleId="Listepuces2">
    <w:name w:val="List Bullet 2"/>
    <w:basedOn w:val="Normal"/>
    <w:uiPriority w:val="99"/>
    <w:semiHidden/>
    <w:rsid w:val="00A824C3"/>
    <w:pPr>
      <w:numPr>
        <w:numId w:val="6"/>
      </w:numPr>
      <w:tabs>
        <w:tab w:val="clear" w:pos="360"/>
        <w:tab w:val="num" w:pos="643"/>
      </w:tabs>
      <w:ind w:left="643"/>
    </w:pPr>
  </w:style>
  <w:style w:type="paragraph" w:styleId="Listepuces3">
    <w:name w:val="List Bullet 3"/>
    <w:basedOn w:val="Normal"/>
    <w:uiPriority w:val="99"/>
    <w:semiHidden/>
    <w:rsid w:val="00A824C3"/>
    <w:pPr>
      <w:numPr>
        <w:numId w:val="7"/>
      </w:numPr>
      <w:tabs>
        <w:tab w:val="clear" w:pos="643"/>
        <w:tab w:val="num" w:pos="926"/>
      </w:tabs>
      <w:ind w:left="926"/>
    </w:pPr>
  </w:style>
  <w:style w:type="paragraph" w:styleId="Listepuces4">
    <w:name w:val="List Bullet 4"/>
    <w:basedOn w:val="Normal"/>
    <w:uiPriority w:val="99"/>
    <w:semiHidden/>
    <w:rsid w:val="00A824C3"/>
    <w:pPr>
      <w:numPr>
        <w:numId w:val="8"/>
      </w:numPr>
      <w:tabs>
        <w:tab w:val="clear" w:pos="926"/>
        <w:tab w:val="num" w:pos="1209"/>
      </w:tabs>
      <w:ind w:left="1209"/>
    </w:pPr>
  </w:style>
  <w:style w:type="paragraph" w:styleId="Listepuces5">
    <w:name w:val="List Bullet 5"/>
    <w:basedOn w:val="Normal"/>
    <w:uiPriority w:val="99"/>
    <w:semiHidden/>
    <w:rsid w:val="00A824C3"/>
    <w:pPr>
      <w:numPr>
        <w:numId w:val="9"/>
      </w:numPr>
      <w:tabs>
        <w:tab w:val="clear" w:pos="1209"/>
        <w:tab w:val="num" w:pos="1492"/>
      </w:tabs>
      <w:ind w:left="1492"/>
    </w:pPr>
  </w:style>
  <w:style w:type="paragraph" w:styleId="Listecontinue">
    <w:name w:val="List Continue"/>
    <w:basedOn w:val="Normal"/>
    <w:uiPriority w:val="99"/>
    <w:semiHidden/>
    <w:rsid w:val="00A824C3"/>
    <w:pPr>
      <w:spacing w:after="120"/>
      <w:ind w:left="283"/>
    </w:pPr>
  </w:style>
  <w:style w:type="paragraph" w:styleId="Listecontinue2">
    <w:name w:val="List Continue 2"/>
    <w:basedOn w:val="Normal"/>
    <w:uiPriority w:val="99"/>
    <w:semiHidden/>
    <w:rsid w:val="00A824C3"/>
    <w:pPr>
      <w:spacing w:after="120"/>
      <w:ind w:left="566"/>
    </w:pPr>
  </w:style>
  <w:style w:type="paragraph" w:styleId="Listecontinue3">
    <w:name w:val="List Continue 3"/>
    <w:basedOn w:val="Normal"/>
    <w:uiPriority w:val="99"/>
    <w:semiHidden/>
    <w:rsid w:val="00A824C3"/>
    <w:pPr>
      <w:spacing w:after="120"/>
      <w:ind w:left="849"/>
    </w:pPr>
  </w:style>
  <w:style w:type="paragraph" w:styleId="Listecontinue4">
    <w:name w:val="List Continue 4"/>
    <w:basedOn w:val="Normal"/>
    <w:uiPriority w:val="99"/>
    <w:semiHidden/>
    <w:rsid w:val="00A824C3"/>
    <w:pPr>
      <w:spacing w:after="120"/>
      <w:ind w:left="1132"/>
    </w:pPr>
  </w:style>
  <w:style w:type="paragraph" w:styleId="Listecontinue5">
    <w:name w:val="List Continue 5"/>
    <w:basedOn w:val="Normal"/>
    <w:uiPriority w:val="99"/>
    <w:semiHidden/>
    <w:rsid w:val="00A824C3"/>
    <w:pPr>
      <w:spacing w:after="120"/>
      <w:ind w:left="1415"/>
    </w:pPr>
  </w:style>
  <w:style w:type="character" w:styleId="MachinecrireHTML">
    <w:name w:val="HTML Typewriter"/>
    <w:basedOn w:val="Policepardfaut"/>
    <w:uiPriority w:val="99"/>
    <w:semiHidden/>
    <w:rsid w:val="00A824C3"/>
    <w:rPr>
      <w:rFonts w:ascii="Courier New" w:hAnsi="Courier New" w:cs="Courier New"/>
      <w:sz w:val="20"/>
      <w:szCs w:val="20"/>
    </w:rPr>
  </w:style>
  <w:style w:type="paragraph" w:styleId="NormalWeb">
    <w:name w:val="Normal (Web)"/>
    <w:basedOn w:val="Normal"/>
    <w:link w:val="NormalWebCar"/>
    <w:uiPriority w:val="99"/>
    <w:rsid w:val="00A824C3"/>
  </w:style>
  <w:style w:type="paragraph" w:styleId="Normalcentr">
    <w:name w:val="Block Text"/>
    <w:basedOn w:val="Normal"/>
    <w:uiPriority w:val="99"/>
    <w:semiHidden/>
    <w:rsid w:val="00A824C3"/>
    <w:pPr>
      <w:spacing w:after="120"/>
      <w:ind w:left="1440" w:right="1440"/>
    </w:pPr>
  </w:style>
  <w:style w:type="character" w:styleId="Numrodeligne">
    <w:name w:val="line number"/>
    <w:basedOn w:val="Policepardfaut"/>
    <w:uiPriority w:val="99"/>
    <w:semiHidden/>
    <w:rsid w:val="00A824C3"/>
    <w:rPr>
      <w:rFonts w:cs="Times New Roman"/>
    </w:rPr>
  </w:style>
  <w:style w:type="character" w:styleId="Numrodepage">
    <w:name w:val="page number"/>
    <w:basedOn w:val="Policepardfaut"/>
    <w:uiPriority w:val="99"/>
    <w:semiHidden/>
    <w:rsid w:val="00A824C3"/>
    <w:rPr>
      <w:rFonts w:cs="Times New Roman"/>
    </w:rPr>
  </w:style>
  <w:style w:type="table" w:styleId="Tableauple1">
    <w:name w:val="Table Subtle 1"/>
    <w:basedOn w:val="TableauNormal"/>
    <w:uiPriority w:val="99"/>
    <w:semiHidden/>
    <w:rsid w:val="00A824C3"/>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A824C3"/>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Pieddepage">
    <w:name w:val="footer"/>
    <w:basedOn w:val="Normal"/>
    <w:link w:val="PieddepageCar"/>
    <w:uiPriority w:val="99"/>
    <w:rsid w:val="00A824C3"/>
    <w:pPr>
      <w:tabs>
        <w:tab w:val="center" w:pos="4536"/>
        <w:tab w:val="right" w:pos="9072"/>
      </w:tabs>
    </w:pPr>
  </w:style>
  <w:style w:type="character" w:customStyle="1" w:styleId="PieddepageCar">
    <w:name w:val="Pied de page Car"/>
    <w:basedOn w:val="Policepardfaut"/>
    <w:link w:val="Pieddepage"/>
    <w:uiPriority w:val="99"/>
    <w:locked/>
    <w:rsid w:val="00EC76A2"/>
    <w:rPr>
      <w:rFonts w:ascii="Verdana" w:hAnsi="Verdana" w:cs="Times New Roman"/>
      <w:sz w:val="24"/>
      <w:szCs w:val="24"/>
    </w:rPr>
  </w:style>
  <w:style w:type="paragraph" w:styleId="PrformatHTML">
    <w:name w:val="HTML Preformatted"/>
    <w:basedOn w:val="Normal"/>
    <w:link w:val="PrformatHTMLCar"/>
    <w:uiPriority w:val="99"/>
    <w:semiHidden/>
    <w:rsid w:val="00A824C3"/>
    <w:rPr>
      <w:rFonts w:ascii="Courier New" w:hAnsi="Courier New" w:cs="Courier New"/>
      <w:sz w:val="20"/>
      <w:szCs w:val="20"/>
    </w:rPr>
  </w:style>
  <w:style w:type="character" w:customStyle="1" w:styleId="PrformatHTMLCar">
    <w:name w:val="Préformaté HTML Car"/>
    <w:basedOn w:val="Policepardfaut"/>
    <w:link w:val="PrformatHTML"/>
    <w:uiPriority w:val="99"/>
    <w:semiHidden/>
    <w:locked/>
    <w:rsid w:val="00EC76A2"/>
    <w:rPr>
      <w:rFonts w:ascii="Courier New" w:hAnsi="Courier New" w:cs="Courier New"/>
      <w:sz w:val="20"/>
      <w:szCs w:val="20"/>
    </w:rPr>
  </w:style>
  <w:style w:type="table" w:styleId="Tableauprofessionnel">
    <w:name w:val="Table Professional"/>
    <w:basedOn w:val="TableauNormal"/>
    <w:uiPriority w:val="99"/>
    <w:semiHidden/>
    <w:rsid w:val="00A824C3"/>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link w:val="Retrait1religneCar"/>
    <w:uiPriority w:val="99"/>
    <w:semiHidden/>
    <w:rsid w:val="00A824C3"/>
    <w:pPr>
      <w:ind w:firstLine="210"/>
    </w:pPr>
  </w:style>
  <w:style w:type="character" w:customStyle="1" w:styleId="Retrait1religneCar">
    <w:name w:val="Retrait 1re ligne Car"/>
    <w:basedOn w:val="CorpsdetexteCar"/>
    <w:link w:val="Retrait1religne"/>
    <w:uiPriority w:val="99"/>
    <w:semiHidden/>
    <w:locked/>
    <w:rsid w:val="00EC76A2"/>
    <w:rPr>
      <w:rFonts w:ascii="Verdana" w:hAnsi="Verdana" w:cs="Times New Roman"/>
      <w:sz w:val="24"/>
      <w:szCs w:val="24"/>
    </w:rPr>
  </w:style>
  <w:style w:type="paragraph" w:styleId="Retraitcorpsdetexte2">
    <w:name w:val="Body Text Indent 2"/>
    <w:basedOn w:val="Normal"/>
    <w:link w:val="Retraitcorpsdetexte2Car"/>
    <w:uiPriority w:val="99"/>
    <w:semiHidden/>
    <w:rsid w:val="00A824C3"/>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EC76A2"/>
    <w:rPr>
      <w:rFonts w:ascii="Verdana" w:hAnsi="Verdana" w:cs="Times New Roman"/>
      <w:sz w:val="24"/>
      <w:szCs w:val="24"/>
    </w:rPr>
  </w:style>
  <w:style w:type="paragraph" w:styleId="Retraitcorpsdetexte3">
    <w:name w:val="Body Text Indent 3"/>
    <w:basedOn w:val="Normal"/>
    <w:link w:val="Retraitcorpsdetexte3Car"/>
    <w:uiPriority w:val="99"/>
    <w:semiHidden/>
    <w:rsid w:val="00A824C3"/>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EC76A2"/>
    <w:rPr>
      <w:rFonts w:ascii="Verdana" w:hAnsi="Verdana" w:cs="Times New Roman"/>
      <w:sz w:val="16"/>
      <w:szCs w:val="16"/>
    </w:rPr>
  </w:style>
  <w:style w:type="paragraph" w:styleId="Retraitcorpset1relig">
    <w:name w:val="Body Text First Indent 2"/>
    <w:basedOn w:val="Retraitcorpsdetexte"/>
    <w:link w:val="Retraitcorpset1religCar"/>
    <w:uiPriority w:val="99"/>
    <w:semiHidden/>
    <w:rsid w:val="00A824C3"/>
    <w:pPr>
      <w:ind w:firstLine="210"/>
    </w:pPr>
  </w:style>
  <w:style w:type="character" w:customStyle="1" w:styleId="Retraitcorpset1religCar">
    <w:name w:val="Retrait corps et 1re lig. Car"/>
    <w:basedOn w:val="RetraitcorpsdetexteCar"/>
    <w:link w:val="Retraitcorpset1relig"/>
    <w:uiPriority w:val="99"/>
    <w:semiHidden/>
    <w:locked/>
    <w:rsid w:val="00EC76A2"/>
    <w:rPr>
      <w:rFonts w:ascii="Verdana" w:hAnsi="Verdana" w:cs="Times New Roman"/>
      <w:sz w:val="24"/>
      <w:szCs w:val="24"/>
    </w:rPr>
  </w:style>
  <w:style w:type="paragraph" w:styleId="Retraitnormal">
    <w:name w:val="Normal Indent"/>
    <w:basedOn w:val="Normal"/>
    <w:uiPriority w:val="99"/>
    <w:semiHidden/>
    <w:rsid w:val="00A824C3"/>
    <w:pPr>
      <w:ind w:left="708"/>
    </w:pPr>
  </w:style>
  <w:style w:type="paragraph" w:styleId="Salutations">
    <w:name w:val="Salutation"/>
    <w:basedOn w:val="Normal"/>
    <w:next w:val="Normal"/>
    <w:link w:val="SalutationsCar"/>
    <w:uiPriority w:val="99"/>
    <w:semiHidden/>
    <w:rsid w:val="00A824C3"/>
  </w:style>
  <w:style w:type="character" w:customStyle="1" w:styleId="SalutationsCar">
    <w:name w:val="Salutations Car"/>
    <w:basedOn w:val="Policepardfaut"/>
    <w:link w:val="Salutations"/>
    <w:uiPriority w:val="99"/>
    <w:semiHidden/>
    <w:locked/>
    <w:rsid w:val="00EC76A2"/>
    <w:rPr>
      <w:rFonts w:ascii="Verdana" w:hAnsi="Verdana" w:cs="Times New Roman"/>
      <w:sz w:val="24"/>
      <w:szCs w:val="24"/>
    </w:rPr>
  </w:style>
  <w:style w:type="paragraph" w:styleId="Signature">
    <w:name w:val="Signature"/>
    <w:basedOn w:val="Normal"/>
    <w:link w:val="SignatureCar"/>
    <w:uiPriority w:val="99"/>
    <w:semiHidden/>
    <w:rsid w:val="00A824C3"/>
    <w:pPr>
      <w:ind w:left="4252"/>
    </w:pPr>
  </w:style>
  <w:style w:type="character" w:customStyle="1" w:styleId="SignatureCar">
    <w:name w:val="Signature Car"/>
    <w:basedOn w:val="Policepardfaut"/>
    <w:link w:val="Signature"/>
    <w:uiPriority w:val="99"/>
    <w:semiHidden/>
    <w:locked/>
    <w:rsid w:val="00EC76A2"/>
    <w:rPr>
      <w:rFonts w:ascii="Verdana" w:hAnsi="Verdana" w:cs="Times New Roman"/>
      <w:sz w:val="24"/>
      <w:szCs w:val="24"/>
    </w:rPr>
  </w:style>
  <w:style w:type="paragraph" w:styleId="Signaturelectronique">
    <w:name w:val="E-mail Signature"/>
    <w:basedOn w:val="Normal"/>
    <w:link w:val="SignaturelectroniqueCar"/>
    <w:uiPriority w:val="99"/>
    <w:semiHidden/>
    <w:rsid w:val="00A824C3"/>
  </w:style>
  <w:style w:type="character" w:customStyle="1" w:styleId="SignaturelectroniqueCar">
    <w:name w:val="Signature électronique Car"/>
    <w:basedOn w:val="Policepardfaut"/>
    <w:link w:val="Signaturelectronique"/>
    <w:uiPriority w:val="99"/>
    <w:semiHidden/>
    <w:locked/>
    <w:rsid w:val="00EC76A2"/>
    <w:rPr>
      <w:rFonts w:ascii="Verdana" w:hAnsi="Verdana" w:cs="Times New Roman"/>
      <w:sz w:val="24"/>
      <w:szCs w:val="24"/>
    </w:rPr>
  </w:style>
  <w:style w:type="table" w:styleId="Tableausimple1">
    <w:name w:val="Table Simple 1"/>
    <w:basedOn w:val="TableauNormal"/>
    <w:uiPriority w:val="99"/>
    <w:semiHidden/>
    <w:rsid w:val="00A824C3"/>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rsid w:val="00A824C3"/>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rsid w:val="00A824C3"/>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uiPriority w:val="99"/>
    <w:qFormat/>
    <w:rsid w:val="00A824C3"/>
    <w:pPr>
      <w:spacing w:after="60"/>
      <w:jc w:val="center"/>
      <w:outlineLvl w:val="1"/>
    </w:pPr>
    <w:rPr>
      <w:rFonts w:ascii="Arial" w:hAnsi="Arial" w:cs="Arial"/>
    </w:rPr>
  </w:style>
  <w:style w:type="character" w:customStyle="1" w:styleId="Sous-titreCar">
    <w:name w:val="Sous-titre Car"/>
    <w:basedOn w:val="Policepardfaut"/>
    <w:link w:val="Sous-titre"/>
    <w:uiPriority w:val="99"/>
    <w:locked/>
    <w:rsid w:val="00EC76A2"/>
    <w:rPr>
      <w:rFonts w:ascii="Cambria" w:hAnsi="Cambria" w:cs="Times New Roman"/>
      <w:sz w:val="24"/>
      <w:szCs w:val="24"/>
    </w:rPr>
  </w:style>
  <w:style w:type="table" w:styleId="Tableauliste1">
    <w:name w:val="Table List 1"/>
    <w:basedOn w:val="TableauNormal"/>
    <w:uiPriority w:val="99"/>
    <w:semiHidden/>
    <w:rsid w:val="00A824C3"/>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liste2">
    <w:name w:val="Table List 2"/>
    <w:basedOn w:val="TableauNormal"/>
    <w:uiPriority w:val="99"/>
    <w:semiHidden/>
    <w:rsid w:val="00A824C3"/>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A824C3"/>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A824C3"/>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A824C3"/>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A824C3"/>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rsid w:val="00A824C3"/>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A824C3"/>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A824C3"/>
    <w:rPr>
      <w:rFonts w:ascii="Courier New" w:hAnsi="Courier New" w:cs="Courier New"/>
      <w:sz w:val="20"/>
      <w:szCs w:val="20"/>
    </w:rPr>
  </w:style>
  <w:style w:type="character" w:customStyle="1" w:styleId="TextebrutCar">
    <w:name w:val="Texte brut Car"/>
    <w:basedOn w:val="Policepardfaut"/>
    <w:link w:val="Textebrut"/>
    <w:uiPriority w:val="99"/>
    <w:semiHidden/>
    <w:locked/>
    <w:rsid w:val="00EC76A2"/>
    <w:rPr>
      <w:rFonts w:ascii="Courier New" w:hAnsi="Courier New" w:cs="Courier New"/>
      <w:sz w:val="20"/>
      <w:szCs w:val="20"/>
    </w:rPr>
  </w:style>
  <w:style w:type="table" w:styleId="Thmedutableau">
    <w:name w:val="Table Theme"/>
    <w:basedOn w:val="TableauNormal"/>
    <w:uiPriority w:val="99"/>
    <w:semiHidden/>
    <w:rsid w:val="00A824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uiPriority w:val="99"/>
    <w:semiHidden/>
    <w:rsid w:val="00A824C3"/>
  </w:style>
  <w:style w:type="character" w:customStyle="1" w:styleId="TitredenoteCar">
    <w:name w:val="Titre de note Car"/>
    <w:basedOn w:val="Policepardfaut"/>
    <w:link w:val="Titredenote"/>
    <w:uiPriority w:val="99"/>
    <w:semiHidden/>
    <w:locked/>
    <w:rsid w:val="00EC76A2"/>
    <w:rPr>
      <w:rFonts w:ascii="Verdana" w:hAnsi="Verdana" w:cs="Times New Roman"/>
      <w:sz w:val="24"/>
      <w:szCs w:val="24"/>
    </w:rPr>
  </w:style>
  <w:style w:type="character" w:styleId="VariableHTML">
    <w:name w:val="HTML Variable"/>
    <w:basedOn w:val="Policepardfaut"/>
    <w:uiPriority w:val="99"/>
    <w:semiHidden/>
    <w:rsid w:val="00A824C3"/>
    <w:rPr>
      <w:rFonts w:cs="Times New Roman"/>
      <w:i/>
      <w:iCs/>
    </w:rPr>
  </w:style>
  <w:style w:type="table" w:styleId="Tableauweb1">
    <w:name w:val="Table Web 1"/>
    <w:basedOn w:val="TableauNormal"/>
    <w:uiPriority w:val="99"/>
    <w:semiHidden/>
    <w:rsid w:val="00A824C3"/>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A824C3"/>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A824C3"/>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M2">
    <w:name w:val="toc 2"/>
    <w:basedOn w:val="Normal"/>
    <w:next w:val="Normal"/>
    <w:autoRedefine/>
    <w:uiPriority w:val="39"/>
    <w:rsid w:val="00614B89"/>
    <w:pPr>
      <w:tabs>
        <w:tab w:val="left" w:pos="1440"/>
        <w:tab w:val="right" w:leader="dot" w:pos="10250"/>
      </w:tabs>
      <w:ind w:left="900"/>
    </w:pPr>
  </w:style>
  <w:style w:type="paragraph" w:styleId="TM3">
    <w:name w:val="toc 3"/>
    <w:basedOn w:val="Normal"/>
    <w:next w:val="Normal"/>
    <w:autoRedefine/>
    <w:uiPriority w:val="39"/>
    <w:rsid w:val="005E1624"/>
    <w:pPr>
      <w:tabs>
        <w:tab w:val="left" w:pos="2700"/>
        <w:tab w:val="right" w:leader="dot" w:pos="10260"/>
      </w:tabs>
      <w:ind w:left="1260"/>
    </w:pPr>
    <w:rPr>
      <w:noProof/>
    </w:rPr>
  </w:style>
  <w:style w:type="paragraph" w:styleId="TM4">
    <w:name w:val="toc 4"/>
    <w:basedOn w:val="Normal"/>
    <w:next w:val="Normal"/>
    <w:autoRedefine/>
    <w:uiPriority w:val="39"/>
    <w:rsid w:val="00C46A5C"/>
    <w:pPr>
      <w:tabs>
        <w:tab w:val="left" w:pos="2880"/>
        <w:tab w:val="right" w:leader="dot" w:pos="10250"/>
      </w:tabs>
      <w:ind w:left="1800"/>
    </w:pPr>
    <w:rPr>
      <w:i/>
    </w:rPr>
  </w:style>
  <w:style w:type="paragraph" w:styleId="TM5">
    <w:name w:val="toc 5"/>
    <w:basedOn w:val="Normal"/>
    <w:next w:val="Normal"/>
    <w:autoRedefine/>
    <w:uiPriority w:val="39"/>
    <w:rsid w:val="00A824C3"/>
    <w:pPr>
      <w:ind w:left="960"/>
    </w:pPr>
  </w:style>
  <w:style w:type="paragraph" w:customStyle="1" w:styleId="Style1">
    <w:name w:val="Style1"/>
    <w:basedOn w:val="Normal"/>
    <w:uiPriority w:val="99"/>
    <w:rsid w:val="00AC477A"/>
    <w:pPr>
      <w:ind w:left="737"/>
      <w:jc w:val="both"/>
    </w:pPr>
    <w:rPr>
      <w:szCs w:val="22"/>
    </w:rPr>
  </w:style>
  <w:style w:type="paragraph" w:styleId="TM1">
    <w:name w:val="toc 1"/>
    <w:basedOn w:val="Normal"/>
    <w:next w:val="Normal"/>
    <w:autoRedefine/>
    <w:uiPriority w:val="39"/>
    <w:rsid w:val="00614B89"/>
    <w:pPr>
      <w:tabs>
        <w:tab w:val="left" w:pos="480"/>
        <w:tab w:val="left" w:pos="1440"/>
        <w:tab w:val="right" w:leader="dot" w:pos="10260"/>
      </w:tabs>
      <w:spacing w:before="120" w:after="120"/>
    </w:pPr>
    <w:rPr>
      <w:b/>
      <w:caps/>
      <w:noProof/>
      <w:szCs w:val="18"/>
    </w:rPr>
  </w:style>
  <w:style w:type="paragraph" w:customStyle="1" w:styleId="Descriptif4">
    <w:name w:val="Descriptif 4"/>
    <w:uiPriority w:val="99"/>
    <w:rsid w:val="008E49DF"/>
    <w:pPr>
      <w:widowControl w:val="0"/>
      <w:autoSpaceDE w:val="0"/>
      <w:autoSpaceDN w:val="0"/>
      <w:adjustRightInd w:val="0"/>
      <w:spacing w:after="90"/>
      <w:ind w:left="1559"/>
      <w:jc w:val="both"/>
    </w:pPr>
    <w:rPr>
      <w:rFonts w:ascii="Verdana" w:hAnsi="Verdana" w:cs="Verdana"/>
      <w:color w:val="000000"/>
      <w:sz w:val="18"/>
      <w:szCs w:val="18"/>
    </w:rPr>
  </w:style>
  <w:style w:type="paragraph" w:customStyle="1" w:styleId="Style2">
    <w:name w:val="Style2"/>
    <w:basedOn w:val="Style1"/>
    <w:rsid w:val="001C5FAB"/>
    <w:pPr>
      <w:ind w:left="1134"/>
    </w:pPr>
  </w:style>
  <w:style w:type="paragraph" w:customStyle="1" w:styleId="Style3">
    <w:name w:val="Style3"/>
    <w:basedOn w:val="Style2"/>
    <w:rsid w:val="001C5FAB"/>
    <w:pPr>
      <w:ind w:left="1418"/>
    </w:pPr>
  </w:style>
  <w:style w:type="paragraph" w:customStyle="1" w:styleId="Style5">
    <w:name w:val="Style5"/>
    <w:basedOn w:val="Normal"/>
    <w:uiPriority w:val="99"/>
    <w:rsid w:val="00AC477A"/>
    <w:pPr>
      <w:ind w:left="1985"/>
      <w:jc w:val="both"/>
    </w:pPr>
    <w:rPr>
      <w:szCs w:val="22"/>
    </w:rPr>
  </w:style>
  <w:style w:type="paragraph" w:styleId="Titre">
    <w:name w:val="Title"/>
    <w:basedOn w:val="Normal"/>
    <w:link w:val="TitreCar"/>
    <w:uiPriority w:val="99"/>
    <w:qFormat/>
    <w:rsid w:val="00AC477A"/>
    <w:pPr>
      <w:spacing w:before="240" w:after="60"/>
      <w:jc w:val="center"/>
      <w:outlineLvl w:val="0"/>
    </w:pPr>
    <w:rPr>
      <w:rFonts w:cs="Arial"/>
      <w:b/>
      <w:bCs/>
      <w:kern w:val="28"/>
      <w:sz w:val="32"/>
      <w:szCs w:val="32"/>
    </w:rPr>
  </w:style>
  <w:style w:type="character" w:customStyle="1" w:styleId="TitreCar">
    <w:name w:val="Titre Car"/>
    <w:basedOn w:val="Policepardfaut"/>
    <w:link w:val="Titre"/>
    <w:uiPriority w:val="99"/>
    <w:locked/>
    <w:rsid w:val="00EC76A2"/>
    <w:rPr>
      <w:rFonts w:ascii="Cambria" w:hAnsi="Cambria" w:cs="Times New Roman"/>
      <w:b/>
      <w:bCs/>
      <w:kern w:val="28"/>
      <w:sz w:val="32"/>
      <w:szCs w:val="32"/>
    </w:rPr>
  </w:style>
  <w:style w:type="paragraph" w:styleId="TM6">
    <w:name w:val="toc 6"/>
    <w:basedOn w:val="Normal"/>
    <w:next w:val="Normal"/>
    <w:autoRedefine/>
    <w:uiPriority w:val="39"/>
    <w:rsid w:val="00B31EA5"/>
    <w:pPr>
      <w:ind w:left="1200"/>
    </w:pPr>
    <w:rPr>
      <w:rFonts w:ascii="Times New Roman" w:hAnsi="Times New Roman"/>
      <w:sz w:val="24"/>
    </w:rPr>
  </w:style>
  <w:style w:type="paragraph" w:styleId="TM7">
    <w:name w:val="toc 7"/>
    <w:basedOn w:val="Normal"/>
    <w:next w:val="Normal"/>
    <w:autoRedefine/>
    <w:uiPriority w:val="39"/>
    <w:rsid w:val="00B31EA5"/>
    <w:pPr>
      <w:ind w:left="1440"/>
    </w:pPr>
    <w:rPr>
      <w:rFonts w:ascii="Times New Roman" w:hAnsi="Times New Roman"/>
      <w:sz w:val="24"/>
    </w:rPr>
  </w:style>
  <w:style w:type="paragraph" w:styleId="TM8">
    <w:name w:val="toc 8"/>
    <w:basedOn w:val="Normal"/>
    <w:next w:val="Normal"/>
    <w:autoRedefine/>
    <w:uiPriority w:val="39"/>
    <w:rsid w:val="00B31EA5"/>
    <w:pPr>
      <w:ind w:left="1680"/>
    </w:pPr>
    <w:rPr>
      <w:rFonts w:ascii="Times New Roman" w:hAnsi="Times New Roman"/>
      <w:sz w:val="24"/>
    </w:rPr>
  </w:style>
  <w:style w:type="paragraph" w:styleId="TM9">
    <w:name w:val="toc 9"/>
    <w:basedOn w:val="Normal"/>
    <w:next w:val="Normal"/>
    <w:autoRedefine/>
    <w:uiPriority w:val="39"/>
    <w:rsid w:val="00B31EA5"/>
    <w:pPr>
      <w:ind w:left="1920"/>
    </w:pPr>
    <w:rPr>
      <w:rFonts w:ascii="Times New Roman" w:hAnsi="Times New Roman"/>
      <w:sz w:val="24"/>
    </w:rPr>
  </w:style>
  <w:style w:type="paragraph" w:customStyle="1" w:styleId="Style4">
    <w:name w:val="Style4"/>
    <w:basedOn w:val="Style3"/>
    <w:uiPriority w:val="99"/>
    <w:rsid w:val="007C060A"/>
    <w:pPr>
      <w:overflowPunct w:val="0"/>
      <w:autoSpaceDE w:val="0"/>
      <w:autoSpaceDN w:val="0"/>
      <w:adjustRightInd w:val="0"/>
      <w:ind w:left="1361"/>
      <w:textAlignment w:val="baseline"/>
    </w:pPr>
    <w:rPr>
      <w:rFonts w:ascii="Times New Roman" w:hAnsi="Times New Roman"/>
      <w:sz w:val="22"/>
      <w:szCs w:val="20"/>
    </w:rPr>
  </w:style>
  <w:style w:type="paragraph" w:customStyle="1" w:styleId="Style6">
    <w:name w:val="Style6"/>
    <w:basedOn w:val="Style5"/>
    <w:uiPriority w:val="99"/>
    <w:rsid w:val="009F0DD9"/>
    <w:pPr>
      <w:ind w:left="2041"/>
    </w:pPr>
    <w:rPr>
      <w:rFonts w:ascii="Times New Roman" w:hAnsi="Times New Roman"/>
      <w:sz w:val="22"/>
      <w:szCs w:val="20"/>
    </w:rPr>
  </w:style>
  <w:style w:type="paragraph" w:customStyle="1" w:styleId="Style7">
    <w:name w:val="Style7"/>
    <w:basedOn w:val="Style5"/>
    <w:uiPriority w:val="99"/>
    <w:rsid w:val="009F0DD9"/>
    <w:pPr>
      <w:ind w:left="2665"/>
    </w:pPr>
    <w:rPr>
      <w:rFonts w:ascii="Times New Roman" w:hAnsi="Times New Roman"/>
      <w:sz w:val="22"/>
      <w:szCs w:val="20"/>
    </w:rPr>
  </w:style>
  <w:style w:type="paragraph" w:customStyle="1" w:styleId="ENUMERATIONCAHORS">
    <w:name w:val="ENUMERATION CAHORS"/>
    <w:basedOn w:val="Normal"/>
    <w:uiPriority w:val="99"/>
    <w:rsid w:val="00C41B32"/>
    <w:pPr>
      <w:tabs>
        <w:tab w:val="left" w:pos="0"/>
        <w:tab w:val="num" w:pos="643"/>
      </w:tabs>
      <w:spacing w:line="360" w:lineRule="atLeast"/>
      <w:ind w:left="2552"/>
      <w:outlineLvl w:val="0"/>
    </w:pPr>
    <w:rPr>
      <w:rFonts w:ascii="Helvetica" w:hAnsi="Helvetica" w:cs="Helvetica"/>
      <w:sz w:val="20"/>
      <w:szCs w:val="20"/>
    </w:rPr>
  </w:style>
  <w:style w:type="character" w:styleId="Marquedecommentaire">
    <w:name w:val="annotation reference"/>
    <w:basedOn w:val="Policepardfaut"/>
    <w:rsid w:val="00583107"/>
    <w:rPr>
      <w:rFonts w:cs="Times New Roman"/>
      <w:sz w:val="16"/>
      <w:szCs w:val="16"/>
    </w:rPr>
  </w:style>
  <w:style w:type="paragraph" w:styleId="Commentaire">
    <w:name w:val="annotation text"/>
    <w:basedOn w:val="Normal"/>
    <w:link w:val="CommentaireCar"/>
    <w:rsid w:val="00583107"/>
    <w:rPr>
      <w:rFonts w:ascii="Times New Roman" w:hAnsi="Times New Roman"/>
      <w:sz w:val="20"/>
      <w:szCs w:val="20"/>
    </w:rPr>
  </w:style>
  <w:style w:type="character" w:customStyle="1" w:styleId="CommentaireCar">
    <w:name w:val="Commentaire Car"/>
    <w:basedOn w:val="Policepardfaut"/>
    <w:link w:val="Commentaire"/>
    <w:locked/>
    <w:rsid w:val="00EC76A2"/>
    <w:rPr>
      <w:rFonts w:ascii="Verdana" w:hAnsi="Verdana" w:cs="Times New Roman"/>
      <w:sz w:val="20"/>
      <w:szCs w:val="20"/>
    </w:rPr>
  </w:style>
  <w:style w:type="paragraph" w:styleId="Textedebulles">
    <w:name w:val="Balloon Text"/>
    <w:basedOn w:val="Normal"/>
    <w:link w:val="TextedebullesCar"/>
    <w:uiPriority w:val="99"/>
    <w:semiHidden/>
    <w:rsid w:val="00583107"/>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EC76A2"/>
    <w:rPr>
      <w:rFonts w:cs="Times New Roman"/>
      <w:sz w:val="2"/>
    </w:rPr>
  </w:style>
  <w:style w:type="paragraph" w:customStyle="1" w:styleId="xl52">
    <w:name w:val="xl52"/>
    <w:basedOn w:val="Normal"/>
    <w:uiPriority w:val="99"/>
    <w:rsid w:val="00583107"/>
    <w:pPr>
      <w:spacing w:before="100" w:beforeAutospacing="1" w:after="100" w:afterAutospacing="1"/>
    </w:pPr>
    <w:rPr>
      <w:rFonts w:ascii="Times New Roman" w:hAnsi="Times New Roman"/>
      <w:szCs w:val="18"/>
    </w:rPr>
  </w:style>
  <w:style w:type="paragraph" w:customStyle="1" w:styleId="Listepuce2">
    <w:name w:val="Liste à puce 2"/>
    <w:basedOn w:val="Normal"/>
    <w:rsid w:val="00583107"/>
    <w:pPr>
      <w:numPr>
        <w:ilvl w:val="1"/>
        <w:numId w:val="14"/>
      </w:numPr>
    </w:pPr>
    <w:rPr>
      <w:rFonts w:ascii="Arial" w:hAnsi="Arial"/>
      <w:sz w:val="20"/>
      <w:szCs w:val="20"/>
    </w:rPr>
  </w:style>
  <w:style w:type="character" w:customStyle="1" w:styleId="ListenumrosCar">
    <w:name w:val="Liste à numéros Car"/>
    <w:basedOn w:val="Policepardfaut"/>
    <w:link w:val="Listenumros"/>
    <w:uiPriority w:val="99"/>
    <w:locked/>
    <w:rsid w:val="002D2317"/>
    <w:rPr>
      <w:rFonts w:ascii="Verdana" w:hAnsi="Verdana" w:cs="Times New Roman"/>
      <w:sz w:val="24"/>
      <w:szCs w:val="24"/>
      <w:lang w:val="fr-FR" w:eastAsia="fr-FR" w:bidi="ar-SA"/>
    </w:rPr>
  </w:style>
  <w:style w:type="paragraph" w:styleId="Notedefin">
    <w:name w:val="endnote text"/>
    <w:basedOn w:val="Normal"/>
    <w:link w:val="NotedefinCar"/>
    <w:uiPriority w:val="99"/>
    <w:semiHidden/>
    <w:rsid w:val="00CA7EE4"/>
    <w:rPr>
      <w:rFonts w:ascii="Times New Roman" w:hAnsi="Times New Roman"/>
      <w:sz w:val="24"/>
      <w:szCs w:val="20"/>
    </w:rPr>
  </w:style>
  <w:style w:type="character" w:customStyle="1" w:styleId="NotedefinCar">
    <w:name w:val="Note de fin Car"/>
    <w:basedOn w:val="Policepardfaut"/>
    <w:link w:val="Notedefin"/>
    <w:uiPriority w:val="99"/>
    <w:semiHidden/>
    <w:locked/>
    <w:rsid w:val="00EC76A2"/>
    <w:rPr>
      <w:rFonts w:ascii="Verdana" w:hAnsi="Verdana" w:cs="Times New Roman"/>
      <w:sz w:val="20"/>
      <w:szCs w:val="20"/>
    </w:rPr>
  </w:style>
  <w:style w:type="paragraph" w:customStyle="1" w:styleId="Titre31">
    <w:name w:val="Titre 31"/>
    <w:basedOn w:val="Listenumros"/>
    <w:next w:val="Normal"/>
    <w:uiPriority w:val="99"/>
    <w:rsid w:val="00DC5F54"/>
    <w:pPr>
      <w:keepNext/>
      <w:tabs>
        <w:tab w:val="left" w:pos="567"/>
        <w:tab w:val="num" w:pos="900"/>
      </w:tabs>
      <w:spacing w:before="360" w:after="180"/>
      <w:ind w:left="900" w:hanging="720"/>
      <w:outlineLvl w:val="2"/>
    </w:pPr>
    <w:rPr>
      <w:rFonts w:cs="Arial"/>
      <w:b/>
      <w:bCs/>
      <w:sz w:val="20"/>
      <w:szCs w:val="26"/>
      <w:u w:val="single"/>
    </w:rPr>
  </w:style>
  <w:style w:type="paragraph" w:customStyle="1" w:styleId="NormalGauche1cm">
    <w:name w:val="Normal + Gauche :  1 cm"/>
    <w:basedOn w:val="Normal"/>
    <w:uiPriority w:val="99"/>
    <w:rsid w:val="00B77E2F"/>
    <w:pPr>
      <w:tabs>
        <w:tab w:val="left" w:pos="567"/>
        <w:tab w:val="left" w:pos="1134"/>
        <w:tab w:val="left" w:pos="1701"/>
      </w:tabs>
      <w:ind w:left="567"/>
    </w:pPr>
  </w:style>
  <w:style w:type="paragraph" w:customStyle="1" w:styleId="R3">
    <w:name w:val="R3"/>
    <w:basedOn w:val="Normal"/>
    <w:rsid w:val="001A2708"/>
    <w:pPr>
      <w:overflowPunct w:val="0"/>
      <w:autoSpaceDE w:val="0"/>
      <w:autoSpaceDN w:val="0"/>
      <w:adjustRightInd w:val="0"/>
      <w:ind w:left="1418" w:hanging="142"/>
      <w:jc w:val="both"/>
      <w:textAlignment w:val="baseline"/>
    </w:pPr>
    <w:rPr>
      <w:rFonts w:ascii="Arial" w:hAnsi="Arial"/>
      <w:sz w:val="20"/>
      <w:szCs w:val="20"/>
    </w:rPr>
  </w:style>
  <w:style w:type="paragraph" w:customStyle="1" w:styleId="CarCarCarCarCarCar">
    <w:name w:val="Car Car Car Car Car Car"/>
    <w:basedOn w:val="Normal"/>
    <w:uiPriority w:val="99"/>
    <w:rsid w:val="004F456F"/>
    <w:pPr>
      <w:spacing w:after="160" w:line="240" w:lineRule="exact"/>
    </w:pPr>
    <w:rPr>
      <w:sz w:val="20"/>
      <w:szCs w:val="20"/>
      <w:lang w:val="en-US" w:eastAsia="en-US"/>
    </w:rPr>
  </w:style>
  <w:style w:type="paragraph" w:customStyle="1" w:styleId="BETEM-T2Puce">
    <w:name w:val="BETEM-T2 Puce"/>
    <w:basedOn w:val="Normal"/>
    <w:rsid w:val="00C142C5"/>
    <w:pPr>
      <w:widowControl w:val="0"/>
      <w:numPr>
        <w:numId w:val="15"/>
      </w:numPr>
      <w:jc w:val="both"/>
    </w:pPr>
    <w:rPr>
      <w:rFonts w:ascii="Arial" w:hAnsi="Arial" w:cs="Arial"/>
      <w:sz w:val="22"/>
      <w:szCs w:val="22"/>
    </w:rPr>
  </w:style>
  <w:style w:type="paragraph" w:customStyle="1" w:styleId="BETEM-T3">
    <w:name w:val="BETEM-T3"/>
    <w:basedOn w:val="Normal"/>
    <w:link w:val="BETEM-T3Car"/>
    <w:rsid w:val="00C142C5"/>
    <w:pPr>
      <w:ind w:left="1418"/>
      <w:jc w:val="both"/>
    </w:pPr>
    <w:rPr>
      <w:rFonts w:ascii="Arial" w:hAnsi="Arial" w:cs="Arial"/>
      <w:sz w:val="22"/>
      <w:szCs w:val="22"/>
    </w:rPr>
  </w:style>
  <w:style w:type="paragraph" w:customStyle="1" w:styleId="BETEM-T3Puce">
    <w:name w:val="BETEM-T3 Puce"/>
    <w:basedOn w:val="BETEM-T3"/>
    <w:rsid w:val="00C142C5"/>
    <w:pPr>
      <w:widowControl w:val="0"/>
      <w:numPr>
        <w:ilvl w:val="1"/>
        <w:numId w:val="15"/>
      </w:numPr>
      <w:tabs>
        <w:tab w:val="left" w:pos="1843"/>
      </w:tabs>
    </w:pPr>
  </w:style>
  <w:style w:type="paragraph" w:customStyle="1" w:styleId="Default">
    <w:name w:val="Default"/>
    <w:rsid w:val="00E3213E"/>
    <w:pPr>
      <w:autoSpaceDE w:val="0"/>
      <w:autoSpaceDN w:val="0"/>
      <w:adjustRightInd w:val="0"/>
    </w:pPr>
    <w:rPr>
      <w:rFonts w:ascii="Arial" w:hAnsi="Arial" w:cs="Arial"/>
      <w:color w:val="000000"/>
      <w:sz w:val="24"/>
      <w:szCs w:val="24"/>
    </w:rPr>
  </w:style>
  <w:style w:type="paragraph" w:customStyle="1" w:styleId="Normalt">
    <w:name w:val="Normalt"/>
    <w:basedOn w:val="Normal"/>
    <w:uiPriority w:val="99"/>
    <w:rsid w:val="0006665E"/>
    <w:rPr>
      <w:sz w:val="20"/>
      <w:szCs w:val="20"/>
    </w:rPr>
  </w:style>
  <w:style w:type="paragraph" w:customStyle="1" w:styleId="Enumration1">
    <w:name w:val="Enumération 1"/>
    <w:basedOn w:val="Normal"/>
    <w:link w:val="Enumration1Car"/>
    <w:uiPriority w:val="99"/>
    <w:rsid w:val="0006665E"/>
    <w:pPr>
      <w:numPr>
        <w:numId w:val="16"/>
      </w:numPr>
      <w:spacing w:before="60"/>
      <w:jc w:val="both"/>
    </w:pPr>
    <w:rPr>
      <w:rFonts w:ascii="Arial" w:hAnsi="Arial" w:cs="Arial"/>
      <w:sz w:val="20"/>
      <w:szCs w:val="20"/>
    </w:rPr>
  </w:style>
  <w:style w:type="paragraph" w:customStyle="1" w:styleId="Tableaunum1">
    <w:name w:val="Tableau énum 1"/>
    <w:basedOn w:val="Normal"/>
    <w:uiPriority w:val="99"/>
    <w:rsid w:val="0006665E"/>
    <w:pPr>
      <w:numPr>
        <w:numId w:val="17"/>
      </w:numPr>
      <w:spacing w:before="60" w:after="60"/>
      <w:ind w:left="568" w:hanging="284"/>
      <w:jc w:val="both"/>
    </w:pPr>
    <w:rPr>
      <w:rFonts w:ascii="Arial" w:hAnsi="Arial" w:cs="Arial"/>
      <w:szCs w:val="20"/>
    </w:rPr>
  </w:style>
  <w:style w:type="character" w:customStyle="1" w:styleId="Enumration1Car">
    <w:name w:val="Enumération 1 Car"/>
    <w:basedOn w:val="Policepardfaut"/>
    <w:link w:val="Enumration1"/>
    <w:uiPriority w:val="99"/>
    <w:locked/>
    <w:rsid w:val="0006665E"/>
    <w:rPr>
      <w:rFonts w:ascii="Arial" w:hAnsi="Arial" w:cs="Arial"/>
      <w:sz w:val="20"/>
      <w:szCs w:val="20"/>
    </w:rPr>
  </w:style>
  <w:style w:type="paragraph" w:customStyle="1" w:styleId="font0">
    <w:name w:val="font0"/>
    <w:basedOn w:val="Normal"/>
    <w:uiPriority w:val="99"/>
    <w:rsid w:val="0006665E"/>
    <w:pPr>
      <w:spacing w:before="100" w:beforeAutospacing="1" w:after="100" w:afterAutospacing="1"/>
    </w:pPr>
    <w:rPr>
      <w:rFonts w:ascii="Arial" w:hAnsi="Arial" w:cs="Arial"/>
      <w:sz w:val="20"/>
      <w:szCs w:val="20"/>
    </w:rPr>
  </w:style>
  <w:style w:type="paragraph" w:customStyle="1" w:styleId="xl24">
    <w:name w:val="xl24"/>
    <w:basedOn w:val="Normal"/>
    <w:uiPriority w:val="99"/>
    <w:rsid w:val="0006665E"/>
    <w:pPr>
      <w:pBdr>
        <w:left w:val="single" w:sz="4" w:space="0" w:color="auto"/>
        <w:bottom w:val="single" w:sz="4" w:space="0" w:color="auto"/>
      </w:pBdr>
      <w:spacing w:before="100" w:beforeAutospacing="1" w:after="100" w:afterAutospacing="1"/>
    </w:pPr>
    <w:rPr>
      <w:rFonts w:ascii="Times New Roman" w:hAnsi="Times New Roman"/>
      <w:sz w:val="24"/>
    </w:rPr>
  </w:style>
  <w:style w:type="paragraph" w:customStyle="1" w:styleId="xl25">
    <w:name w:val="xl25"/>
    <w:basedOn w:val="Normal"/>
    <w:uiPriority w:val="99"/>
    <w:rsid w:val="0006665E"/>
    <w:pPr>
      <w:pBdr>
        <w:left w:val="single" w:sz="4" w:space="0" w:color="auto"/>
      </w:pBdr>
      <w:spacing w:before="100" w:beforeAutospacing="1" w:after="100" w:afterAutospacing="1"/>
    </w:pPr>
    <w:rPr>
      <w:rFonts w:ascii="Times New Roman" w:hAnsi="Times New Roman"/>
      <w:sz w:val="24"/>
    </w:rPr>
  </w:style>
  <w:style w:type="paragraph" w:customStyle="1" w:styleId="xl26">
    <w:name w:val="xl26"/>
    <w:basedOn w:val="Normal"/>
    <w:uiPriority w:val="99"/>
    <w:rsid w:val="0006665E"/>
    <w:pPr>
      <w:pBdr>
        <w:right w:val="single" w:sz="4" w:space="0" w:color="auto"/>
      </w:pBdr>
      <w:spacing w:before="100" w:beforeAutospacing="1" w:after="100" w:afterAutospacing="1"/>
    </w:pPr>
    <w:rPr>
      <w:rFonts w:ascii="Times New Roman" w:hAnsi="Times New Roman"/>
      <w:sz w:val="24"/>
    </w:rPr>
  </w:style>
  <w:style w:type="paragraph" w:customStyle="1" w:styleId="xl27">
    <w:name w:val="xl27"/>
    <w:basedOn w:val="Normal"/>
    <w:uiPriority w:val="99"/>
    <w:rsid w:val="0006665E"/>
    <w:pPr>
      <w:pBdr>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28">
    <w:name w:val="xl28"/>
    <w:basedOn w:val="Normal"/>
    <w:uiPriority w:val="99"/>
    <w:rsid w:val="0006665E"/>
    <w:pPr>
      <w:pBdr>
        <w:left w:val="single" w:sz="4" w:space="0" w:color="auto"/>
      </w:pBdr>
      <w:spacing w:before="100" w:beforeAutospacing="1" w:after="100" w:afterAutospacing="1"/>
    </w:pPr>
    <w:rPr>
      <w:rFonts w:ascii="Times New Roman" w:hAnsi="Times New Roman"/>
      <w:sz w:val="24"/>
    </w:rPr>
  </w:style>
  <w:style w:type="paragraph" w:customStyle="1" w:styleId="xl29">
    <w:name w:val="xl29"/>
    <w:basedOn w:val="Normal"/>
    <w:uiPriority w:val="99"/>
    <w:rsid w:val="0006665E"/>
    <w:pPr>
      <w:pBdr>
        <w:left w:val="single" w:sz="4" w:space="0" w:color="auto"/>
        <w:bottom w:val="single" w:sz="4" w:space="0" w:color="auto"/>
      </w:pBdr>
      <w:spacing w:before="100" w:beforeAutospacing="1" w:after="100" w:afterAutospacing="1"/>
    </w:pPr>
    <w:rPr>
      <w:rFonts w:ascii="Times New Roman" w:hAnsi="Times New Roman"/>
      <w:sz w:val="24"/>
    </w:rPr>
  </w:style>
  <w:style w:type="paragraph" w:customStyle="1" w:styleId="xl30">
    <w:name w:val="xl30"/>
    <w:basedOn w:val="Normal"/>
    <w:uiPriority w:val="99"/>
    <w:rsid w:val="0006665E"/>
    <w:pPr>
      <w:pBdr>
        <w:right w:val="single" w:sz="4" w:space="0" w:color="auto"/>
      </w:pBdr>
      <w:spacing w:before="100" w:beforeAutospacing="1" w:after="100" w:afterAutospacing="1"/>
    </w:pPr>
    <w:rPr>
      <w:rFonts w:ascii="Times New Roman" w:hAnsi="Times New Roman"/>
      <w:sz w:val="24"/>
    </w:rPr>
  </w:style>
  <w:style w:type="paragraph" w:customStyle="1" w:styleId="xl31">
    <w:name w:val="xl31"/>
    <w:basedOn w:val="Normal"/>
    <w:uiPriority w:val="99"/>
    <w:rsid w:val="0006665E"/>
    <w:pPr>
      <w:pBdr>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32">
    <w:name w:val="xl32"/>
    <w:basedOn w:val="Normal"/>
    <w:uiPriority w:val="99"/>
    <w:rsid w:val="0006665E"/>
    <w:pPr>
      <w:pBdr>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33">
    <w:name w:val="xl33"/>
    <w:basedOn w:val="Normal"/>
    <w:uiPriority w:val="99"/>
    <w:rsid w:val="0006665E"/>
    <w:pPr>
      <w:pBdr>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34">
    <w:name w:val="xl34"/>
    <w:basedOn w:val="Normal"/>
    <w:uiPriority w:val="99"/>
    <w:rsid w:val="0006665E"/>
    <w:pPr>
      <w:pBdr>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35">
    <w:name w:val="xl35"/>
    <w:basedOn w:val="Normal"/>
    <w:uiPriority w:val="99"/>
    <w:rsid w:val="0006665E"/>
    <w:pPr>
      <w:pBdr>
        <w:top w:val="dotted" w:sz="4" w:space="0" w:color="auto"/>
        <w:left w:val="single" w:sz="4" w:space="0" w:color="auto"/>
      </w:pBdr>
      <w:spacing w:before="100" w:beforeAutospacing="1" w:after="100" w:afterAutospacing="1"/>
    </w:pPr>
    <w:rPr>
      <w:rFonts w:ascii="Times New Roman" w:hAnsi="Times New Roman"/>
      <w:sz w:val="24"/>
    </w:rPr>
  </w:style>
  <w:style w:type="paragraph" w:customStyle="1" w:styleId="xl36">
    <w:name w:val="xl36"/>
    <w:basedOn w:val="Normal"/>
    <w:uiPriority w:val="99"/>
    <w:rsid w:val="0006665E"/>
    <w:pPr>
      <w:pBdr>
        <w:top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37">
    <w:name w:val="xl37"/>
    <w:basedOn w:val="Normal"/>
    <w:uiPriority w:val="99"/>
    <w:rsid w:val="0006665E"/>
    <w:pPr>
      <w:pBdr>
        <w:top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38">
    <w:name w:val="xl38"/>
    <w:basedOn w:val="Normal"/>
    <w:uiPriority w:val="99"/>
    <w:rsid w:val="0006665E"/>
    <w:pPr>
      <w:pBdr>
        <w:top w:val="dotted" w:sz="4" w:space="0" w:color="auto"/>
        <w:left w:val="single" w:sz="4" w:space="0" w:color="auto"/>
      </w:pBdr>
      <w:spacing w:before="100" w:beforeAutospacing="1" w:after="100" w:afterAutospacing="1"/>
    </w:pPr>
    <w:rPr>
      <w:rFonts w:ascii="Times New Roman" w:hAnsi="Times New Roman"/>
      <w:sz w:val="24"/>
    </w:rPr>
  </w:style>
  <w:style w:type="paragraph" w:customStyle="1" w:styleId="xl39">
    <w:name w:val="xl39"/>
    <w:basedOn w:val="Normal"/>
    <w:uiPriority w:val="99"/>
    <w:rsid w:val="0006665E"/>
    <w:pPr>
      <w:pBdr>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40">
    <w:name w:val="xl40"/>
    <w:basedOn w:val="Normal"/>
    <w:uiPriority w:val="99"/>
    <w:rsid w:val="0006665E"/>
    <w:pPr>
      <w:pBdr>
        <w:left w:val="single" w:sz="4" w:space="0" w:color="auto"/>
        <w:bottom w:val="single" w:sz="4" w:space="0" w:color="auto"/>
      </w:pBdr>
      <w:shd w:val="clear" w:color="auto" w:fill="C0C0C0"/>
      <w:spacing w:before="100" w:beforeAutospacing="1" w:after="100" w:afterAutospacing="1"/>
      <w:jc w:val="center"/>
    </w:pPr>
    <w:rPr>
      <w:rFonts w:ascii="Times New Roman" w:hAnsi="Times New Roman"/>
      <w:sz w:val="16"/>
      <w:szCs w:val="16"/>
    </w:rPr>
  </w:style>
  <w:style w:type="paragraph" w:customStyle="1" w:styleId="xl41">
    <w:name w:val="xl41"/>
    <w:basedOn w:val="Normal"/>
    <w:uiPriority w:val="99"/>
    <w:rsid w:val="0006665E"/>
    <w:pPr>
      <w:pBdr>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paragraph" w:customStyle="1" w:styleId="xl42">
    <w:name w:val="xl42"/>
    <w:basedOn w:val="Normal"/>
    <w:uiPriority w:val="99"/>
    <w:rsid w:val="0006665E"/>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4"/>
    </w:rPr>
  </w:style>
  <w:style w:type="paragraph" w:customStyle="1" w:styleId="xl43">
    <w:name w:val="xl43"/>
    <w:basedOn w:val="Normal"/>
    <w:uiPriority w:val="99"/>
    <w:rsid w:val="0006665E"/>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4"/>
    </w:rPr>
  </w:style>
  <w:style w:type="paragraph" w:customStyle="1" w:styleId="xl44">
    <w:name w:val="xl44"/>
    <w:basedOn w:val="Normal"/>
    <w:uiPriority w:val="99"/>
    <w:rsid w:val="0006665E"/>
    <w:pPr>
      <w:pBdr>
        <w:top w:val="single" w:sz="4" w:space="0" w:color="auto"/>
        <w:left w:val="single" w:sz="4" w:space="0" w:color="auto"/>
      </w:pBdr>
      <w:shd w:val="clear" w:color="auto" w:fill="C0C0C0"/>
      <w:spacing w:before="100" w:beforeAutospacing="1" w:after="100" w:afterAutospacing="1"/>
    </w:pPr>
    <w:rPr>
      <w:rFonts w:ascii="Arial" w:hAnsi="Arial" w:cs="Arial"/>
      <w:b/>
      <w:bCs/>
      <w:sz w:val="24"/>
    </w:rPr>
  </w:style>
  <w:style w:type="paragraph" w:customStyle="1" w:styleId="xl45">
    <w:name w:val="xl45"/>
    <w:basedOn w:val="Normal"/>
    <w:uiPriority w:val="99"/>
    <w:rsid w:val="0006665E"/>
    <w:pPr>
      <w:pBdr>
        <w:top w:val="single" w:sz="4" w:space="0" w:color="auto"/>
      </w:pBdr>
      <w:spacing w:before="100" w:beforeAutospacing="1" w:after="100" w:afterAutospacing="1"/>
    </w:pPr>
    <w:rPr>
      <w:rFonts w:ascii="Times New Roman" w:hAnsi="Times New Roman"/>
      <w:sz w:val="24"/>
    </w:rPr>
  </w:style>
  <w:style w:type="paragraph" w:customStyle="1" w:styleId="xl46">
    <w:name w:val="xl46"/>
    <w:basedOn w:val="Normal"/>
    <w:uiPriority w:val="99"/>
    <w:rsid w:val="0006665E"/>
    <w:pPr>
      <w:pBdr>
        <w:top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47">
    <w:name w:val="xl47"/>
    <w:basedOn w:val="Normal"/>
    <w:uiPriority w:val="99"/>
    <w:rsid w:val="0006665E"/>
    <w:pPr>
      <w:pBdr>
        <w:top w:val="dotted" w:sz="4" w:space="0" w:color="auto"/>
      </w:pBdr>
      <w:spacing w:before="100" w:beforeAutospacing="1" w:after="100" w:afterAutospacing="1"/>
    </w:pPr>
    <w:rPr>
      <w:rFonts w:ascii="Times New Roman" w:hAnsi="Times New Roman"/>
      <w:sz w:val="24"/>
    </w:rPr>
  </w:style>
  <w:style w:type="paragraph" w:customStyle="1" w:styleId="xl48">
    <w:name w:val="xl48"/>
    <w:basedOn w:val="Normal"/>
    <w:uiPriority w:val="99"/>
    <w:rsid w:val="0006665E"/>
    <w:pPr>
      <w:pBdr>
        <w:bottom w:val="dotted" w:sz="4" w:space="0" w:color="auto"/>
      </w:pBdr>
      <w:spacing w:before="100" w:beforeAutospacing="1" w:after="100" w:afterAutospacing="1"/>
    </w:pPr>
    <w:rPr>
      <w:rFonts w:ascii="Times New Roman" w:hAnsi="Times New Roman"/>
      <w:sz w:val="24"/>
    </w:rPr>
  </w:style>
  <w:style w:type="paragraph" w:customStyle="1" w:styleId="xl49">
    <w:name w:val="xl49"/>
    <w:basedOn w:val="Normal"/>
    <w:uiPriority w:val="99"/>
    <w:rsid w:val="0006665E"/>
    <w:pPr>
      <w:pBdr>
        <w:bottom w:val="single" w:sz="4" w:space="0" w:color="auto"/>
      </w:pBdr>
      <w:spacing w:before="100" w:beforeAutospacing="1" w:after="100" w:afterAutospacing="1"/>
    </w:pPr>
    <w:rPr>
      <w:rFonts w:ascii="Times New Roman" w:hAnsi="Times New Roman"/>
      <w:sz w:val="24"/>
    </w:rPr>
  </w:style>
  <w:style w:type="paragraph" w:customStyle="1" w:styleId="xl50">
    <w:name w:val="xl50"/>
    <w:basedOn w:val="Normal"/>
    <w:uiPriority w:val="99"/>
    <w:rsid w:val="0006665E"/>
    <w:pPr>
      <w:pBdr>
        <w:bottom w:val="single" w:sz="4" w:space="0" w:color="auto"/>
      </w:pBdr>
      <w:spacing w:before="100" w:beforeAutospacing="1" w:after="100" w:afterAutospacing="1"/>
      <w:jc w:val="center"/>
    </w:pPr>
    <w:rPr>
      <w:rFonts w:ascii="Times New Roman" w:hAnsi="Times New Roman"/>
      <w:sz w:val="16"/>
      <w:szCs w:val="16"/>
    </w:rPr>
  </w:style>
  <w:style w:type="paragraph" w:customStyle="1" w:styleId="xl51">
    <w:name w:val="xl51"/>
    <w:basedOn w:val="Normal"/>
    <w:uiPriority w:val="99"/>
    <w:rsid w:val="0006665E"/>
    <w:pPr>
      <w:pBdr>
        <w:top w:val="single" w:sz="4" w:space="0" w:color="auto"/>
      </w:pBdr>
      <w:shd w:val="clear" w:color="auto" w:fill="C0C0C0"/>
      <w:spacing w:before="100" w:beforeAutospacing="1" w:after="100" w:afterAutospacing="1"/>
    </w:pPr>
    <w:rPr>
      <w:rFonts w:ascii="Arial" w:hAnsi="Arial" w:cs="Arial"/>
      <w:b/>
      <w:bCs/>
      <w:sz w:val="24"/>
    </w:rPr>
  </w:style>
  <w:style w:type="paragraph" w:customStyle="1" w:styleId="xl53">
    <w:name w:val="xl53"/>
    <w:basedOn w:val="Normal"/>
    <w:uiPriority w:val="99"/>
    <w:rsid w:val="0006665E"/>
    <w:pPr>
      <w:pBdr>
        <w:top w:val="single" w:sz="4" w:space="0" w:color="auto"/>
        <w:right w:val="single" w:sz="4" w:space="0" w:color="auto"/>
      </w:pBdr>
      <w:shd w:val="clear" w:color="auto" w:fill="C0C0C0"/>
      <w:spacing w:before="100" w:beforeAutospacing="1" w:after="100" w:afterAutospacing="1"/>
    </w:pPr>
    <w:rPr>
      <w:rFonts w:ascii="Arial" w:hAnsi="Arial" w:cs="Arial"/>
      <w:b/>
      <w:bCs/>
      <w:sz w:val="24"/>
    </w:rPr>
  </w:style>
  <w:style w:type="paragraph" w:customStyle="1" w:styleId="xl54">
    <w:name w:val="xl54"/>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b/>
      <w:bCs/>
      <w:color w:val="FF0000"/>
      <w:szCs w:val="18"/>
      <w:u w:val="single"/>
    </w:rPr>
  </w:style>
  <w:style w:type="paragraph" w:customStyle="1" w:styleId="xl55">
    <w:name w:val="xl55"/>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b/>
      <w:bCs/>
      <w:color w:val="FF0000"/>
      <w:szCs w:val="18"/>
      <w:u w:val="single"/>
    </w:rPr>
  </w:style>
  <w:style w:type="paragraph" w:customStyle="1" w:styleId="xl56">
    <w:name w:val="xl56"/>
    <w:basedOn w:val="Normal"/>
    <w:uiPriority w:val="99"/>
    <w:rsid w:val="0006665E"/>
    <w:pPr>
      <w:pBdr>
        <w:top w:val="dotted" w:sz="4" w:space="0" w:color="auto"/>
        <w:left w:val="single" w:sz="4" w:space="0" w:color="auto"/>
        <w:right w:val="single" w:sz="4" w:space="0" w:color="auto"/>
      </w:pBdr>
      <w:spacing w:before="100" w:beforeAutospacing="1" w:after="100" w:afterAutospacing="1"/>
      <w:textAlignment w:val="center"/>
    </w:pPr>
    <w:rPr>
      <w:rFonts w:ascii="Arial" w:hAnsi="Arial" w:cs="Arial"/>
      <w:color w:val="FF0000"/>
      <w:szCs w:val="18"/>
    </w:rPr>
  </w:style>
  <w:style w:type="paragraph" w:customStyle="1" w:styleId="xl57">
    <w:name w:val="xl57"/>
    <w:basedOn w:val="Normal"/>
    <w:uiPriority w:val="99"/>
    <w:rsid w:val="0006665E"/>
    <w:pPr>
      <w:pBdr>
        <w:left w:val="single" w:sz="4" w:space="0" w:color="auto"/>
        <w:bottom w:val="dotted" w:sz="4" w:space="0" w:color="auto"/>
        <w:right w:val="single" w:sz="4" w:space="0" w:color="auto"/>
      </w:pBdr>
      <w:spacing w:before="100" w:beforeAutospacing="1" w:after="100" w:afterAutospacing="1"/>
      <w:textAlignment w:val="center"/>
    </w:pPr>
    <w:rPr>
      <w:rFonts w:ascii="Arial" w:hAnsi="Arial" w:cs="Arial"/>
      <w:color w:val="FF0000"/>
      <w:szCs w:val="18"/>
    </w:rPr>
  </w:style>
  <w:style w:type="paragraph" w:customStyle="1" w:styleId="xl58">
    <w:name w:val="xl58"/>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color w:val="FF0000"/>
      <w:szCs w:val="18"/>
    </w:rPr>
  </w:style>
  <w:style w:type="paragraph" w:customStyle="1" w:styleId="xl59">
    <w:name w:val="xl59"/>
    <w:basedOn w:val="Normal"/>
    <w:uiPriority w:val="99"/>
    <w:rsid w:val="0006665E"/>
    <w:pPr>
      <w:pBdr>
        <w:left w:val="single" w:sz="4" w:space="0" w:color="auto"/>
        <w:bottom w:val="dotted" w:sz="4" w:space="0" w:color="auto"/>
        <w:right w:val="single" w:sz="4" w:space="0" w:color="auto"/>
      </w:pBdr>
      <w:spacing w:before="100" w:beforeAutospacing="1" w:after="100" w:afterAutospacing="1"/>
      <w:textAlignment w:val="center"/>
    </w:pPr>
    <w:rPr>
      <w:rFonts w:ascii="Arial" w:hAnsi="Arial" w:cs="Arial"/>
      <w:color w:val="FF0000"/>
      <w:szCs w:val="18"/>
    </w:rPr>
  </w:style>
  <w:style w:type="paragraph" w:customStyle="1" w:styleId="xl60">
    <w:name w:val="xl60"/>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color w:val="FF0000"/>
      <w:szCs w:val="18"/>
    </w:rPr>
  </w:style>
  <w:style w:type="paragraph" w:customStyle="1" w:styleId="xl61">
    <w:name w:val="xl61"/>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b/>
      <w:bCs/>
      <w:color w:val="3366FF"/>
      <w:szCs w:val="18"/>
      <w:u w:val="single"/>
    </w:rPr>
  </w:style>
  <w:style w:type="paragraph" w:customStyle="1" w:styleId="xl62">
    <w:name w:val="xl62"/>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b/>
      <w:bCs/>
      <w:color w:val="3366FF"/>
      <w:szCs w:val="18"/>
      <w:u w:val="single"/>
    </w:rPr>
  </w:style>
  <w:style w:type="paragraph" w:customStyle="1" w:styleId="xl63">
    <w:name w:val="xl63"/>
    <w:basedOn w:val="Normal"/>
    <w:uiPriority w:val="99"/>
    <w:rsid w:val="0006665E"/>
    <w:pPr>
      <w:pBdr>
        <w:top w:val="dotted" w:sz="4" w:space="0" w:color="auto"/>
        <w:left w:val="single" w:sz="4" w:space="0" w:color="auto"/>
        <w:right w:val="single" w:sz="4" w:space="0" w:color="auto"/>
      </w:pBdr>
      <w:spacing w:before="100" w:beforeAutospacing="1" w:after="100" w:afterAutospacing="1"/>
      <w:textAlignment w:val="center"/>
    </w:pPr>
    <w:rPr>
      <w:rFonts w:ascii="Arial" w:hAnsi="Arial" w:cs="Arial"/>
      <w:color w:val="3366FF"/>
      <w:szCs w:val="18"/>
    </w:rPr>
  </w:style>
  <w:style w:type="paragraph" w:customStyle="1" w:styleId="xl64">
    <w:name w:val="xl64"/>
    <w:basedOn w:val="Normal"/>
    <w:uiPriority w:val="99"/>
    <w:rsid w:val="0006665E"/>
    <w:pPr>
      <w:pBdr>
        <w:left w:val="single" w:sz="4" w:space="0" w:color="auto"/>
        <w:bottom w:val="dotted" w:sz="4" w:space="0" w:color="auto"/>
        <w:right w:val="single" w:sz="4" w:space="0" w:color="auto"/>
      </w:pBdr>
      <w:spacing w:before="100" w:beforeAutospacing="1" w:after="100" w:afterAutospacing="1"/>
      <w:textAlignment w:val="center"/>
    </w:pPr>
    <w:rPr>
      <w:rFonts w:ascii="Arial" w:hAnsi="Arial" w:cs="Arial"/>
      <w:color w:val="3366FF"/>
      <w:szCs w:val="18"/>
    </w:rPr>
  </w:style>
  <w:style w:type="paragraph" w:customStyle="1" w:styleId="xl65">
    <w:name w:val="xl65"/>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color w:val="3366FF"/>
      <w:szCs w:val="18"/>
    </w:rPr>
  </w:style>
  <w:style w:type="paragraph" w:customStyle="1" w:styleId="xl66">
    <w:name w:val="xl66"/>
    <w:basedOn w:val="Normal"/>
    <w:uiPriority w:val="99"/>
    <w:rsid w:val="0006665E"/>
    <w:pPr>
      <w:pBdr>
        <w:top w:val="single" w:sz="4" w:space="0" w:color="auto"/>
        <w:left w:val="single" w:sz="4" w:space="0" w:color="auto"/>
        <w:bottom w:val="single" w:sz="12" w:space="0" w:color="FF0000"/>
      </w:pBdr>
      <w:spacing w:before="100" w:beforeAutospacing="1" w:after="100" w:afterAutospacing="1"/>
    </w:pPr>
    <w:rPr>
      <w:rFonts w:ascii="Times New Roman" w:hAnsi="Times New Roman"/>
      <w:sz w:val="24"/>
    </w:rPr>
  </w:style>
  <w:style w:type="paragraph" w:customStyle="1" w:styleId="xl67">
    <w:name w:val="xl67"/>
    <w:basedOn w:val="Normal"/>
    <w:uiPriority w:val="99"/>
    <w:rsid w:val="0006665E"/>
    <w:pPr>
      <w:pBdr>
        <w:top w:val="single" w:sz="4" w:space="0" w:color="auto"/>
        <w:bottom w:val="single" w:sz="12" w:space="0" w:color="FF0000"/>
        <w:right w:val="single" w:sz="4" w:space="0" w:color="auto"/>
      </w:pBdr>
      <w:spacing w:before="100" w:beforeAutospacing="1" w:after="100" w:afterAutospacing="1"/>
    </w:pPr>
    <w:rPr>
      <w:rFonts w:ascii="Times New Roman" w:hAnsi="Times New Roman"/>
      <w:sz w:val="24"/>
    </w:rPr>
  </w:style>
  <w:style w:type="paragraph" w:customStyle="1" w:styleId="xl68">
    <w:name w:val="xl68"/>
    <w:basedOn w:val="Normal"/>
    <w:uiPriority w:val="99"/>
    <w:rsid w:val="0006665E"/>
    <w:pPr>
      <w:pBdr>
        <w:top w:val="single" w:sz="4" w:space="0" w:color="auto"/>
        <w:bottom w:val="single" w:sz="12" w:space="0" w:color="FF0000"/>
      </w:pBdr>
      <w:spacing w:before="100" w:beforeAutospacing="1" w:after="100" w:afterAutospacing="1"/>
    </w:pPr>
    <w:rPr>
      <w:rFonts w:ascii="Times New Roman" w:hAnsi="Times New Roman"/>
      <w:sz w:val="24"/>
    </w:rPr>
  </w:style>
  <w:style w:type="paragraph" w:customStyle="1" w:styleId="xl69">
    <w:name w:val="xl69"/>
    <w:basedOn w:val="Normal"/>
    <w:uiPriority w:val="99"/>
    <w:rsid w:val="0006665E"/>
    <w:pPr>
      <w:pBdr>
        <w:top w:val="single" w:sz="4" w:space="0" w:color="auto"/>
        <w:left w:val="single" w:sz="4" w:space="0" w:color="auto"/>
        <w:bottom w:val="single" w:sz="12" w:space="0" w:color="FF0000"/>
      </w:pBdr>
      <w:spacing w:before="100" w:beforeAutospacing="1" w:after="100" w:afterAutospacing="1"/>
    </w:pPr>
    <w:rPr>
      <w:rFonts w:ascii="Times New Roman" w:hAnsi="Times New Roman"/>
      <w:sz w:val="24"/>
    </w:rPr>
  </w:style>
  <w:style w:type="paragraph" w:customStyle="1" w:styleId="xl70">
    <w:name w:val="xl70"/>
    <w:basedOn w:val="Normal"/>
    <w:uiPriority w:val="99"/>
    <w:rsid w:val="0006665E"/>
    <w:pPr>
      <w:pBdr>
        <w:top w:val="single" w:sz="4" w:space="0" w:color="auto"/>
        <w:bottom w:val="single" w:sz="12" w:space="0" w:color="FF0000"/>
        <w:right w:val="single" w:sz="4" w:space="0" w:color="auto"/>
      </w:pBdr>
      <w:spacing w:before="100" w:beforeAutospacing="1" w:after="100" w:afterAutospacing="1"/>
    </w:pPr>
    <w:rPr>
      <w:rFonts w:ascii="Times New Roman" w:hAnsi="Times New Roman"/>
      <w:sz w:val="24"/>
    </w:rPr>
  </w:style>
  <w:style w:type="paragraph" w:customStyle="1" w:styleId="xl71">
    <w:name w:val="xl71"/>
    <w:basedOn w:val="Normal"/>
    <w:uiPriority w:val="99"/>
    <w:rsid w:val="0006665E"/>
    <w:pPr>
      <w:pBdr>
        <w:top w:val="single" w:sz="12" w:space="0" w:color="FF0000"/>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72">
    <w:name w:val="xl72"/>
    <w:basedOn w:val="Normal"/>
    <w:uiPriority w:val="99"/>
    <w:rsid w:val="0006665E"/>
    <w:pPr>
      <w:pBdr>
        <w:top w:val="single" w:sz="12" w:space="0" w:color="FF0000"/>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73">
    <w:name w:val="xl73"/>
    <w:basedOn w:val="Normal"/>
    <w:uiPriority w:val="99"/>
    <w:rsid w:val="0006665E"/>
    <w:pPr>
      <w:pBdr>
        <w:top w:val="single" w:sz="12" w:space="0" w:color="FF0000"/>
        <w:bottom w:val="dotted" w:sz="4" w:space="0" w:color="auto"/>
      </w:pBdr>
      <w:spacing w:before="100" w:beforeAutospacing="1" w:after="100" w:afterAutospacing="1"/>
    </w:pPr>
    <w:rPr>
      <w:rFonts w:ascii="Times New Roman" w:hAnsi="Times New Roman"/>
      <w:sz w:val="24"/>
    </w:rPr>
  </w:style>
  <w:style w:type="paragraph" w:customStyle="1" w:styleId="xl74">
    <w:name w:val="xl74"/>
    <w:basedOn w:val="Normal"/>
    <w:uiPriority w:val="99"/>
    <w:rsid w:val="0006665E"/>
    <w:pPr>
      <w:pBdr>
        <w:top w:val="single" w:sz="12" w:space="0" w:color="FF0000"/>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75">
    <w:name w:val="xl75"/>
    <w:basedOn w:val="Normal"/>
    <w:uiPriority w:val="99"/>
    <w:rsid w:val="0006665E"/>
    <w:pPr>
      <w:pBdr>
        <w:top w:val="single" w:sz="12" w:space="0" w:color="FF0000"/>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76">
    <w:name w:val="xl76"/>
    <w:basedOn w:val="Normal"/>
    <w:uiPriority w:val="99"/>
    <w:rsid w:val="0006665E"/>
    <w:pPr>
      <w:pBdr>
        <w:top w:val="dotted" w:sz="4" w:space="0" w:color="auto"/>
        <w:left w:val="single" w:sz="4" w:space="0" w:color="auto"/>
        <w:bottom w:val="single" w:sz="8" w:space="0" w:color="FF0000"/>
      </w:pBdr>
      <w:spacing w:before="100" w:beforeAutospacing="1" w:after="100" w:afterAutospacing="1"/>
    </w:pPr>
    <w:rPr>
      <w:rFonts w:ascii="Times New Roman" w:hAnsi="Times New Roman"/>
      <w:sz w:val="24"/>
    </w:rPr>
  </w:style>
  <w:style w:type="paragraph" w:customStyle="1" w:styleId="xl77">
    <w:name w:val="xl77"/>
    <w:basedOn w:val="Normal"/>
    <w:uiPriority w:val="99"/>
    <w:rsid w:val="0006665E"/>
    <w:pPr>
      <w:pBdr>
        <w:top w:val="dotted" w:sz="4" w:space="0" w:color="auto"/>
        <w:bottom w:val="single" w:sz="8" w:space="0" w:color="FF0000"/>
      </w:pBdr>
      <w:spacing w:before="100" w:beforeAutospacing="1" w:after="100" w:afterAutospacing="1"/>
    </w:pPr>
    <w:rPr>
      <w:rFonts w:ascii="Times New Roman" w:hAnsi="Times New Roman"/>
      <w:sz w:val="24"/>
    </w:rPr>
  </w:style>
  <w:style w:type="paragraph" w:customStyle="1" w:styleId="xl78">
    <w:name w:val="xl78"/>
    <w:basedOn w:val="Normal"/>
    <w:uiPriority w:val="99"/>
    <w:rsid w:val="0006665E"/>
    <w:pPr>
      <w:pBdr>
        <w:top w:val="dotted" w:sz="4" w:space="0" w:color="auto"/>
        <w:left w:val="single" w:sz="4" w:space="0" w:color="auto"/>
        <w:bottom w:val="single" w:sz="8" w:space="0" w:color="FF0000"/>
      </w:pBdr>
      <w:spacing w:before="100" w:beforeAutospacing="1" w:after="100" w:afterAutospacing="1"/>
    </w:pPr>
    <w:rPr>
      <w:rFonts w:ascii="Times New Roman" w:hAnsi="Times New Roman"/>
      <w:sz w:val="24"/>
    </w:rPr>
  </w:style>
  <w:style w:type="paragraph" w:customStyle="1" w:styleId="xl79">
    <w:name w:val="xl79"/>
    <w:basedOn w:val="Normal"/>
    <w:uiPriority w:val="99"/>
    <w:rsid w:val="0006665E"/>
    <w:pPr>
      <w:pBdr>
        <w:top w:val="dotted" w:sz="4" w:space="0" w:color="auto"/>
        <w:bottom w:val="single" w:sz="8" w:space="0" w:color="FF0000"/>
        <w:right w:val="single" w:sz="4" w:space="0" w:color="auto"/>
      </w:pBdr>
      <w:spacing w:before="100" w:beforeAutospacing="1" w:after="100" w:afterAutospacing="1"/>
    </w:pPr>
    <w:rPr>
      <w:rFonts w:ascii="Times New Roman" w:hAnsi="Times New Roman"/>
      <w:sz w:val="24"/>
    </w:rPr>
  </w:style>
  <w:style w:type="paragraph" w:customStyle="1" w:styleId="xl80">
    <w:name w:val="xl80"/>
    <w:basedOn w:val="Normal"/>
    <w:uiPriority w:val="99"/>
    <w:rsid w:val="0006665E"/>
    <w:pPr>
      <w:pBdr>
        <w:top w:val="single" w:sz="8" w:space="0" w:color="FF0000"/>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81">
    <w:name w:val="xl81"/>
    <w:basedOn w:val="Normal"/>
    <w:uiPriority w:val="99"/>
    <w:rsid w:val="0006665E"/>
    <w:pPr>
      <w:pBdr>
        <w:top w:val="single" w:sz="8" w:space="0" w:color="FF0000"/>
        <w:bottom w:val="dotted" w:sz="4" w:space="0" w:color="auto"/>
      </w:pBdr>
      <w:spacing w:before="100" w:beforeAutospacing="1" w:after="100" w:afterAutospacing="1"/>
    </w:pPr>
    <w:rPr>
      <w:rFonts w:ascii="Times New Roman" w:hAnsi="Times New Roman"/>
      <w:sz w:val="24"/>
    </w:rPr>
  </w:style>
  <w:style w:type="paragraph" w:customStyle="1" w:styleId="xl82">
    <w:name w:val="xl82"/>
    <w:basedOn w:val="Normal"/>
    <w:uiPriority w:val="99"/>
    <w:rsid w:val="0006665E"/>
    <w:pPr>
      <w:pBdr>
        <w:top w:val="single" w:sz="8" w:space="0" w:color="FF0000"/>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83">
    <w:name w:val="xl83"/>
    <w:basedOn w:val="Normal"/>
    <w:uiPriority w:val="99"/>
    <w:rsid w:val="0006665E"/>
    <w:pPr>
      <w:pBdr>
        <w:top w:val="single" w:sz="8" w:space="0" w:color="FF0000"/>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84">
    <w:name w:val="xl84"/>
    <w:basedOn w:val="Normal"/>
    <w:uiPriority w:val="99"/>
    <w:rsid w:val="0006665E"/>
    <w:pPr>
      <w:pBdr>
        <w:top w:val="single" w:sz="8" w:space="0" w:color="FF0000"/>
        <w:left w:val="single" w:sz="4" w:space="0" w:color="auto"/>
      </w:pBdr>
      <w:spacing w:before="100" w:beforeAutospacing="1" w:after="100" w:afterAutospacing="1"/>
    </w:pPr>
    <w:rPr>
      <w:rFonts w:ascii="Times New Roman" w:hAnsi="Times New Roman"/>
      <w:sz w:val="24"/>
    </w:rPr>
  </w:style>
  <w:style w:type="paragraph" w:customStyle="1" w:styleId="xl85">
    <w:name w:val="xl85"/>
    <w:basedOn w:val="Normal"/>
    <w:uiPriority w:val="99"/>
    <w:rsid w:val="0006665E"/>
    <w:pPr>
      <w:pBdr>
        <w:top w:val="single" w:sz="8" w:space="0" w:color="FF0000"/>
        <w:right w:val="single" w:sz="4" w:space="0" w:color="auto"/>
      </w:pBdr>
      <w:spacing w:before="100" w:beforeAutospacing="1" w:after="100" w:afterAutospacing="1"/>
    </w:pPr>
    <w:rPr>
      <w:rFonts w:ascii="Times New Roman" w:hAnsi="Times New Roman"/>
      <w:sz w:val="24"/>
    </w:rPr>
  </w:style>
  <w:style w:type="paragraph" w:customStyle="1" w:styleId="xl86">
    <w:name w:val="xl86"/>
    <w:basedOn w:val="Normal"/>
    <w:uiPriority w:val="99"/>
    <w:rsid w:val="0006665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FF0000"/>
      <w:szCs w:val="18"/>
      <w:u w:val="single"/>
    </w:rPr>
  </w:style>
  <w:style w:type="paragraph" w:customStyle="1" w:styleId="xl87">
    <w:name w:val="xl87"/>
    <w:basedOn w:val="Normal"/>
    <w:uiPriority w:val="99"/>
    <w:rsid w:val="0006665E"/>
    <w:pPr>
      <w:pBdr>
        <w:left w:val="single" w:sz="4" w:space="0" w:color="auto"/>
        <w:bottom w:val="single" w:sz="8" w:space="0" w:color="3366FF"/>
      </w:pBdr>
      <w:spacing w:before="100" w:beforeAutospacing="1" w:after="100" w:afterAutospacing="1"/>
    </w:pPr>
    <w:rPr>
      <w:rFonts w:ascii="Times New Roman" w:hAnsi="Times New Roman"/>
      <w:sz w:val="24"/>
    </w:rPr>
  </w:style>
  <w:style w:type="paragraph" w:customStyle="1" w:styleId="xl88">
    <w:name w:val="xl88"/>
    <w:basedOn w:val="Normal"/>
    <w:uiPriority w:val="99"/>
    <w:rsid w:val="0006665E"/>
    <w:pPr>
      <w:pBdr>
        <w:bottom w:val="single" w:sz="8" w:space="0" w:color="3366FF"/>
        <w:right w:val="single" w:sz="4" w:space="0" w:color="auto"/>
      </w:pBdr>
      <w:spacing w:before="100" w:beforeAutospacing="1" w:after="100" w:afterAutospacing="1"/>
    </w:pPr>
    <w:rPr>
      <w:rFonts w:ascii="Times New Roman" w:hAnsi="Times New Roman"/>
      <w:sz w:val="24"/>
    </w:rPr>
  </w:style>
  <w:style w:type="paragraph" w:customStyle="1" w:styleId="xl89">
    <w:name w:val="xl89"/>
    <w:basedOn w:val="Normal"/>
    <w:uiPriority w:val="99"/>
    <w:rsid w:val="0006665E"/>
    <w:pPr>
      <w:pBdr>
        <w:top w:val="single" w:sz="8" w:space="0" w:color="3366FF"/>
        <w:left w:val="single" w:sz="4" w:space="0" w:color="auto"/>
      </w:pBdr>
      <w:spacing w:before="100" w:beforeAutospacing="1" w:after="100" w:afterAutospacing="1"/>
    </w:pPr>
    <w:rPr>
      <w:rFonts w:ascii="Times New Roman" w:hAnsi="Times New Roman"/>
      <w:sz w:val="24"/>
    </w:rPr>
  </w:style>
  <w:style w:type="paragraph" w:customStyle="1" w:styleId="xl90">
    <w:name w:val="xl90"/>
    <w:basedOn w:val="Normal"/>
    <w:uiPriority w:val="99"/>
    <w:rsid w:val="0006665E"/>
    <w:pPr>
      <w:pBdr>
        <w:top w:val="single" w:sz="8" w:space="0" w:color="3366FF"/>
        <w:right w:val="single" w:sz="4" w:space="0" w:color="auto"/>
      </w:pBdr>
      <w:spacing w:before="100" w:beforeAutospacing="1" w:after="100" w:afterAutospacing="1"/>
    </w:pPr>
    <w:rPr>
      <w:rFonts w:ascii="Times New Roman" w:hAnsi="Times New Roman"/>
      <w:sz w:val="24"/>
    </w:rPr>
  </w:style>
  <w:style w:type="paragraph" w:customStyle="1" w:styleId="xl91">
    <w:name w:val="xl91"/>
    <w:basedOn w:val="Normal"/>
    <w:uiPriority w:val="99"/>
    <w:rsid w:val="0006665E"/>
    <w:pPr>
      <w:pBdr>
        <w:top w:val="dotted" w:sz="4" w:space="0" w:color="auto"/>
        <w:left w:val="single" w:sz="4" w:space="0" w:color="auto"/>
        <w:bottom w:val="single" w:sz="8" w:space="0" w:color="3366FF"/>
      </w:pBdr>
      <w:spacing w:before="100" w:beforeAutospacing="1" w:after="100" w:afterAutospacing="1"/>
    </w:pPr>
    <w:rPr>
      <w:rFonts w:ascii="Times New Roman" w:hAnsi="Times New Roman"/>
      <w:sz w:val="24"/>
    </w:rPr>
  </w:style>
  <w:style w:type="paragraph" w:customStyle="1" w:styleId="xl92">
    <w:name w:val="xl92"/>
    <w:basedOn w:val="Normal"/>
    <w:uiPriority w:val="99"/>
    <w:rsid w:val="0006665E"/>
    <w:pPr>
      <w:pBdr>
        <w:top w:val="dotted" w:sz="4" w:space="0" w:color="auto"/>
        <w:bottom w:val="single" w:sz="8" w:space="0" w:color="3366FF"/>
        <w:right w:val="single" w:sz="4" w:space="0" w:color="auto"/>
      </w:pBdr>
      <w:spacing w:before="100" w:beforeAutospacing="1" w:after="100" w:afterAutospacing="1"/>
    </w:pPr>
    <w:rPr>
      <w:rFonts w:ascii="Times New Roman" w:hAnsi="Times New Roman"/>
      <w:sz w:val="24"/>
    </w:rPr>
  </w:style>
  <w:style w:type="paragraph" w:customStyle="1" w:styleId="xl93">
    <w:name w:val="xl93"/>
    <w:basedOn w:val="Normal"/>
    <w:uiPriority w:val="99"/>
    <w:rsid w:val="0006665E"/>
    <w:pPr>
      <w:pBdr>
        <w:top w:val="dotted" w:sz="4" w:space="0" w:color="auto"/>
        <w:bottom w:val="single" w:sz="8" w:space="0" w:color="3366FF"/>
        <w:right w:val="single" w:sz="4" w:space="0" w:color="auto"/>
      </w:pBdr>
      <w:spacing w:before="100" w:beforeAutospacing="1" w:after="100" w:afterAutospacing="1"/>
    </w:pPr>
    <w:rPr>
      <w:rFonts w:ascii="Times New Roman" w:hAnsi="Times New Roman"/>
      <w:sz w:val="24"/>
    </w:rPr>
  </w:style>
  <w:style w:type="paragraph" w:customStyle="1" w:styleId="xl94">
    <w:name w:val="xl94"/>
    <w:basedOn w:val="Normal"/>
    <w:uiPriority w:val="99"/>
    <w:rsid w:val="0006665E"/>
    <w:pPr>
      <w:pBdr>
        <w:top w:val="dotted" w:sz="4" w:space="0" w:color="auto"/>
        <w:bottom w:val="single" w:sz="8" w:space="0" w:color="3366FF"/>
      </w:pBdr>
      <w:spacing w:before="100" w:beforeAutospacing="1" w:after="100" w:afterAutospacing="1"/>
    </w:pPr>
    <w:rPr>
      <w:rFonts w:ascii="Times New Roman" w:hAnsi="Times New Roman"/>
      <w:sz w:val="24"/>
    </w:rPr>
  </w:style>
  <w:style w:type="paragraph" w:customStyle="1" w:styleId="xl95">
    <w:name w:val="xl95"/>
    <w:basedOn w:val="Normal"/>
    <w:uiPriority w:val="99"/>
    <w:rsid w:val="0006665E"/>
    <w:pPr>
      <w:pBdr>
        <w:top w:val="single" w:sz="8" w:space="0" w:color="3366FF"/>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96">
    <w:name w:val="xl96"/>
    <w:basedOn w:val="Normal"/>
    <w:uiPriority w:val="99"/>
    <w:rsid w:val="0006665E"/>
    <w:pPr>
      <w:pBdr>
        <w:top w:val="single" w:sz="8" w:space="0" w:color="3366FF"/>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97">
    <w:name w:val="xl97"/>
    <w:basedOn w:val="Normal"/>
    <w:uiPriority w:val="99"/>
    <w:rsid w:val="0006665E"/>
    <w:pPr>
      <w:pBdr>
        <w:top w:val="single" w:sz="8" w:space="0" w:color="3366FF"/>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98">
    <w:name w:val="xl98"/>
    <w:basedOn w:val="Normal"/>
    <w:uiPriority w:val="99"/>
    <w:rsid w:val="0006665E"/>
    <w:pPr>
      <w:pBdr>
        <w:top w:val="single" w:sz="8" w:space="0" w:color="3366FF"/>
        <w:bottom w:val="dotted" w:sz="4" w:space="0" w:color="auto"/>
      </w:pBdr>
      <w:spacing w:before="100" w:beforeAutospacing="1" w:after="100" w:afterAutospacing="1"/>
    </w:pPr>
    <w:rPr>
      <w:rFonts w:ascii="Times New Roman" w:hAnsi="Times New Roman"/>
      <w:sz w:val="24"/>
    </w:rPr>
  </w:style>
  <w:style w:type="paragraph" w:customStyle="1" w:styleId="xl99">
    <w:name w:val="xl99"/>
    <w:basedOn w:val="Normal"/>
    <w:uiPriority w:val="99"/>
    <w:rsid w:val="0006665E"/>
    <w:pPr>
      <w:pBdr>
        <w:top w:val="dotted" w:sz="4" w:space="0" w:color="auto"/>
        <w:left w:val="single" w:sz="4" w:space="0" w:color="auto"/>
        <w:bottom w:val="single" w:sz="12" w:space="0" w:color="3366FF"/>
      </w:pBdr>
      <w:spacing w:before="100" w:beforeAutospacing="1" w:after="100" w:afterAutospacing="1"/>
    </w:pPr>
    <w:rPr>
      <w:rFonts w:ascii="Times New Roman" w:hAnsi="Times New Roman"/>
      <w:sz w:val="24"/>
    </w:rPr>
  </w:style>
  <w:style w:type="paragraph" w:customStyle="1" w:styleId="xl100">
    <w:name w:val="xl100"/>
    <w:basedOn w:val="Normal"/>
    <w:uiPriority w:val="99"/>
    <w:rsid w:val="0006665E"/>
    <w:pPr>
      <w:pBdr>
        <w:top w:val="dotted" w:sz="4" w:space="0" w:color="auto"/>
        <w:bottom w:val="single" w:sz="12" w:space="0" w:color="3366FF"/>
        <w:right w:val="single" w:sz="4" w:space="0" w:color="auto"/>
      </w:pBdr>
      <w:spacing w:before="100" w:beforeAutospacing="1" w:after="100" w:afterAutospacing="1"/>
    </w:pPr>
    <w:rPr>
      <w:rFonts w:ascii="Times New Roman" w:hAnsi="Times New Roman"/>
      <w:sz w:val="24"/>
    </w:rPr>
  </w:style>
  <w:style w:type="paragraph" w:customStyle="1" w:styleId="xl101">
    <w:name w:val="xl101"/>
    <w:basedOn w:val="Normal"/>
    <w:uiPriority w:val="99"/>
    <w:rsid w:val="0006665E"/>
    <w:pPr>
      <w:pBdr>
        <w:top w:val="dotted" w:sz="4" w:space="0" w:color="auto"/>
        <w:bottom w:val="single" w:sz="12" w:space="0" w:color="3366FF"/>
        <w:right w:val="single" w:sz="4" w:space="0" w:color="auto"/>
      </w:pBdr>
      <w:spacing w:before="100" w:beforeAutospacing="1" w:after="100" w:afterAutospacing="1"/>
    </w:pPr>
    <w:rPr>
      <w:rFonts w:ascii="Times New Roman" w:hAnsi="Times New Roman"/>
      <w:sz w:val="24"/>
    </w:rPr>
  </w:style>
  <w:style w:type="paragraph" w:customStyle="1" w:styleId="xl102">
    <w:name w:val="xl102"/>
    <w:basedOn w:val="Normal"/>
    <w:uiPriority w:val="99"/>
    <w:rsid w:val="0006665E"/>
    <w:pPr>
      <w:pBdr>
        <w:top w:val="dotted" w:sz="4" w:space="0" w:color="auto"/>
        <w:bottom w:val="single" w:sz="12" w:space="0" w:color="3366FF"/>
      </w:pBdr>
      <w:spacing w:before="100" w:beforeAutospacing="1" w:after="100" w:afterAutospacing="1"/>
    </w:pPr>
    <w:rPr>
      <w:rFonts w:ascii="Times New Roman" w:hAnsi="Times New Roman"/>
      <w:sz w:val="24"/>
    </w:rPr>
  </w:style>
  <w:style w:type="paragraph" w:customStyle="1" w:styleId="xl103">
    <w:name w:val="xl103"/>
    <w:basedOn w:val="Normal"/>
    <w:uiPriority w:val="99"/>
    <w:rsid w:val="0006665E"/>
    <w:pPr>
      <w:pBdr>
        <w:top w:val="single" w:sz="12" w:space="0" w:color="3366FF"/>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104">
    <w:name w:val="xl104"/>
    <w:basedOn w:val="Normal"/>
    <w:uiPriority w:val="99"/>
    <w:rsid w:val="0006665E"/>
    <w:pPr>
      <w:pBdr>
        <w:top w:val="single" w:sz="12" w:space="0" w:color="3366FF"/>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105">
    <w:name w:val="xl105"/>
    <w:basedOn w:val="Normal"/>
    <w:uiPriority w:val="99"/>
    <w:rsid w:val="0006665E"/>
    <w:pPr>
      <w:pBdr>
        <w:top w:val="single" w:sz="12" w:space="0" w:color="3366FF"/>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106">
    <w:name w:val="xl106"/>
    <w:basedOn w:val="Normal"/>
    <w:uiPriority w:val="99"/>
    <w:rsid w:val="0006665E"/>
    <w:pPr>
      <w:pBdr>
        <w:top w:val="single" w:sz="12" w:space="0" w:color="3366FF"/>
        <w:bottom w:val="dotted" w:sz="4" w:space="0" w:color="auto"/>
      </w:pBdr>
      <w:spacing w:before="100" w:beforeAutospacing="1" w:after="100" w:afterAutospacing="1"/>
    </w:pPr>
    <w:rPr>
      <w:rFonts w:ascii="Times New Roman" w:hAnsi="Times New Roman"/>
      <w:sz w:val="24"/>
    </w:rPr>
  </w:style>
  <w:style w:type="paragraph" w:customStyle="1" w:styleId="xl107">
    <w:name w:val="xl107"/>
    <w:basedOn w:val="Normal"/>
    <w:uiPriority w:val="99"/>
    <w:rsid w:val="0006665E"/>
    <w:pPr>
      <w:pBdr>
        <w:top w:val="dotted" w:sz="4" w:space="0" w:color="auto"/>
        <w:left w:val="single" w:sz="4" w:space="0" w:color="auto"/>
        <w:bottom w:val="dotDotDash" w:sz="8" w:space="0" w:color="339966"/>
      </w:pBdr>
      <w:spacing w:before="100" w:beforeAutospacing="1" w:after="100" w:afterAutospacing="1"/>
    </w:pPr>
    <w:rPr>
      <w:rFonts w:ascii="Times New Roman" w:hAnsi="Times New Roman"/>
      <w:sz w:val="24"/>
    </w:rPr>
  </w:style>
  <w:style w:type="paragraph" w:customStyle="1" w:styleId="xl108">
    <w:name w:val="xl108"/>
    <w:basedOn w:val="Normal"/>
    <w:uiPriority w:val="99"/>
    <w:rsid w:val="0006665E"/>
    <w:pPr>
      <w:pBdr>
        <w:top w:val="dotted" w:sz="4" w:space="0" w:color="auto"/>
        <w:bottom w:val="dotDotDash" w:sz="8" w:space="0" w:color="339966"/>
        <w:right w:val="single" w:sz="4" w:space="0" w:color="auto"/>
      </w:pBdr>
      <w:spacing w:before="100" w:beforeAutospacing="1" w:after="100" w:afterAutospacing="1"/>
    </w:pPr>
    <w:rPr>
      <w:rFonts w:ascii="Times New Roman" w:hAnsi="Times New Roman"/>
      <w:sz w:val="24"/>
    </w:rPr>
  </w:style>
  <w:style w:type="paragraph" w:customStyle="1" w:styleId="xl109">
    <w:name w:val="xl109"/>
    <w:basedOn w:val="Normal"/>
    <w:uiPriority w:val="99"/>
    <w:rsid w:val="0006665E"/>
    <w:pPr>
      <w:pBdr>
        <w:top w:val="dotted" w:sz="4" w:space="0" w:color="auto"/>
        <w:left w:val="single" w:sz="4" w:space="0" w:color="auto"/>
        <w:bottom w:val="dotDotDash" w:sz="8" w:space="0" w:color="339966"/>
      </w:pBdr>
      <w:spacing w:before="100" w:beforeAutospacing="1" w:after="100" w:afterAutospacing="1"/>
    </w:pPr>
    <w:rPr>
      <w:rFonts w:ascii="Times New Roman" w:hAnsi="Times New Roman"/>
      <w:sz w:val="24"/>
    </w:rPr>
  </w:style>
  <w:style w:type="paragraph" w:customStyle="1" w:styleId="xl110">
    <w:name w:val="xl110"/>
    <w:basedOn w:val="Normal"/>
    <w:uiPriority w:val="99"/>
    <w:rsid w:val="0006665E"/>
    <w:pPr>
      <w:pBdr>
        <w:top w:val="dotted" w:sz="4" w:space="0" w:color="auto"/>
        <w:bottom w:val="dotDotDash" w:sz="8" w:space="0" w:color="339966"/>
        <w:right w:val="single" w:sz="4" w:space="0" w:color="auto"/>
      </w:pBdr>
      <w:spacing w:before="100" w:beforeAutospacing="1" w:after="100" w:afterAutospacing="1"/>
    </w:pPr>
    <w:rPr>
      <w:rFonts w:ascii="Times New Roman" w:hAnsi="Times New Roman"/>
      <w:sz w:val="24"/>
    </w:rPr>
  </w:style>
  <w:style w:type="paragraph" w:customStyle="1" w:styleId="xl111">
    <w:name w:val="xl111"/>
    <w:basedOn w:val="Normal"/>
    <w:uiPriority w:val="99"/>
    <w:rsid w:val="0006665E"/>
    <w:pPr>
      <w:pBdr>
        <w:top w:val="dotted" w:sz="4" w:space="0" w:color="auto"/>
        <w:bottom w:val="dotDotDash" w:sz="8" w:space="0" w:color="339966"/>
      </w:pBdr>
      <w:spacing w:before="100" w:beforeAutospacing="1" w:after="100" w:afterAutospacing="1"/>
    </w:pPr>
    <w:rPr>
      <w:rFonts w:ascii="Times New Roman" w:hAnsi="Times New Roman"/>
      <w:sz w:val="24"/>
    </w:rPr>
  </w:style>
  <w:style w:type="paragraph" w:customStyle="1" w:styleId="xl112">
    <w:name w:val="xl112"/>
    <w:basedOn w:val="Normal"/>
    <w:uiPriority w:val="99"/>
    <w:rsid w:val="0006665E"/>
    <w:pPr>
      <w:pBdr>
        <w:top w:val="dotDotDash" w:sz="8" w:space="0" w:color="339966"/>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113">
    <w:name w:val="xl113"/>
    <w:basedOn w:val="Normal"/>
    <w:uiPriority w:val="99"/>
    <w:rsid w:val="0006665E"/>
    <w:pPr>
      <w:pBdr>
        <w:top w:val="dotDotDash" w:sz="8" w:space="0" w:color="339966"/>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114">
    <w:name w:val="xl114"/>
    <w:basedOn w:val="Normal"/>
    <w:uiPriority w:val="99"/>
    <w:rsid w:val="0006665E"/>
    <w:pPr>
      <w:pBdr>
        <w:top w:val="dotDotDash" w:sz="8" w:space="0" w:color="339966"/>
        <w:left w:val="single" w:sz="4" w:space="0" w:color="auto"/>
        <w:bottom w:val="dotted" w:sz="4" w:space="0" w:color="auto"/>
      </w:pBdr>
      <w:spacing w:before="100" w:beforeAutospacing="1" w:after="100" w:afterAutospacing="1"/>
    </w:pPr>
    <w:rPr>
      <w:rFonts w:ascii="Times New Roman" w:hAnsi="Times New Roman"/>
      <w:sz w:val="24"/>
    </w:rPr>
  </w:style>
  <w:style w:type="paragraph" w:customStyle="1" w:styleId="xl115">
    <w:name w:val="xl115"/>
    <w:basedOn w:val="Normal"/>
    <w:uiPriority w:val="99"/>
    <w:rsid w:val="0006665E"/>
    <w:pPr>
      <w:pBdr>
        <w:top w:val="dotDotDash" w:sz="8" w:space="0" w:color="339966"/>
        <w:bottom w:val="dotted" w:sz="4" w:space="0" w:color="auto"/>
        <w:right w:val="single" w:sz="4" w:space="0" w:color="auto"/>
      </w:pBdr>
      <w:spacing w:before="100" w:beforeAutospacing="1" w:after="100" w:afterAutospacing="1"/>
    </w:pPr>
    <w:rPr>
      <w:rFonts w:ascii="Times New Roman" w:hAnsi="Times New Roman"/>
      <w:sz w:val="24"/>
    </w:rPr>
  </w:style>
  <w:style w:type="paragraph" w:customStyle="1" w:styleId="xl116">
    <w:name w:val="xl116"/>
    <w:basedOn w:val="Normal"/>
    <w:uiPriority w:val="99"/>
    <w:rsid w:val="0006665E"/>
    <w:pPr>
      <w:pBdr>
        <w:top w:val="dotDotDash" w:sz="8" w:space="0" w:color="339966"/>
        <w:bottom w:val="dotted" w:sz="4" w:space="0" w:color="auto"/>
      </w:pBdr>
      <w:spacing w:before="100" w:beforeAutospacing="1" w:after="100" w:afterAutospacing="1"/>
    </w:pPr>
    <w:rPr>
      <w:rFonts w:ascii="Times New Roman" w:hAnsi="Times New Roman"/>
      <w:sz w:val="24"/>
    </w:rPr>
  </w:style>
  <w:style w:type="paragraph" w:customStyle="1" w:styleId="xl117">
    <w:name w:val="xl117"/>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b/>
      <w:bCs/>
      <w:color w:val="339966"/>
      <w:szCs w:val="18"/>
      <w:u w:val="single"/>
    </w:rPr>
  </w:style>
  <w:style w:type="paragraph" w:customStyle="1" w:styleId="xl118">
    <w:name w:val="xl118"/>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b/>
      <w:bCs/>
      <w:color w:val="339966"/>
      <w:szCs w:val="18"/>
      <w:u w:val="single"/>
    </w:rPr>
  </w:style>
  <w:style w:type="paragraph" w:customStyle="1" w:styleId="xl119">
    <w:name w:val="xl119"/>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b/>
      <w:bCs/>
      <w:color w:val="800080"/>
      <w:szCs w:val="18"/>
      <w:u w:val="single"/>
    </w:rPr>
  </w:style>
  <w:style w:type="paragraph" w:customStyle="1" w:styleId="xl120">
    <w:name w:val="xl120"/>
    <w:basedOn w:val="Normal"/>
    <w:uiPriority w:val="99"/>
    <w:rsid w:val="0006665E"/>
    <w:pPr>
      <w:pBdr>
        <w:left w:val="single" w:sz="4" w:space="0" w:color="auto"/>
        <w:right w:val="single" w:sz="4" w:space="0" w:color="auto"/>
      </w:pBdr>
      <w:spacing w:before="100" w:beforeAutospacing="1" w:after="100" w:afterAutospacing="1"/>
      <w:textAlignment w:val="center"/>
    </w:pPr>
    <w:rPr>
      <w:rFonts w:ascii="Arial" w:hAnsi="Arial" w:cs="Arial"/>
      <w:b/>
      <w:bCs/>
      <w:color w:val="800080"/>
      <w:szCs w:val="18"/>
      <w:u w:val="single"/>
    </w:rPr>
  </w:style>
  <w:style w:type="paragraph" w:styleId="Explorateurdedocuments">
    <w:name w:val="Document Map"/>
    <w:basedOn w:val="Normal"/>
    <w:link w:val="ExplorateurdedocumentsCar"/>
    <w:uiPriority w:val="99"/>
    <w:semiHidden/>
    <w:rsid w:val="0006665E"/>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EC76A2"/>
    <w:rPr>
      <w:rFonts w:cs="Times New Roman"/>
      <w:sz w:val="2"/>
    </w:rPr>
  </w:style>
  <w:style w:type="paragraph" w:customStyle="1" w:styleId="Corpsdetexte21">
    <w:name w:val="Corps de texte 21"/>
    <w:basedOn w:val="Normal"/>
    <w:uiPriority w:val="99"/>
    <w:rsid w:val="00CC31C0"/>
    <w:pPr>
      <w:overflowPunct w:val="0"/>
      <w:autoSpaceDE w:val="0"/>
      <w:autoSpaceDN w:val="0"/>
      <w:adjustRightInd w:val="0"/>
      <w:jc w:val="both"/>
      <w:textAlignment w:val="baseline"/>
    </w:pPr>
    <w:rPr>
      <w:rFonts w:ascii="Arial" w:hAnsi="Arial"/>
      <w:i/>
      <w:sz w:val="22"/>
      <w:szCs w:val="20"/>
    </w:rPr>
  </w:style>
  <w:style w:type="paragraph" w:customStyle="1" w:styleId="CharChar1">
    <w:name w:val="Char Char1"/>
    <w:basedOn w:val="Normal"/>
    <w:uiPriority w:val="99"/>
    <w:rsid w:val="00F01749"/>
    <w:pPr>
      <w:spacing w:after="160" w:line="240" w:lineRule="exact"/>
    </w:pPr>
    <w:rPr>
      <w:sz w:val="20"/>
      <w:szCs w:val="20"/>
      <w:lang w:val="en-US" w:eastAsia="en-US"/>
    </w:rPr>
  </w:style>
  <w:style w:type="paragraph" w:customStyle="1" w:styleId="T2">
    <w:name w:val="T2"/>
    <w:basedOn w:val="Normal"/>
    <w:rsid w:val="007F6E59"/>
    <w:pPr>
      <w:overflowPunct w:val="0"/>
      <w:autoSpaceDE w:val="0"/>
      <w:autoSpaceDN w:val="0"/>
      <w:adjustRightInd w:val="0"/>
      <w:ind w:left="567"/>
      <w:jc w:val="both"/>
      <w:textAlignment w:val="baseline"/>
    </w:pPr>
    <w:rPr>
      <w:rFonts w:ascii="Arial" w:hAnsi="Arial"/>
      <w:sz w:val="22"/>
      <w:szCs w:val="20"/>
    </w:rPr>
  </w:style>
  <w:style w:type="paragraph" w:customStyle="1" w:styleId="T3">
    <w:name w:val="T3"/>
    <w:basedOn w:val="T2"/>
    <w:rsid w:val="005F0684"/>
    <w:pPr>
      <w:ind w:left="1418"/>
    </w:pPr>
  </w:style>
  <w:style w:type="paragraph" w:customStyle="1" w:styleId="T2Puce">
    <w:name w:val="T2 Puce"/>
    <w:basedOn w:val="T2"/>
    <w:rsid w:val="005F0684"/>
    <w:pPr>
      <w:widowControl w:val="0"/>
      <w:tabs>
        <w:tab w:val="num" w:pos="927"/>
      </w:tabs>
      <w:ind w:left="927" w:hanging="360"/>
    </w:pPr>
  </w:style>
  <w:style w:type="paragraph" w:customStyle="1" w:styleId="T3Puce">
    <w:name w:val="T3 Puce"/>
    <w:basedOn w:val="T3"/>
    <w:rsid w:val="005F0684"/>
    <w:pPr>
      <w:widowControl w:val="0"/>
      <w:tabs>
        <w:tab w:val="num" w:pos="1647"/>
      </w:tabs>
      <w:ind w:left="1647" w:hanging="360"/>
    </w:pPr>
  </w:style>
  <w:style w:type="paragraph" w:customStyle="1" w:styleId="t20">
    <w:name w:val="t2"/>
    <w:basedOn w:val="Normal"/>
    <w:rsid w:val="0083271C"/>
    <w:pPr>
      <w:overflowPunct w:val="0"/>
      <w:autoSpaceDE w:val="0"/>
      <w:autoSpaceDN w:val="0"/>
      <w:adjustRightInd w:val="0"/>
      <w:ind w:left="1418"/>
      <w:textAlignment w:val="baseline"/>
    </w:pPr>
    <w:rPr>
      <w:rFonts w:ascii="Arial" w:hAnsi="Arial"/>
      <w:color w:val="000000"/>
      <w:sz w:val="20"/>
      <w:szCs w:val="20"/>
    </w:rPr>
  </w:style>
  <w:style w:type="paragraph" w:customStyle="1" w:styleId="CarCarCarCarCarCarCarCarCarCarCarCarCarCarCar2CarCar">
    <w:name w:val="Car Car Car Car Car Car Car Car Car Car Car Car Car Car Car2 Car Car"/>
    <w:basedOn w:val="Normal"/>
    <w:uiPriority w:val="99"/>
    <w:rsid w:val="008A42BC"/>
    <w:pPr>
      <w:spacing w:after="160" w:line="240" w:lineRule="exact"/>
    </w:pPr>
    <w:rPr>
      <w:sz w:val="20"/>
      <w:szCs w:val="20"/>
      <w:lang w:val="en-US" w:eastAsia="en-US"/>
    </w:rPr>
  </w:style>
  <w:style w:type="paragraph" w:customStyle="1" w:styleId="titre30">
    <w:name w:val="titre 3"/>
    <w:basedOn w:val="Titre3"/>
    <w:link w:val="titre3Car0"/>
    <w:uiPriority w:val="99"/>
    <w:rsid w:val="008C3BC4"/>
    <w:pPr>
      <w:numPr>
        <w:ilvl w:val="2"/>
      </w:numPr>
      <w:tabs>
        <w:tab w:val="num" w:pos="900"/>
      </w:tabs>
      <w:ind w:left="1467" w:hanging="900"/>
    </w:pPr>
  </w:style>
  <w:style w:type="character" w:customStyle="1" w:styleId="titre3Car0">
    <w:name w:val="titre 3 Car"/>
    <w:basedOn w:val="Titre3Car"/>
    <w:link w:val="titre30"/>
    <w:uiPriority w:val="99"/>
    <w:locked/>
    <w:rsid w:val="008C3BC4"/>
    <w:rPr>
      <w:rFonts w:ascii="Verdana" w:hAnsi="Verdana" w:cs="Arial"/>
      <w:b/>
      <w:bCs/>
      <w:sz w:val="26"/>
      <w:szCs w:val="26"/>
      <w:u w:val="single"/>
      <w:lang w:val="fr-FR" w:eastAsia="fr-FR" w:bidi="ar-SA"/>
    </w:rPr>
  </w:style>
  <w:style w:type="character" w:customStyle="1" w:styleId="CarCar">
    <w:name w:val="Car Car"/>
    <w:uiPriority w:val="99"/>
    <w:rsid w:val="00426836"/>
    <w:rPr>
      <w:rFonts w:ascii="Verdana" w:hAnsi="Verdana"/>
      <w:b/>
      <w:sz w:val="26"/>
      <w:u w:val="single"/>
      <w:lang w:val="fr-FR" w:eastAsia="fr-FR"/>
    </w:rPr>
  </w:style>
  <w:style w:type="numbering" w:styleId="111111">
    <w:name w:val="Outline List 2"/>
    <w:basedOn w:val="Aucuneliste"/>
    <w:uiPriority w:val="99"/>
    <w:semiHidden/>
    <w:unhideWhenUsed/>
    <w:locked/>
    <w:rsid w:val="00FB069F"/>
    <w:pPr>
      <w:numPr>
        <w:numId w:val="11"/>
      </w:numPr>
    </w:pPr>
  </w:style>
  <w:style w:type="numbering" w:styleId="ArticleSection">
    <w:name w:val="Outline List 3"/>
    <w:basedOn w:val="Aucuneliste"/>
    <w:uiPriority w:val="99"/>
    <w:semiHidden/>
    <w:unhideWhenUsed/>
    <w:locked/>
    <w:rsid w:val="00FB069F"/>
    <w:pPr>
      <w:numPr>
        <w:numId w:val="13"/>
      </w:numPr>
    </w:pPr>
  </w:style>
  <w:style w:type="numbering" w:styleId="1ai">
    <w:name w:val="Outline List 1"/>
    <w:basedOn w:val="Aucuneliste"/>
    <w:uiPriority w:val="99"/>
    <w:semiHidden/>
    <w:unhideWhenUsed/>
    <w:locked/>
    <w:rsid w:val="00FB069F"/>
    <w:pPr>
      <w:numPr>
        <w:numId w:val="12"/>
      </w:numPr>
    </w:pPr>
  </w:style>
  <w:style w:type="paragraph" w:styleId="Paragraphedeliste">
    <w:name w:val="List Paragraph"/>
    <w:aliases w:val="Liste niveau 1,Paragraphe de liste 1,Puce 1,lp1,Liste à puce,Bullet Niv 1,Puces 1er niveau,Puce tableau,COMMANDES level1,£3 Paragraph,Bullet List,FooterText,numbered,List Paragraph1,List11,Bulletr List Paragraph,列出段落,列出段落1"/>
    <w:basedOn w:val="Normal"/>
    <w:link w:val="ParagraphedelisteCar"/>
    <w:uiPriority w:val="34"/>
    <w:qFormat/>
    <w:rsid w:val="00D97F8C"/>
    <w:pPr>
      <w:ind w:left="720"/>
      <w:contextualSpacing/>
    </w:pPr>
  </w:style>
  <w:style w:type="paragraph" w:customStyle="1" w:styleId="CarCarCarCarCarCar14">
    <w:name w:val="Car Car Car Car Car Car14"/>
    <w:basedOn w:val="Normal"/>
    <w:rsid w:val="00927404"/>
    <w:pPr>
      <w:spacing w:after="160" w:line="240" w:lineRule="exact"/>
    </w:pPr>
    <w:rPr>
      <w:sz w:val="20"/>
      <w:szCs w:val="20"/>
      <w:lang w:val="en-US" w:eastAsia="en-US"/>
    </w:rPr>
  </w:style>
  <w:style w:type="paragraph" w:customStyle="1" w:styleId="CarCarCarCarCarCar13">
    <w:name w:val="Car Car Car Car Car Car13"/>
    <w:basedOn w:val="Normal"/>
    <w:rsid w:val="00905497"/>
    <w:pPr>
      <w:spacing w:after="160" w:line="240" w:lineRule="exact"/>
    </w:pPr>
    <w:rPr>
      <w:sz w:val="20"/>
      <w:szCs w:val="20"/>
      <w:lang w:val="en-US" w:eastAsia="en-US"/>
    </w:rPr>
  </w:style>
  <w:style w:type="paragraph" w:customStyle="1" w:styleId="CarCarCarCarCarCar12">
    <w:name w:val="Car Car Car Car Car Car12"/>
    <w:basedOn w:val="Normal"/>
    <w:rsid w:val="00E25C40"/>
    <w:pPr>
      <w:spacing w:after="160" w:line="240" w:lineRule="exact"/>
    </w:pPr>
    <w:rPr>
      <w:sz w:val="20"/>
      <w:szCs w:val="20"/>
      <w:lang w:val="en-US" w:eastAsia="en-US"/>
    </w:rPr>
  </w:style>
  <w:style w:type="paragraph" w:customStyle="1" w:styleId="CarCarCarCarCarCar11">
    <w:name w:val="Car Car Car Car Car Car11"/>
    <w:basedOn w:val="Normal"/>
    <w:rsid w:val="00BB43C2"/>
    <w:pPr>
      <w:spacing w:after="160" w:line="240" w:lineRule="exact"/>
    </w:pPr>
    <w:rPr>
      <w:sz w:val="20"/>
      <w:szCs w:val="20"/>
      <w:lang w:val="en-US" w:eastAsia="en-US"/>
    </w:rPr>
  </w:style>
  <w:style w:type="character" w:styleId="Textedelespacerserv">
    <w:name w:val="Placeholder Text"/>
    <w:basedOn w:val="Policepardfaut"/>
    <w:uiPriority w:val="99"/>
    <w:semiHidden/>
    <w:rsid w:val="00603362"/>
    <w:rPr>
      <w:color w:val="808080"/>
    </w:rPr>
  </w:style>
  <w:style w:type="paragraph" w:customStyle="1" w:styleId="CarCarCarCarCarCar10">
    <w:name w:val="Car Car Car Car Car Car10"/>
    <w:basedOn w:val="Normal"/>
    <w:rsid w:val="00871743"/>
    <w:pPr>
      <w:spacing w:after="160" w:line="240" w:lineRule="exact"/>
    </w:pPr>
    <w:rPr>
      <w:sz w:val="20"/>
      <w:szCs w:val="20"/>
      <w:lang w:val="en-US" w:eastAsia="en-US"/>
    </w:rPr>
  </w:style>
  <w:style w:type="paragraph" w:customStyle="1" w:styleId="R2">
    <w:name w:val="R2"/>
    <w:basedOn w:val="Normal"/>
    <w:rsid w:val="00871743"/>
    <w:pPr>
      <w:overflowPunct w:val="0"/>
      <w:autoSpaceDE w:val="0"/>
      <w:autoSpaceDN w:val="0"/>
      <w:adjustRightInd w:val="0"/>
      <w:ind w:left="851" w:hanging="142"/>
      <w:jc w:val="both"/>
      <w:textAlignment w:val="baseline"/>
    </w:pPr>
    <w:rPr>
      <w:rFonts w:ascii="Arial" w:hAnsi="Arial"/>
      <w:sz w:val="20"/>
      <w:szCs w:val="20"/>
    </w:rPr>
  </w:style>
  <w:style w:type="paragraph" w:customStyle="1" w:styleId="CarCarCarCarCarCar9">
    <w:name w:val="Car Car Car Car Car Car9"/>
    <w:basedOn w:val="Normal"/>
    <w:rsid w:val="001F0D78"/>
    <w:pPr>
      <w:spacing w:after="160" w:line="240" w:lineRule="exact"/>
    </w:pPr>
    <w:rPr>
      <w:sz w:val="20"/>
      <w:szCs w:val="20"/>
      <w:lang w:val="en-US" w:eastAsia="en-US"/>
    </w:rPr>
  </w:style>
  <w:style w:type="paragraph" w:customStyle="1" w:styleId="CarCarCarCarCarCar8">
    <w:name w:val="Car Car Car Car Car Car8"/>
    <w:basedOn w:val="Normal"/>
    <w:rsid w:val="0040380D"/>
    <w:pPr>
      <w:spacing w:after="160" w:line="240" w:lineRule="exact"/>
    </w:pPr>
    <w:rPr>
      <w:sz w:val="20"/>
      <w:szCs w:val="20"/>
      <w:lang w:val="en-US" w:eastAsia="en-US"/>
    </w:rPr>
  </w:style>
  <w:style w:type="paragraph" w:customStyle="1" w:styleId="CarCarCarCarCarCar7">
    <w:name w:val="Car Car Car Car Car Car7"/>
    <w:basedOn w:val="Normal"/>
    <w:rsid w:val="00247A52"/>
    <w:pPr>
      <w:spacing w:after="160" w:line="240" w:lineRule="exact"/>
    </w:pPr>
    <w:rPr>
      <w:sz w:val="20"/>
      <w:szCs w:val="20"/>
      <w:lang w:val="en-US" w:eastAsia="en-US"/>
    </w:rPr>
  </w:style>
  <w:style w:type="paragraph" w:customStyle="1" w:styleId="CarCarCarCarCarCar6">
    <w:name w:val="Car Car Car Car Car Car6"/>
    <w:basedOn w:val="Normal"/>
    <w:rsid w:val="00C6015A"/>
    <w:pPr>
      <w:spacing w:after="160" w:line="240" w:lineRule="exact"/>
    </w:pPr>
    <w:rPr>
      <w:sz w:val="20"/>
      <w:szCs w:val="20"/>
      <w:lang w:val="en-US" w:eastAsia="en-US"/>
    </w:rPr>
  </w:style>
  <w:style w:type="paragraph" w:customStyle="1" w:styleId="CarCarCarCarCarCar5">
    <w:name w:val="Car Car Car Car Car Car5"/>
    <w:basedOn w:val="Normal"/>
    <w:rsid w:val="007D7812"/>
    <w:pPr>
      <w:spacing w:after="160" w:line="240" w:lineRule="exact"/>
    </w:pPr>
    <w:rPr>
      <w:sz w:val="20"/>
      <w:szCs w:val="20"/>
      <w:lang w:val="en-US" w:eastAsia="en-US"/>
    </w:rPr>
  </w:style>
  <w:style w:type="paragraph" w:customStyle="1" w:styleId="CarCarCarCarCarCar4">
    <w:name w:val="Car Car Car Car Car Car4"/>
    <w:basedOn w:val="Normal"/>
    <w:rsid w:val="0065787D"/>
    <w:pPr>
      <w:spacing w:after="160" w:line="240" w:lineRule="exact"/>
    </w:pPr>
    <w:rPr>
      <w:sz w:val="20"/>
      <w:szCs w:val="20"/>
      <w:lang w:val="en-US" w:eastAsia="en-US"/>
    </w:rPr>
  </w:style>
  <w:style w:type="paragraph" w:customStyle="1" w:styleId="CarCarCarCarCarCar3">
    <w:name w:val="Car Car Car Car Car Car3"/>
    <w:basedOn w:val="Normal"/>
    <w:rsid w:val="003B508B"/>
    <w:pPr>
      <w:spacing w:after="160" w:line="240" w:lineRule="exact"/>
    </w:pPr>
    <w:rPr>
      <w:sz w:val="20"/>
      <w:szCs w:val="20"/>
      <w:lang w:val="en-US" w:eastAsia="en-US"/>
    </w:rPr>
  </w:style>
  <w:style w:type="paragraph" w:customStyle="1" w:styleId="CarCarCarCarCarCar2">
    <w:name w:val="Car Car Car Car Car Car2"/>
    <w:basedOn w:val="Normal"/>
    <w:rsid w:val="00DB498A"/>
    <w:pPr>
      <w:spacing w:after="160" w:line="240" w:lineRule="exact"/>
    </w:pPr>
    <w:rPr>
      <w:sz w:val="20"/>
      <w:szCs w:val="20"/>
      <w:lang w:val="en-US" w:eastAsia="en-US"/>
    </w:rPr>
  </w:style>
  <w:style w:type="paragraph" w:customStyle="1" w:styleId="CarCarCarCarCarCar1">
    <w:name w:val="Car Car Car Car Car Car1"/>
    <w:basedOn w:val="Normal"/>
    <w:rsid w:val="006E3721"/>
    <w:pPr>
      <w:spacing w:after="160" w:line="240" w:lineRule="exact"/>
    </w:pPr>
    <w:rPr>
      <w:sz w:val="20"/>
      <w:szCs w:val="20"/>
      <w:lang w:val="en-US" w:eastAsia="en-US"/>
    </w:rPr>
  </w:style>
  <w:style w:type="character" w:styleId="Mentionnonrsolue">
    <w:name w:val="Unresolved Mention"/>
    <w:basedOn w:val="Policepardfaut"/>
    <w:uiPriority w:val="99"/>
    <w:semiHidden/>
    <w:unhideWhenUsed/>
    <w:rsid w:val="0077506A"/>
    <w:rPr>
      <w:color w:val="605E5C"/>
      <w:shd w:val="clear" w:color="auto" w:fill="E1DFDD"/>
    </w:rPr>
  </w:style>
  <w:style w:type="character" w:customStyle="1" w:styleId="ParagraphedelisteCar">
    <w:name w:val="Paragraphe de liste Car"/>
    <w:aliases w:val="Liste niveau 1 Car,Paragraphe de liste 1 Car,Puce 1 Car,lp1 Car,Liste à puce Car,Bullet Niv 1 Car,Puces 1er niveau Car,Puce tableau Car,COMMANDES level1 Car,£3 Paragraph Car,Bullet List Car,FooterText Car,numbered Car,List11 Car"/>
    <w:basedOn w:val="Policepardfaut"/>
    <w:link w:val="Paragraphedeliste"/>
    <w:uiPriority w:val="34"/>
    <w:rsid w:val="006F68D0"/>
    <w:rPr>
      <w:rFonts w:ascii="Verdana" w:hAnsi="Verdana"/>
      <w:sz w:val="18"/>
      <w:szCs w:val="24"/>
    </w:rPr>
  </w:style>
  <w:style w:type="paragraph" w:customStyle="1" w:styleId="Puce1ernivreau">
    <w:name w:val="Puce 1er nivreau"/>
    <w:basedOn w:val="Paragraphedeliste"/>
    <w:link w:val="Puce1ernivreauCar"/>
    <w:qFormat/>
    <w:rsid w:val="0003289F"/>
    <w:pPr>
      <w:numPr>
        <w:numId w:val="18"/>
      </w:numPr>
      <w:spacing w:line="312" w:lineRule="auto"/>
      <w:jc w:val="both"/>
    </w:pPr>
    <w:rPr>
      <w:rFonts w:ascii="Arial" w:eastAsiaTheme="minorHAnsi" w:hAnsi="Arial" w:cstheme="minorHAnsi"/>
      <w:color w:val="000000" w:themeColor="text1"/>
      <w:sz w:val="20"/>
      <w:szCs w:val="18"/>
      <w:lang w:eastAsia="en-US"/>
    </w:rPr>
  </w:style>
  <w:style w:type="character" w:customStyle="1" w:styleId="Puce1ernivreauCar">
    <w:name w:val="Puce 1er nivreau Car"/>
    <w:basedOn w:val="Policepardfaut"/>
    <w:link w:val="Puce1ernivreau"/>
    <w:rsid w:val="0003289F"/>
    <w:rPr>
      <w:rFonts w:ascii="Arial" w:eastAsiaTheme="minorHAnsi" w:hAnsi="Arial" w:cstheme="minorHAnsi"/>
      <w:color w:val="000000" w:themeColor="text1"/>
      <w:sz w:val="20"/>
      <w:szCs w:val="18"/>
      <w:lang w:eastAsia="en-US"/>
    </w:rPr>
  </w:style>
  <w:style w:type="paragraph" w:customStyle="1" w:styleId="Puce3meniveau">
    <w:name w:val="Puce 3ème niveau"/>
    <w:basedOn w:val="Puce1ernivreau"/>
    <w:qFormat/>
    <w:rsid w:val="0003289F"/>
    <w:pPr>
      <w:numPr>
        <w:ilvl w:val="2"/>
      </w:numPr>
      <w:tabs>
        <w:tab w:val="num" w:pos="360"/>
      </w:tabs>
      <w:ind w:left="360"/>
    </w:pPr>
  </w:style>
  <w:style w:type="paragraph" w:customStyle="1" w:styleId="Puce2meniveau">
    <w:name w:val="Puce 2ème niveau"/>
    <w:basedOn w:val="Puce3meniveau"/>
    <w:qFormat/>
    <w:rsid w:val="0003289F"/>
    <w:pPr>
      <w:numPr>
        <w:ilvl w:val="1"/>
      </w:numPr>
      <w:tabs>
        <w:tab w:val="num" w:pos="360"/>
      </w:tabs>
      <w:ind w:left="360"/>
    </w:pPr>
  </w:style>
  <w:style w:type="character" w:customStyle="1" w:styleId="BETEM-T3Car">
    <w:name w:val="BETEM-T3 Car"/>
    <w:link w:val="BETEM-T3"/>
    <w:locked/>
    <w:rsid w:val="0003289F"/>
    <w:rPr>
      <w:rFonts w:ascii="Arial" w:hAnsi="Arial" w:cs="Arial"/>
    </w:rPr>
  </w:style>
  <w:style w:type="character" w:customStyle="1" w:styleId="A0">
    <w:name w:val="A0"/>
    <w:uiPriority w:val="99"/>
    <w:rsid w:val="006133ED"/>
    <w:rPr>
      <w:rFonts w:ascii="Museo Sans 500" w:hAnsi="Museo Sans 500" w:cs="Museo Sans 500" w:hint="default"/>
      <w:color w:val="221E1F"/>
      <w:sz w:val="20"/>
      <w:szCs w:val="20"/>
    </w:rPr>
  </w:style>
  <w:style w:type="character" w:customStyle="1" w:styleId="BETEM-T2Car">
    <w:name w:val="BETEM-T2 Car"/>
    <w:link w:val="BETEM-T2"/>
    <w:locked/>
    <w:rsid w:val="00366470"/>
    <w:rPr>
      <w:rFonts w:ascii="Calibri" w:hAnsi="Calibri"/>
      <w:szCs w:val="20"/>
    </w:rPr>
  </w:style>
  <w:style w:type="paragraph" w:customStyle="1" w:styleId="BETEM-T2">
    <w:name w:val="BETEM-T2"/>
    <w:basedOn w:val="Normal"/>
    <w:link w:val="BETEM-T2Car"/>
    <w:rsid w:val="00366470"/>
    <w:pPr>
      <w:overflowPunct w:val="0"/>
      <w:autoSpaceDE w:val="0"/>
      <w:autoSpaceDN w:val="0"/>
      <w:adjustRightInd w:val="0"/>
      <w:ind w:left="709" w:right="142"/>
      <w:jc w:val="both"/>
    </w:pPr>
    <w:rPr>
      <w:rFonts w:ascii="Calibri" w:hAnsi="Calibri"/>
      <w:sz w:val="22"/>
      <w:szCs w:val="20"/>
    </w:rPr>
  </w:style>
  <w:style w:type="character" w:customStyle="1" w:styleId="A8">
    <w:name w:val="A8"/>
    <w:uiPriority w:val="99"/>
    <w:rsid w:val="00F94EB1"/>
    <w:rPr>
      <w:color w:val="000000"/>
      <w:sz w:val="14"/>
      <w:szCs w:val="14"/>
    </w:rPr>
  </w:style>
  <w:style w:type="paragraph" w:styleId="Objetducommentaire">
    <w:name w:val="annotation subject"/>
    <w:basedOn w:val="Commentaire"/>
    <w:next w:val="Commentaire"/>
    <w:link w:val="ObjetducommentaireCar"/>
    <w:uiPriority w:val="99"/>
    <w:semiHidden/>
    <w:unhideWhenUsed/>
    <w:locked/>
    <w:rsid w:val="001F7C13"/>
    <w:rPr>
      <w:rFonts w:ascii="Verdana" w:hAnsi="Verdana"/>
      <w:b/>
      <w:bCs/>
    </w:rPr>
  </w:style>
  <w:style w:type="character" w:customStyle="1" w:styleId="ObjetducommentaireCar">
    <w:name w:val="Objet du commentaire Car"/>
    <w:basedOn w:val="CommentaireCar"/>
    <w:link w:val="Objetducommentaire"/>
    <w:uiPriority w:val="99"/>
    <w:semiHidden/>
    <w:rsid w:val="001F7C13"/>
    <w:rPr>
      <w:rFonts w:ascii="Verdana" w:hAnsi="Verdana" w:cs="Times New Roman"/>
      <w:b/>
      <w:bCs/>
      <w:sz w:val="20"/>
      <w:szCs w:val="20"/>
    </w:rPr>
  </w:style>
  <w:style w:type="paragraph" w:customStyle="1" w:styleId="Masterformat-Elenconumerato">
    <w:name w:val="Masterformat - Elenco numerato"/>
    <w:basedOn w:val="Normal"/>
    <w:link w:val="Masterformat-ElenconumeratoCarattere"/>
    <w:qFormat/>
    <w:rsid w:val="00443F22"/>
    <w:pPr>
      <w:numPr>
        <w:numId w:val="19"/>
      </w:numPr>
      <w:spacing w:after="200" w:line="276" w:lineRule="auto"/>
    </w:pPr>
    <w:rPr>
      <w:rFonts w:ascii="Arial Narrow" w:eastAsiaTheme="minorHAnsi" w:hAnsi="Arial Narrow" w:cstheme="minorBidi"/>
      <w:sz w:val="22"/>
      <w:szCs w:val="22"/>
      <w:lang w:eastAsia="en-US"/>
    </w:rPr>
  </w:style>
  <w:style w:type="character" w:customStyle="1" w:styleId="Masterformat-ElenconumeratoCarattere">
    <w:name w:val="Masterformat - Elenco numerato Carattere"/>
    <w:basedOn w:val="Policepardfaut"/>
    <w:link w:val="Masterformat-Elenconumerato"/>
    <w:rsid w:val="00443F22"/>
    <w:rPr>
      <w:rFonts w:ascii="Arial Narrow" w:eastAsiaTheme="minorHAnsi" w:hAnsi="Arial Narrow" w:cstheme="minorBidi"/>
      <w:lang w:eastAsia="en-US"/>
    </w:rPr>
  </w:style>
  <w:style w:type="paragraph" w:customStyle="1" w:styleId="Masterformat-Titolo3">
    <w:name w:val="Masterformat  - Titolo 3"/>
    <w:basedOn w:val="Titre3"/>
    <w:link w:val="Masterformat-Titolo3Carattere"/>
    <w:qFormat/>
    <w:rsid w:val="00367E77"/>
    <w:pPr>
      <w:keepLines/>
      <w:numPr>
        <w:numId w:val="21"/>
      </w:numPr>
      <w:tabs>
        <w:tab w:val="clear" w:pos="567"/>
      </w:tabs>
      <w:spacing w:before="200" w:after="0" w:line="276" w:lineRule="auto"/>
    </w:pPr>
    <w:rPr>
      <w:rFonts w:ascii="Arial Narrow" w:eastAsiaTheme="majorEastAsia" w:hAnsi="Arial Narrow" w:cstheme="majorBidi"/>
      <w:color w:val="000000" w:themeColor="text1"/>
      <w:sz w:val="24"/>
      <w:szCs w:val="24"/>
      <w:lang w:eastAsia="en-US"/>
    </w:rPr>
  </w:style>
  <w:style w:type="paragraph" w:customStyle="1" w:styleId="Masterformat-Testo">
    <w:name w:val="Masterformat - Testo"/>
    <w:basedOn w:val="Normal"/>
    <w:link w:val="Masterformat-TestoCarattere"/>
    <w:qFormat/>
    <w:rsid w:val="00367E77"/>
    <w:pPr>
      <w:spacing w:after="200" w:line="276" w:lineRule="auto"/>
      <w:ind w:left="567"/>
    </w:pPr>
    <w:rPr>
      <w:rFonts w:ascii="Arial Narrow" w:eastAsiaTheme="minorHAnsi" w:hAnsi="Arial Narrow" w:cstheme="minorBidi"/>
      <w:sz w:val="22"/>
      <w:szCs w:val="22"/>
      <w:lang w:eastAsia="en-US"/>
    </w:rPr>
  </w:style>
  <w:style w:type="character" w:customStyle="1" w:styleId="Masterformat-Titolo3Carattere">
    <w:name w:val="Masterformat  - Titolo 3 Carattere"/>
    <w:basedOn w:val="Titre3Car"/>
    <w:link w:val="Masterformat-Titolo3"/>
    <w:rsid w:val="00367E77"/>
    <w:rPr>
      <w:rFonts w:ascii="Arial Narrow" w:eastAsiaTheme="majorEastAsia" w:hAnsi="Arial Narrow" w:cstheme="majorBidi"/>
      <w:b/>
      <w:bCs/>
      <w:color w:val="000000" w:themeColor="text1"/>
      <w:sz w:val="24"/>
      <w:szCs w:val="24"/>
      <w:u w:val="single"/>
      <w:lang w:val="fr-FR" w:eastAsia="en-US" w:bidi="ar-SA"/>
    </w:rPr>
  </w:style>
  <w:style w:type="character" w:customStyle="1" w:styleId="Masterformat-TestoCarattere">
    <w:name w:val="Masterformat - Testo Carattere"/>
    <w:basedOn w:val="Policepardfaut"/>
    <w:link w:val="Masterformat-Testo"/>
    <w:rsid w:val="00367E77"/>
    <w:rPr>
      <w:rFonts w:ascii="Arial Narrow" w:eastAsiaTheme="minorHAnsi" w:hAnsi="Arial Narrow" w:cstheme="minorBidi"/>
      <w:lang w:eastAsia="en-US"/>
    </w:rPr>
  </w:style>
  <w:style w:type="paragraph" w:customStyle="1" w:styleId="Masterformat-Elencopuntato">
    <w:name w:val="Masterformat - Elenco puntato"/>
    <w:basedOn w:val="Masterformat-Testo"/>
    <w:link w:val="Masterformat-ElencopuntatoCarattere"/>
    <w:qFormat/>
    <w:rsid w:val="00367E77"/>
    <w:pPr>
      <w:numPr>
        <w:numId w:val="20"/>
      </w:numPr>
    </w:pPr>
  </w:style>
  <w:style w:type="character" w:customStyle="1" w:styleId="Masterformat-ElencopuntatoCarattere">
    <w:name w:val="Masterformat - Elenco puntato Carattere"/>
    <w:basedOn w:val="Masterformat-TestoCarattere"/>
    <w:link w:val="Masterformat-Elencopuntato"/>
    <w:rsid w:val="00367E77"/>
    <w:rPr>
      <w:rFonts w:ascii="Arial Narrow" w:eastAsiaTheme="minorHAnsi" w:hAnsi="Arial Narrow" w:cstheme="minorBidi"/>
      <w:lang w:eastAsia="en-US"/>
    </w:rPr>
  </w:style>
  <w:style w:type="paragraph" w:customStyle="1" w:styleId="Masterformat-Livello4">
    <w:name w:val="Masterformat - Livello 4"/>
    <w:basedOn w:val="Normal"/>
    <w:link w:val="Masterformat-Livello4Carattere"/>
    <w:qFormat/>
    <w:rsid w:val="000D3A8A"/>
    <w:pPr>
      <w:keepNext/>
      <w:keepLines/>
      <w:spacing w:before="200" w:line="276" w:lineRule="auto"/>
      <w:ind w:left="567"/>
      <w:outlineLvl w:val="3"/>
    </w:pPr>
    <w:rPr>
      <w:rFonts w:ascii="Arial Narrow" w:eastAsiaTheme="majorEastAsia" w:hAnsi="Arial Narrow" w:cstheme="majorBidi"/>
      <w:bCs/>
      <w:iCs/>
      <w:sz w:val="22"/>
      <w:szCs w:val="22"/>
      <w:u w:val="single"/>
      <w:lang w:eastAsia="en-US"/>
    </w:rPr>
  </w:style>
  <w:style w:type="character" w:customStyle="1" w:styleId="Masterformat-Livello4Carattere">
    <w:name w:val="Masterformat - Livello 4 Carattere"/>
    <w:basedOn w:val="Masterformat-TestoCarattere"/>
    <w:link w:val="Masterformat-Livello4"/>
    <w:rsid w:val="000D3A8A"/>
    <w:rPr>
      <w:rFonts w:ascii="Arial Narrow" w:eastAsiaTheme="majorEastAsia" w:hAnsi="Arial Narrow" w:cstheme="majorBidi"/>
      <w:bCs/>
      <w:iCs/>
      <w:u w:val="single"/>
      <w:lang w:eastAsia="en-US"/>
    </w:rPr>
  </w:style>
  <w:style w:type="paragraph" w:customStyle="1" w:styleId="CT09">
    <w:name w:val="CT 09"/>
    <w:basedOn w:val="Normal"/>
    <w:qFormat/>
    <w:rsid w:val="00AF3E53"/>
    <w:pPr>
      <w:jc w:val="both"/>
    </w:pPr>
    <w:rPr>
      <w:szCs w:val="20"/>
    </w:rPr>
  </w:style>
  <w:style w:type="paragraph" w:customStyle="1" w:styleId="LP092">
    <w:name w:val="LP 09.2"/>
    <w:basedOn w:val="Normal"/>
    <w:qFormat/>
    <w:rsid w:val="00AF3E53"/>
    <w:pPr>
      <w:numPr>
        <w:numId w:val="22"/>
      </w:numPr>
      <w:jc w:val="both"/>
    </w:pPr>
    <w:rPr>
      <w:szCs w:val="20"/>
    </w:rPr>
  </w:style>
  <w:style w:type="paragraph" w:customStyle="1" w:styleId="LP093">
    <w:name w:val="LP 09.3"/>
    <w:basedOn w:val="LP092"/>
    <w:qFormat/>
    <w:rsid w:val="00AF3E53"/>
    <w:pPr>
      <w:numPr>
        <w:numId w:val="23"/>
      </w:numPr>
    </w:pPr>
  </w:style>
  <w:style w:type="paragraph" w:customStyle="1" w:styleId="CT10DFENCO">
    <w:name w:val="CT 10 DFENCO"/>
    <w:basedOn w:val="Normal"/>
    <w:qFormat/>
    <w:rsid w:val="00AE6C4A"/>
    <w:pPr>
      <w:spacing w:before="120"/>
      <w:jc w:val="both"/>
    </w:pPr>
    <w:rPr>
      <w:rFonts w:ascii="Arial" w:hAnsi="Arial"/>
      <w:sz w:val="20"/>
      <w:szCs w:val="20"/>
    </w:rPr>
  </w:style>
  <w:style w:type="paragraph" w:customStyle="1" w:styleId="LP101">
    <w:name w:val="LP 10.1"/>
    <w:basedOn w:val="CT10DFENCO"/>
    <w:qFormat/>
    <w:rsid w:val="00AE6C4A"/>
    <w:pPr>
      <w:numPr>
        <w:numId w:val="27"/>
      </w:numPr>
      <w:spacing w:before="0"/>
      <w:ind w:left="924" w:hanging="357"/>
      <w:contextualSpacing/>
    </w:pPr>
  </w:style>
  <w:style w:type="paragraph" w:customStyle="1" w:styleId="LP102">
    <w:name w:val="LP 10.2"/>
    <w:basedOn w:val="CT10DFENCO"/>
    <w:qFormat/>
    <w:rsid w:val="00AE6C4A"/>
    <w:pPr>
      <w:numPr>
        <w:ilvl w:val="1"/>
        <w:numId w:val="27"/>
      </w:numPr>
      <w:spacing w:before="0"/>
      <w:ind w:left="1491" w:hanging="357"/>
      <w:contextualSpacing/>
    </w:pPr>
  </w:style>
  <w:style w:type="paragraph" w:customStyle="1" w:styleId="txtcenter">
    <w:name w:val="txtcenter"/>
    <w:basedOn w:val="Normal"/>
    <w:uiPriority w:val="99"/>
    <w:semiHidden/>
    <w:rsid w:val="009C28E9"/>
    <w:pPr>
      <w:spacing w:before="100" w:beforeAutospacing="1" w:after="100" w:afterAutospacing="1"/>
      <w:jc w:val="center"/>
    </w:pPr>
    <w:rPr>
      <w:rFonts w:ascii="Times New Roman" w:eastAsiaTheme="minorEastAsia" w:hAnsi="Times New Roman"/>
      <w:sz w:val="24"/>
    </w:rPr>
  </w:style>
  <w:style w:type="paragraph" w:customStyle="1" w:styleId="xmsolistparagraph">
    <w:name w:val="x_msolistparagraph"/>
    <w:basedOn w:val="Normal"/>
    <w:rsid w:val="007457CE"/>
    <w:pPr>
      <w:ind w:left="720"/>
    </w:pPr>
    <w:rPr>
      <w:rFonts w:ascii="Aptos" w:eastAsiaTheme="minorHAnsi" w:hAnsi="Aptos" w:cs="Calibri"/>
      <w:sz w:val="22"/>
      <w:szCs w:val="22"/>
    </w:rPr>
  </w:style>
  <w:style w:type="paragraph" w:customStyle="1" w:styleId="intro">
    <w:name w:val="intro"/>
    <w:basedOn w:val="Normal"/>
    <w:rsid w:val="00BE39C5"/>
    <w:pPr>
      <w:spacing w:before="100" w:beforeAutospacing="1" w:after="100" w:afterAutospacing="1"/>
    </w:pPr>
    <w:rPr>
      <w:rFonts w:ascii="Times New Roman" w:hAnsi="Times New Roman"/>
      <w:sz w:val="24"/>
    </w:rPr>
  </w:style>
  <w:style w:type="table" w:styleId="TableauGrille1Clair-Accentuation1">
    <w:name w:val="Grid Table 1 Light Accent 1"/>
    <w:basedOn w:val="TableauNormal"/>
    <w:uiPriority w:val="46"/>
    <w:rsid w:val="00DA328A"/>
    <w:rPr>
      <w:rFonts w:asciiTheme="minorHAnsi" w:eastAsiaTheme="minorHAnsi" w:hAnsiTheme="minorHAnsi" w:cstheme="minorBidi"/>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eauGrille4-Accentuation5">
    <w:name w:val="Grid Table 4 Accent 5"/>
    <w:basedOn w:val="TableauNormal"/>
    <w:uiPriority w:val="49"/>
    <w:rsid w:val="00372A9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Sansinterligne">
    <w:name w:val="No Spacing"/>
    <w:basedOn w:val="Normal"/>
    <w:link w:val="SansinterligneCar"/>
    <w:uiPriority w:val="1"/>
    <w:qFormat/>
    <w:rsid w:val="00372A9B"/>
    <w:pPr>
      <w:autoSpaceDE w:val="0"/>
      <w:autoSpaceDN w:val="0"/>
      <w:adjustRightInd w:val="0"/>
      <w:jc w:val="both"/>
    </w:pPr>
    <w:rPr>
      <w:rFonts w:asciiTheme="minorHAnsi" w:eastAsiaTheme="minorEastAsia" w:hAnsiTheme="minorHAnsi" w:cstheme="minorBidi"/>
      <w:sz w:val="20"/>
      <w:szCs w:val="20"/>
      <w:lang w:eastAsia="en-US"/>
    </w:rPr>
  </w:style>
  <w:style w:type="character" w:customStyle="1" w:styleId="SansinterligneCar">
    <w:name w:val="Sans interligne Car"/>
    <w:basedOn w:val="Policepardfaut"/>
    <w:link w:val="Sansinterligne"/>
    <w:uiPriority w:val="1"/>
    <w:rsid w:val="00372A9B"/>
    <w:rPr>
      <w:rFonts w:asciiTheme="minorHAnsi" w:eastAsiaTheme="minorEastAsia" w:hAnsiTheme="minorHAnsi" w:cstheme="minorBidi"/>
      <w:sz w:val="20"/>
      <w:szCs w:val="20"/>
      <w:lang w:eastAsia="en-US"/>
    </w:rPr>
  </w:style>
  <w:style w:type="paragraph" w:styleId="En-ttedetabledesmatires">
    <w:name w:val="TOC Heading"/>
    <w:basedOn w:val="Titre1"/>
    <w:next w:val="Normal"/>
    <w:uiPriority w:val="39"/>
    <w:unhideWhenUsed/>
    <w:qFormat/>
    <w:rsid w:val="00372A9B"/>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rPr>
  </w:style>
  <w:style w:type="paragraph" w:styleId="Rvision">
    <w:name w:val="Revision"/>
    <w:hidden/>
    <w:uiPriority w:val="99"/>
    <w:semiHidden/>
    <w:rsid w:val="00372A9B"/>
    <w:rPr>
      <w:rFonts w:asciiTheme="minorHAnsi" w:eastAsiaTheme="minorHAnsi" w:hAnsiTheme="minorHAnsi" w:cstheme="minorBidi"/>
      <w:lang w:eastAsia="en-US"/>
    </w:rPr>
  </w:style>
  <w:style w:type="paragraph" w:customStyle="1" w:styleId="p2">
    <w:name w:val="p2"/>
    <w:basedOn w:val="Normal"/>
    <w:rsid w:val="00372A9B"/>
    <w:pPr>
      <w:overflowPunct w:val="0"/>
      <w:autoSpaceDE w:val="0"/>
      <w:autoSpaceDN w:val="0"/>
      <w:adjustRightInd w:val="0"/>
      <w:ind w:left="1134"/>
      <w:jc w:val="both"/>
      <w:textAlignment w:val="baseline"/>
    </w:pPr>
    <w:rPr>
      <w:rFonts w:ascii="Times New Roman" w:hAnsi="Times New Roman"/>
      <w:noProof/>
      <w:sz w:val="22"/>
      <w:szCs w:val="20"/>
    </w:rPr>
  </w:style>
  <w:style w:type="paragraph" w:customStyle="1" w:styleId="BodyText214">
    <w:name w:val="Body Text 214"/>
    <w:basedOn w:val="Normal"/>
    <w:rsid w:val="00372A9B"/>
    <w:pPr>
      <w:overflowPunct w:val="0"/>
      <w:autoSpaceDE w:val="0"/>
      <w:autoSpaceDN w:val="0"/>
      <w:adjustRightInd w:val="0"/>
      <w:jc w:val="both"/>
      <w:textAlignment w:val="baseline"/>
    </w:pPr>
    <w:rPr>
      <w:rFonts w:ascii="Times New Roman" w:hAnsi="Times New Roman"/>
      <w:sz w:val="22"/>
      <w:szCs w:val="20"/>
    </w:rPr>
  </w:style>
  <w:style w:type="paragraph" w:customStyle="1" w:styleId="p1">
    <w:name w:val="p1"/>
    <w:basedOn w:val="Normal"/>
    <w:rsid w:val="00372A9B"/>
    <w:pPr>
      <w:overflowPunct w:val="0"/>
      <w:autoSpaceDE w:val="0"/>
      <w:autoSpaceDN w:val="0"/>
      <w:adjustRightInd w:val="0"/>
      <w:spacing w:before="120" w:after="120"/>
      <w:jc w:val="both"/>
      <w:textAlignment w:val="baseline"/>
    </w:pPr>
    <w:rPr>
      <w:rFonts w:ascii="Times New Roman" w:hAnsi="Times New Roman"/>
      <w:sz w:val="22"/>
      <w:szCs w:val="20"/>
    </w:rPr>
  </w:style>
  <w:style w:type="paragraph" w:customStyle="1" w:styleId="r30">
    <w:name w:val="r3"/>
    <w:basedOn w:val="Normal"/>
    <w:rsid w:val="00372A9B"/>
    <w:pPr>
      <w:overflowPunct w:val="0"/>
      <w:autoSpaceDE w:val="0"/>
      <w:autoSpaceDN w:val="0"/>
      <w:adjustRightInd w:val="0"/>
      <w:ind w:left="2269" w:hanging="284"/>
      <w:jc w:val="both"/>
      <w:textAlignment w:val="baseline"/>
    </w:pPr>
    <w:rPr>
      <w:rFonts w:ascii="Times New Roman" w:hAnsi="Times New Roman"/>
      <w:noProof/>
      <w:sz w:val="22"/>
      <w:szCs w:val="20"/>
    </w:rPr>
  </w:style>
  <w:style w:type="paragraph" w:customStyle="1" w:styleId="r20">
    <w:name w:val="r2"/>
    <w:basedOn w:val="Normal"/>
    <w:rsid w:val="00372A9B"/>
    <w:pPr>
      <w:overflowPunct w:val="0"/>
      <w:autoSpaceDE w:val="0"/>
      <w:autoSpaceDN w:val="0"/>
      <w:adjustRightInd w:val="0"/>
      <w:spacing w:after="120"/>
      <w:ind w:left="851" w:hanging="284"/>
      <w:jc w:val="both"/>
      <w:textAlignment w:val="baseline"/>
    </w:pPr>
    <w:rPr>
      <w:rFonts w:ascii="Times New Roman" w:hAnsi="Times New Roman"/>
      <w:sz w:val="22"/>
      <w:szCs w:val="20"/>
    </w:rPr>
  </w:style>
  <w:style w:type="character" w:customStyle="1" w:styleId="NormalWebCar">
    <w:name w:val="Normal (Web) Car"/>
    <w:basedOn w:val="Policepardfaut"/>
    <w:link w:val="NormalWeb"/>
    <w:uiPriority w:val="99"/>
    <w:locked/>
    <w:rsid w:val="00372A9B"/>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5308">
      <w:bodyDiv w:val="1"/>
      <w:marLeft w:val="0"/>
      <w:marRight w:val="0"/>
      <w:marTop w:val="0"/>
      <w:marBottom w:val="0"/>
      <w:divBdr>
        <w:top w:val="none" w:sz="0" w:space="0" w:color="auto"/>
        <w:left w:val="none" w:sz="0" w:space="0" w:color="auto"/>
        <w:bottom w:val="none" w:sz="0" w:space="0" w:color="auto"/>
        <w:right w:val="none" w:sz="0" w:space="0" w:color="auto"/>
      </w:divBdr>
    </w:div>
    <w:div w:id="3098378">
      <w:bodyDiv w:val="1"/>
      <w:marLeft w:val="0"/>
      <w:marRight w:val="0"/>
      <w:marTop w:val="0"/>
      <w:marBottom w:val="0"/>
      <w:divBdr>
        <w:top w:val="none" w:sz="0" w:space="0" w:color="auto"/>
        <w:left w:val="none" w:sz="0" w:space="0" w:color="auto"/>
        <w:bottom w:val="none" w:sz="0" w:space="0" w:color="auto"/>
        <w:right w:val="none" w:sz="0" w:space="0" w:color="auto"/>
      </w:divBdr>
    </w:div>
    <w:div w:id="27335340">
      <w:bodyDiv w:val="1"/>
      <w:marLeft w:val="0"/>
      <w:marRight w:val="0"/>
      <w:marTop w:val="0"/>
      <w:marBottom w:val="0"/>
      <w:divBdr>
        <w:top w:val="none" w:sz="0" w:space="0" w:color="auto"/>
        <w:left w:val="none" w:sz="0" w:space="0" w:color="auto"/>
        <w:bottom w:val="none" w:sz="0" w:space="0" w:color="auto"/>
        <w:right w:val="none" w:sz="0" w:space="0" w:color="auto"/>
      </w:divBdr>
    </w:div>
    <w:div w:id="49772985">
      <w:bodyDiv w:val="1"/>
      <w:marLeft w:val="0"/>
      <w:marRight w:val="0"/>
      <w:marTop w:val="0"/>
      <w:marBottom w:val="0"/>
      <w:divBdr>
        <w:top w:val="none" w:sz="0" w:space="0" w:color="auto"/>
        <w:left w:val="none" w:sz="0" w:space="0" w:color="auto"/>
        <w:bottom w:val="none" w:sz="0" w:space="0" w:color="auto"/>
        <w:right w:val="none" w:sz="0" w:space="0" w:color="auto"/>
      </w:divBdr>
    </w:div>
    <w:div w:id="74790273">
      <w:bodyDiv w:val="1"/>
      <w:marLeft w:val="0"/>
      <w:marRight w:val="0"/>
      <w:marTop w:val="0"/>
      <w:marBottom w:val="0"/>
      <w:divBdr>
        <w:top w:val="none" w:sz="0" w:space="0" w:color="auto"/>
        <w:left w:val="none" w:sz="0" w:space="0" w:color="auto"/>
        <w:bottom w:val="none" w:sz="0" w:space="0" w:color="auto"/>
        <w:right w:val="none" w:sz="0" w:space="0" w:color="auto"/>
      </w:divBdr>
    </w:div>
    <w:div w:id="111440674">
      <w:bodyDiv w:val="1"/>
      <w:marLeft w:val="0"/>
      <w:marRight w:val="0"/>
      <w:marTop w:val="0"/>
      <w:marBottom w:val="0"/>
      <w:divBdr>
        <w:top w:val="none" w:sz="0" w:space="0" w:color="auto"/>
        <w:left w:val="none" w:sz="0" w:space="0" w:color="auto"/>
        <w:bottom w:val="none" w:sz="0" w:space="0" w:color="auto"/>
        <w:right w:val="none" w:sz="0" w:space="0" w:color="auto"/>
      </w:divBdr>
    </w:div>
    <w:div w:id="111561412">
      <w:bodyDiv w:val="1"/>
      <w:marLeft w:val="0"/>
      <w:marRight w:val="0"/>
      <w:marTop w:val="0"/>
      <w:marBottom w:val="0"/>
      <w:divBdr>
        <w:top w:val="none" w:sz="0" w:space="0" w:color="auto"/>
        <w:left w:val="none" w:sz="0" w:space="0" w:color="auto"/>
        <w:bottom w:val="none" w:sz="0" w:space="0" w:color="auto"/>
        <w:right w:val="none" w:sz="0" w:space="0" w:color="auto"/>
      </w:divBdr>
    </w:div>
    <w:div w:id="113524063">
      <w:bodyDiv w:val="1"/>
      <w:marLeft w:val="0"/>
      <w:marRight w:val="0"/>
      <w:marTop w:val="0"/>
      <w:marBottom w:val="0"/>
      <w:divBdr>
        <w:top w:val="none" w:sz="0" w:space="0" w:color="auto"/>
        <w:left w:val="none" w:sz="0" w:space="0" w:color="auto"/>
        <w:bottom w:val="none" w:sz="0" w:space="0" w:color="auto"/>
        <w:right w:val="none" w:sz="0" w:space="0" w:color="auto"/>
      </w:divBdr>
    </w:div>
    <w:div w:id="122041396">
      <w:bodyDiv w:val="1"/>
      <w:marLeft w:val="0"/>
      <w:marRight w:val="0"/>
      <w:marTop w:val="0"/>
      <w:marBottom w:val="0"/>
      <w:divBdr>
        <w:top w:val="none" w:sz="0" w:space="0" w:color="auto"/>
        <w:left w:val="none" w:sz="0" w:space="0" w:color="auto"/>
        <w:bottom w:val="none" w:sz="0" w:space="0" w:color="auto"/>
        <w:right w:val="none" w:sz="0" w:space="0" w:color="auto"/>
      </w:divBdr>
    </w:div>
    <w:div w:id="159540847">
      <w:bodyDiv w:val="1"/>
      <w:marLeft w:val="0"/>
      <w:marRight w:val="0"/>
      <w:marTop w:val="0"/>
      <w:marBottom w:val="0"/>
      <w:divBdr>
        <w:top w:val="none" w:sz="0" w:space="0" w:color="auto"/>
        <w:left w:val="none" w:sz="0" w:space="0" w:color="auto"/>
        <w:bottom w:val="none" w:sz="0" w:space="0" w:color="auto"/>
        <w:right w:val="none" w:sz="0" w:space="0" w:color="auto"/>
      </w:divBdr>
    </w:div>
    <w:div w:id="252788993">
      <w:bodyDiv w:val="1"/>
      <w:marLeft w:val="0"/>
      <w:marRight w:val="0"/>
      <w:marTop w:val="0"/>
      <w:marBottom w:val="0"/>
      <w:divBdr>
        <w:top w:val="none" w:sz="0" w:space="0" w:color="auto"/>
        <w:left w:val="none" w:sz="0" w:space="0" w:color="auto"/>
        <w:bottom w:val="none" w:sz="0" w:space="0" w:color="auto"/>
        <w:right w:val="none" w:sz="0" w:space="0" w:color="auto"/>
      </w:divBdr>
      <w:divsChild>
        <w:div w:id="588076652">
          <w:marLeft w:val="0"/>
          <w:marRight w:val="0"/>
          <w:marTop w:val="0"/>
          <w:marBottom w:val="0"/>
          <w:divBdr>
            <w:top w:val="none" w:sz="0" w:space="0" w:color="auto"/>
            <w:left w:val="none" w:sz="0" w:space="0" w:color="auto"/>
            <w:bottom w:val="none" w:sz="0" w:space="0" w:color="auto"/>
            <w:right w:val="none" w:sz="0" w:space="0" w:color="auto"/>
          </w:divBdr>
        </w:div>
      </w:divsChild>
    </w:div>
    <w:div w:id="261686944">
      <w:bodyDiv w:val="1"/>
      <w:marLeft w:val="0"/>
      <w:marRight w:val="0"/>
      <w:marTop w:val="0"/>
      <w:marBottom w:val="0"/>
      <w:divBdr>
        <w:top w:val="none" w:sz="0" w:space="0" w:color="auto"/>
        <w:left w:val="none" w:sz="0" w:space="0" w:color="auto"/>
        <w:bottom w:val="none" w:sz="0" w:space="0" w:color="auto"/>
        <w:right w:val="none" w:sz="0" w:space="0" w:color="auto"/>
      </w:divBdr>
    </w:div>
    <w:div w:id="270674525">
      <w:bodyDiv w:val="1"/>
      <w:marLeft w:val="0"/>
      <w:marRight w:val="0"/>
      <w:marTop w:val="0"/>
      <w:marBottom w:val="0"/>
      <w:divBdr>
        <w:top w:val="none" w:sz="0" w:space="0" w:color="auto"/>
        <w:left w:val="none" w:sz="0" w:space="0" w:color="auto"/>
        <w:bottom w:val="none" w:sz="0" w:space="0" w:color="auto"/>
        <w:right w:val="none" w:sz="0" w:space="0" w:color="auto"/>
      </w:divBdr>
    </w:div>
    <w:div w:id="282616532">
      <w:bodyDiv w:val="1"/>
      <w:marLeft w:val="0"/>
      <w:marRight w:val="0"/>
      <w:marTop w:val="0"/>
      <w:marBottom w:val="0"/>
      <w:divBdr>
        <w:top w:val="none" w:sz="0" w:space="0" w:color="auto"/>
        <w:left w:val="none" w:sz="0" w:space="0" w:color="auto"/>
        <w:bottom w:val="none" w:sz="0" w:space="0" w:color="auto"/>
        <w:right w:val="none" w:sz="0" w:space="0" w:color="auto"/>
      </w:divBdr>
    </w:div>
    <w:div w:id="292831696">
      <w:bodyDiv w:val="1"/>
      <w:marLeft w:val="0"/>
      <w:marRight w:val="0"/>
      <w:marTop w:val="0"/>
      <w:marBottom w:val="0"/>
      <w:divBdr>
        <w:top w:val="none" w:sz="0" w:space="0" w:color="auto"/>
        <w:left w:val="none" w:sz="0" w:space="0" w:color="auto"/>
        <w:bottom w:val="none" w:sz="0" w:space="0" w:color="auto"/>
        <w:right w:val="none" w:sz="0" w:space="0" w:color="auto"/>
      </w:divBdr>
    </w:div>
    <w:div w:id="298152667">
      <w:bodyDiv w:val="1"/>
      <w:marLeft w:val="0"/>
      <w:marRight w:val="0"/>
      <w:marTop w:val="0"/>
      <w:marBottom w:val="0"/>
      <w:divBdr>
        <w:top w:val="none" w:sz="0" w:space="0" w:color="auto"/>
        <w:left w:val="none" w:sz="0" w:space="0" w:color="auto"/>
        <w:bottom w:val="none" w:sz="0" w:space="0" w:color="auto"/>
        <w:right w:val="none" w:sz="0" w:space="0" w:color="auto"/>
      </w:divBdr>
    </w:div>
    <w:div w:id="303314310">
      <w:bodyDiv w:val="1"/>
      <w:marLeft w:val="0"/>
      <w:marRight w:val="0"/>
      <w:marTop w:val="0"/>
      <w:marBottom w:val="0"/>
      <w:divBdr>
        <w:top w:val="none" w:sz="0" w:space="0" w:color="auto"/>
        <w:left w:val="none" w:sz="0" w:space="0" w:color="auto"/>
        <w:bottom w:val="none" w:sz="0" w:space="0" w:color="auto"/>
        <w:right w:val="none" w:sz="0" w:space="0" w:color="auto"/>
      </w:divBdr>
      <w:divsChild>
        <w:div w:id="22092860">
          <w:marLeft w:val="0"/>
          <w:marRight w:val="0"/>
          <w:marTop w:val="0"/>
          <w:marBottom w:val="0"/>
          <w:divBdr>
            <w:top w:val="none" w:sz="0" w:space="0" w:color="auto"/>
            <w:left w:val="none" w:sz="0" w:space="0" w:color="auto"/>
            <w:bottom w:val="none" w:sz="0" w:space="0" w:color="auto"/>
            <w:right w:val="none" w:sz="0" w:space="0" w:color="auto"/>
          </w:divBdr>
        </w:div>
        <w:div w:id="53748740">
          <w:marLeft w:val="0"/>
          <w:marRight w:val="0"/>
          <w:marTop w:val="0"/>
          <w:marBottom w:val="0"/>
          <w:divBdr>
            <w:top w:val="none" w:sz="0" w:space="0" w:color="auto"/>
            <w:left w:val="none" w:sz="0" w:space="0" w:color="auto"/>
            <w:bottom w:val="none" w:sz="0" w:space="0" w:color="auto"/>
            <w:right w:val="none" w:sz="0" w:space="0" w:color="auto"/>
          </w:divBdr>
        </w:div>
        <w:div w:id="510294672">
          <w:marLeft w:val="0"/>
          <w:marRight w:val="0"/>
          <w:marTop w:val="0"/>
          <w:marBottom w:val="0"/>
          <w:divBdr>
            <w:top w:val="none" w:sz="0" w:space="0" w:color="auto"/>
            <w:left w:val="none" w:sz="0" w:space="0" w:color="auto"/>
            <w:bottom w:val="none" w:sz="0" w:space="0" w:color="auto"/>
            <w:right w:val="none" w:sz="0" w:space="0" w:color="auto"/>
          </w:divBdr>
        </w:div>
        <w:div w:id="654527541">
          <w:marLeft w:val="0"/>
          <w:marRight w:val="0"/>
          <w:marTop w:val="0"/>
          <w:marBottom w:val="0"/>
          <w:divBdr>
            <w:top w:val="none" w:sz="0" w:space="0" w:color="auto"/>
            <w:left w:val="none" w:sz="0" w:space="0" w:color="auto"/>
            <w:bottom w:val="none" w:sz="0" w:space="0" w:color="auto"/>
            <w:right w:val="none" w:sz="0" w:space="0" w:color="auto"/>
          </w:divBdr>
        </w:div>
        <w:div w:id="762266710">
          <w:marLeft w:val="0"/>
          <w:marRight w:val="0"/>
          <w:marTop w:val="0"/>
          <w:marBottom w:val="0"/>
          <w:divBdr>
            <w:top w:val="none" w:sz="0" w:space="0" w:color="auto"/>
            <w:left w:val="none" w:sz="0" w:space="0" w:color="auto"/>
            <w:bottom w:val="none" w:sz="0" w:space="0" w:color="auto"/>
            <w:right w:val="none" w:sz="0" w:space="0" w:color="auto"/>
          </w:divBdr>
        </w:div>
        <w:div w:id="844445185">
          <w:marLeft w:val="0"/>
          <w:marRight w:val="0"/>
          <w:marTop w:val="0"/>
          <w:marBottom w:val="0"/>
          <w:divBdr>
            <w:top w:val="none" w:sz="0" w:space="0" w:color="auto"/>
            <w:left w:val="none" w:sz="0" w:space="0" w:color="auto"/>
            <w:bottom w:val="none" w:sz="0" w:space="0" w:color="auto"/>
            <w:right w:val="none" w:sz="0" w:space="0" w:color="auto"/>
          </w:divBdr>
        </w:div>
        <w:div w:id="870145892">
          <w:marLeft w:val="0"/>
          <w:marRight w:val="0"/>
          <w:marTop w:val="0"/>
          <w:marBottom w:val="0"/>
          <w:divBdr>
            <w:top w:val="none" w:sz="0" w:space="0" w:color="auto"/>
            <w:left w:val="none" w:sz="0" w:space="0" w:color="auto"/>
            <w:bottom w:val="none" w:sz="0" w:space="0" w:color="auto"/>
            <w:right w:val="none" w:sz="0" w:space="0" w:color="auto"/>
          </w:divBdr>
        </w:div>
        <w:div w:id="1159347462">
          <w:marLeft w:val="0"/>
          <w:marRight w:val="0"/>
          <w:marTop w:val="0"/>
          <w:marBottom w:val="0"/>
          <w:divBdr>
            <w:top w:val="none" w:sz="0" w:space="0" w:color="auto"/>
            <w:left w:val="none" w:sz="0" w:space="0" w:color="auto"/>
            <w:bottom w:val="none" w:sz="0" w:space="0" w:color="auto"/>
            <w:right w:val="none" w:sz="0" w:space="0" w:color="auto"/>
          </w:divBdr>
        </w:div>
        <w:div w:id="1313369485">
          <w:marLeft w:val="0"/>
          <w:marRight w:val="0"/>
          <w:marTop w:val="0"/>
          <w:marBottom w:val="0"/>
          <w:divBdr>
            <w:top w:val="none" w:sz="0" w:space="0" w:color="auto"/>
            <w:left w:val="none" w:sz="0" w:space="0" w:color="auto"/>
            <w:bottom w:val="none" w:sz="0" w:space="0" w:color="auto"/>
            <w:right w:val="none" w:sz="0" w:space="0" w:color="auto"/>
          </w:divBdr>
        </w:div>
        <w:div w:id="1314867905">
          <w:marLeft w:val="0"/>
          <w:marRight w:val="0"/>
          <w:marTop w:val="0"/>
          <w:marBottom w:val="0"/>
          <w:divBdr>
            <w:top w:val="none" w:sz="0" w:space="0" w:color="auto"/>
            <w:left w:val="none" w:sz="0" w:space="0" w:color="auto"/>
            <w:bottom w:val="none" w:sz="0" w:space="0" w:color="auto"/>
            <w:right w:val="none" w:sz="0" w:space="0" w:color="auto"/>
          </w:divBdr>
        </w:div>
        <w:div w:id="1527213533">
          <w:marLeft w:val="0"/>
          <w:marRight w:val="0"/>
          <w:marTop w:val="0"/>
          <w:marBottom w:val="0"/>
          <w:divBdr>
            <w:top w:val="none" w:sz="0" w:space="0" w:color="auto"/>
            <w:left w:val="none" w:sz="0" w:space="0" w:color="auto"/>
            <w:bottom w:val="none" w:sz="0" w:space="0" w:color="auto"/>
            <w:right w:val="none" w:sz="0" w:space="0" w:color="auto"/>
          </w:divBdr>
        </w:div>
        <w:div w:id="1869022750">
          <w:marLeft w:val="0"/>
          <w:marRight w:val="0"/>
          <w:marTop w:val="0"/>
          <w:marBottom w:val="0"/>
          <w:divBdr>
            <w:top w:val="none" w:sz="0" w:space="0" w:color="auto"/>
            <w:left w:val="none" w:sz="0" w:space="0" w:color="auto"/>
            <w:bottom w:val="none" w:sz="0" w:space="0" w:color="auto"/>
            <w:right w:val="none" w:sz="0" w:space="0" w:color="auto"/>
          </w:divBdr>
        </w:div>
        <w:div w:id="2129201882">
          <w:marLeft w:val="0"/>
          <w:marRight w:val="0"/>
          <w:marTop w:val="0"/>
          <w:marBottom w:val="0"/>
          <w:divBdr>
            <w:top w:val="none" w:sz="0" w:space="0" w:color="auto"/>
            <w:left w:val="none" w:sz="0" w:space="0" w:color="auto"/>
            <w:bottom w:val="none" w:sz="0" w:space="0" w:color="auto"/>
            <w:right w:val="none" w:sz="0" w:space="0" w:color="auto"/>
          </w:divBdr>
        </w:div>
      </w:divsChild>
    </w:div>
    <w:div w:id="337466709">
      <w:bodyDiv w:val="1"/>
      <w:marLeft w:val="0"/>
      <w:marRight w:val="0"/>
      <w:marTop w:val="0"/>
      <w:marBottom w:val="0"/>
      <w:divBdr>
        <w:top w:val="none" w:sz="0" w:space="0" w:color="auto"/>
        <w:left w:val="none" w:sz="0" w:space="0" w:color="auto"/>
        <w:bottom w:val="none" w:sz="0" w:space="0" w:color="auto"/>
        <w:right w:val="none" w:sz="0" w:space="0" w:color="auto"/>
      </w:divBdr>
    </w:div>
    <w:div w:id="351273370">
      <w:bodyDiv w:val="1"/>
      <w:marLeft w:val="0"/>
      <w:marRight w:val="0"/>
      <w:marTop w:val="0"/>
      <w:marBottom w:val="0"/>
      <w:divBdr>
        <w:top w:val="none" w:sz="0" w:space="0" w:color="auto"/>
        <w:left w:val="none" w:sz="0" w:space="0" w:color="auto"/>
        <w:bottom w:val="none" w:sz="0" w:space="0" w:color="auto"/>
        <w:right w:val="none" w:sz="0" w:space="0" w:color="auto"/>
      </w:divBdr>
    </w:div>
    <w:div w:id="395127136">
      <w:bodyDiv w:val="1"/>
      <w:marLeft w:val="0"/>
      <w:marRight w:val="0"/>
      <w:marTop w:val="0"/>
      <w:marBottom w:val="0"/>
      <w:divBdr>
        <w:top w:val="none" w:sz="0" w:space="0" w:color="auto"/>
        <w:left w:val="none" w:sz="0" w:space="0" w:color="auto"/>
        <w:bottom w:val="none" w:sz="0" w:space="0" w:color="auto"/>
        <w:right w:val="none" w:sz="0" w:space="0" w:color="auto"/>
      </w:divBdr>
    </w:div>
    <w:div w:id="445808269">
      <w:bodyDiv w:val="1"/>
      <w:marLeft w:val="0"/>
      <w:marRight w:val="0"/>
      <w:marTop w:val="0"/>
      <w:marBottom w:val="0"/>
      <w:divBdr>
        <w:top w:val="none" w:sz="0" w:space="0" w:color="auto"/>
        <w:left w:val="none" w:sz="0" w:space="0" w:color="auto"/>
        <w:bottom w:val="none" w:sz="0" w:space="0" w:color="auto"/>
        <w:right w:val="none" w:sz="0" w:space="0" w:color="auto"/>
      </w:divBdr>
    </w:div>
    <w:div w:id="472211480">
      <w:bodyDiv w:val="1"/>
      <w:marLeft w:val="0"/>
      <w:marRight w:val="0"/>
      <w:marTop w:val="0"/>
      <w:marBottom w:val="0"/>
      <w:divBdr>
        <w:top w:val="none" w:sz="0" w:space="0" w:color="auto"/>
        <w:left w:val="none" w:sz="0" w:space="0" w:color="auto"/>
        <w:bottom w:val="none" w:sz="0" w:space="0" w:color="auto"/>
        <w:right w:val="none" w:sz="0" w:space="0" w:color="auto"/>
      </w:divBdr>
    </w:div>
    <w:div w:id="568538404">
      <w:bodyDiv w:val="1"/>
      <w:marLeft w:val="0"/>
      <w:marRight w:val="0"/>
      <w:marTop w:val="0"/>
      <w:marBottom w:val="0"/>
      <w:divBdr>
        <w:top w:val="none" w:sz="0" w:space="0" w:color="auto"/>
        <w:left w:val="none" w:sz="0" w:space="0" w:color="auto"/>
        <w:bottom w:val="none" w:sz="0" w:space="0" w:color="auto"/>
        <w:right w:val="none" w:sz="0" w:space="0" w:color="auto"/>
      </w:divBdr>
    </w:div>
    <w:div w:id="572354276">
      <w:bodyDiv w:val="1"/>
      <w:marLeft w:val="0"/>
      <w:marRight w:val="0"/>
      <w:marTop w:val="0"/>
      <w:marBottom w:val="0"/>
      <w:divBdr>
        <w:top w:val="none" w:sz="0" w:space="0" w:color="auto"/>
        <w:left w:val="none" w:sz="0" w:space="0" w:color="auto"/>
        <w:bottom w:val="none" w:sz="0" w:space="0" w:color="auto"/>
        <w:right w:val="none" w:sz="0" w:space="0" w:color="auto"/>
      </w:divBdr>
    </w:div>
    <w:div w:id="607783315">
      <w:bodyDiv w:val="1"/>
      <w:marLeft w:val="0"/>
      <w:marRight w:val="0"/>
      <w:marTop w:val="0"/>
      <w:marBottom w:val="0"/>
      <w:divBdr>
        <w:top w:val="none" w:sz="0" w:space="0" w:color="auto"/>
        <w:left w:val="none" w:sz="0" w:space="0" w:color="auto"/>
        <w:bottom w:val="none" w:sz="0" w:space="0" w:color="auto"/>
        <w:right w:val="none" w:sz="0" w:space="0" w:color="auto"/>
      </w:divBdr>
    </w:div>
    <w:div w:id="620499073">
      <w:bodyDiv w:val="1"/>
      <w:marLeft w:val="0"/>
      <w:marRight w:val="0"/>
      <w:marTop w:val="0"/>
      <w:marBottom w:val="0"/>
      <w:divBdr>
        <w:top w:val="none" w:sz="0" w:space="0" w:color="auto"/>
        <w:left w:val="none" w:sz="0" w:space="0" w:color="auto"/>
        <w:bottom w:val="none" w:sz="0" w:space="0" w:color="auto"/>
        <w:right w:val="none" w:sz="0" w:space="0" w:color="auto"/>
      </w:divBdr>
    </w:div>
    <w:div w:id="621419880">
      <w:bodyDiv w:val="1"/>
      <w:marLeft w:val="0"/>
      <w:marRight w:val="0"/>
      <w:marTop w:val="0"/>
      <w:marBottom w:val="0"/>
      <w:divBdr>
        <w:top w:val="none" w:sz="0" w:space="0" w:color="auto"/>
        <w:left w:val="none" w:sz="0" w:space="0" w:color="auto"/>
        <w:bottom w:val="none" w:sz="0" w:space="0" w:color="auto"/>
        <w:right w:val="none" w:sz="0" w:space="0" w:color="auto"/>
      </w:divBdr>
    </w:div>
    <w:div w:id="623734745">
      <w:bodyDiv w:val="1"/>
      <w:marLeft w:val="0"/>
      <w:marRight w:val="0"/>
      <w:marTop w:val="0"/>
      <w:marBottom w:val="0"/>
      <w:divBdr>
        <w:top w:val="none" w:sz="0" w:space="0" w:color="auto"/>
        <w:left w:val="none" w:sz="0" w:space="0" w:color="auto"/>
        <w:bottom w:val="none" w:sz="0" w:space="0" w:color="auto"/>
        <w:right w:val="none" w:sz="0" w:space="0" w:color="auto"/>
      </w:divBdr>
    </w:div>
    <w:div w:id="657195567">
      <w:bodyDiv w:val="1"/>
      <w:marLeft w:val="0"/>
      <w:marRight w:val="0"/>
      <w:marTop w:val="0"/>
      <w:marBottom w:val="0"/>
      <w:divBdr>
        <w:top w:val="none" w:sz="0" w:space="0" w:color="auto"/>
        <w:left w:val="none" w:sz="0" w:space="0" w:color="auto"/>
        <w:bottom w:val="none" w:sz="0" w:space="0" w:color="auto"/>
        <w:right w:val="none" w:sz="0" w:space="0" w:color="auto"/>
      </w:divBdr>
    </w:div>
    <w:div w:id="676421296">
      <w:bodyDiv w:val="1"/>
      <w:marLeft w:val="0"/>
      <w:marRight w:val="0"/>
      <w:marTop w:val="0"/>
      <w:marBottom w:val="0"/>
      <w:divBdr>
        <w:top w:val="none" w:sz="0" w:space="0" w:color="auto"/>
        <w:left w:val="none" w:sz="0" w:space="0" w:color="auto"/>
        <w:bottom w:val="none" w:sz="0" w:space="0" w:color="auto"/>
        <w:right w:val="none" w:sz="0" w:space="0" w:color="auto"/>
      </w:divBdr>
    </w:div>
    <w:div w:id="684668358">
      <w:bodyDiv w:val="1"/>
      <w:marLeft w:val="0"/>
      <w:marRight w:val="0"/>
      <w:marTop w:val="0"/>
      <w:marBottom w:val="0"/>
      <w:divBdr>
        <w:top w:val="none" w:sz="0" w:space="0" w:color="auto"/>
        <w:left w:val="none" w:sz="0" w:space="0" w:color="auto"/>
        <w:bottom w:val="none" w:sz="0" w:space="0" w:color="auto"/>
        <w:right w:val="none" w:sz="0" w:space="0" w:color="auto"/>
      </w:divBdr>
    </w:div>
    <w:div w:id="690179216">
      <w:bodyDiv w:val="1"/>
      <w:marLeft w:val="0"/>
      <w:marRight w:val="0"/>
      <w:marTop w:val="0"/>
      <w:marBottom w:val="0"/>
      <w:divBdr>
        <w:top w:val="none" w:sz="0" w:space="0" w:color="auto"/>
        <w:left w:val="none" w:sz="0" w:space="0" w:color="auto"/>
        <w:bottom w:val="none" w:sz="0" w:space="0" w:color="auto"/>
        <w:right w:val="none" w:sz="0" w:space="0" w:color="auto"/>
      </w:divBdr>
    </w:div>
    <w:div w:id="693045503">
      <w:bodyDiv w:val="1"/>
      <w:marLeft w:val="0"/>
      <w:marRight w:val="0"/>
      <w:marTop w:val="0"/>
      <w:marBottom w:val="0"/>
      <w:divBdr>
        <w:top w:val="none" w:sz="0" w:space="0" w:color="auto"/>
        <w:left w:val="none" w:sz="0" w:space="0" w:color="auto"/>
        <w:bottom w:val="none" w:sz="0" w:space="0" w:color="auto"/>
        <w:right w:val="none" w:sz="0" w:space="0" w:color="auto"/>
      </w:divBdr>
    </w:div>
    <w:div w:id="704260173">
      <w:bodyDiv w:val="1"/>
      <w:marLeft w:val="0"/>
      <w:marRight w:val="0"/>
      <w:marTop w:val="0"/>
      <w:marBottom w:val="0"/>
      <w:divBdr>
        <w:top w:val="none" w:sz="0" w:space="0" w:color="auto"/>
        <w:left w:val="none" w:sz="0" w:space="0" w:color="auto"/>
        <w:bottom w:val="none" w:sz="0" w:space="0" w:color="auto"/>
        <w:right w:val="none" w:sz="0" w:space="0" w:color="auto"/>
      </w:divBdr>
    </w:div>
    <w:div w:id="723876032">
      <w:bodyDiv w:val="1"/>
      <w:marLeft w:val="0"/>
      <w:marRight w:val="0"/>
      <w:marTop w:val="0"/>
      <w:marBottom w:val="0"/>
      <w:divBdr>
        <w:top w:val="none" w:sz="0" w:space="0" w:color="auto"/>
        <w:left w:val="none" w:sz="0" w:space="0" w:color="auto"/>
        <w:bottom w:val="none" w:sz="0" w:space="0" w:color="auto"/>
        <w:right w:val="none" w:sz="0" w:space="0" w:color="auto"/>
      </w:divBdr>
    </w:div>
    <w:div w:id="738819566">
      <w:bodyDiv w:val="1"/>
      <w:marLeft w:val="0"/>
      <w:marRight w:val="0"/>
      <w:marTop w:val="0"/>
      <w:marBottom w:val="0"/>
      <w:divBdr>
        <w:top w:val="none" w:sz="0" w:space="0" w:color="auto"/>
        <w:left w:val="none" w:sz="0" w:space="0" w:color="auto"/>
        <w:bottom w:val="none" w:sz="0" w:space="0" w:color="auto"/>
        <w:right w:val="none" w:sz="0" w:space="0" w:color="auto"/>
      </w:divBdr>
    </w:div>
    <w:div w:id="777606680">
      <w:bodyDiv w:val="1"/>
      <w:marLeft w:val="0"/>
      <w:marRight w:val="0"/>
      <w:marTop w:val="0"/>
      <w:marBottom w:val="0"/>
      <w:divBdr>
        <w:top w:val="none" w:sz="0" w:space="0" w:color="auto"/>
        <w:left w:val="none" w:sz="0" w:space="0" w:color="auto"/>
        <w:bottom w:val="none" w:sz="0" w:space="0" w:color="auto"/>
        <w:right w:val="none" w:sz="0" w:space="0" w:color="auto"/>
      </w:divBdr>
      <w:divsChild>
        <w:div w:id="298731102">
          <w:marLeft w:val="0"/>
          <w:marRight w:val="0"/>
          <w:marTop w:val="0"/>
          <w:marBottom w:val="0"/>
          <w:divBdr>
            <w:top w:val="none" w:sz="0" w:space="0" w:color="auto"/>
            <w:left w:val="none" w:sz="0" w:space="0" w:color="auto"/>
            <w:bottom w:val="none" w:sz="0" w:space="0" w:color="auto"/>
            <w:right w:val="none" w:sz="0" w:space="0" w:color="auto"/>
          </w:divBdr>
        </w:div>
        <w:div w:id="552623593">
          <w:marLeft w:val="0"/>
          <w:marRight w:val="0"/>
          <w:marTop w:val="0"/>
          <w:marBottom w:val="0"/>
          <w:divBdr>
            <w:top w:val="none" w:sz="0" w:space="0" w:color="auto"/>
            <w:left w:val="none" w:sz="0" w:space="0" w:color="auto"/>
            <w:bottom w:val="none" w:sz="0" w:space="0" w:color="auto"/>
            <w:right w:val="none" w:sz="0" w:space="0" w:color="auto"/>
          </w:divBdr>
        </w:div>
        <w:div w:id="556472119">
          <w:marLeft w:val="0"/>
          <w:marRight w:val="0"/>
          <w:marTop w:val="0"/>
          <w:marBottom w:val="0"/>
          <w:divBdr>
            <w:top w:val="none" w:sz="0" w:space="0" w:color="auto"/>
            <w:left w:val="none" w:sz="0" w:space="0" w:color="auto"/>
            <w:bottom w:val="none" w:sz="0" w:space="0" w:color="auto"/>
            <w:right w:val="none" w:sz="0" w:space="0" w:color="auto"/>
          </w:divBdr>
        </w:div>
        <w:div w:id="558906010">
          <w:marLeft w:val="0"/>
          <w:marRight w:val="0"/>
          <w:marTop w:val="0"/>
          <w:marBottom w:val="0"/>
          <w:divBdr>
            <w:top w:val="none" w:sz="0" w:space="0" w:color="auto"/>
            <w:left w:val="none" w:sz="0" w:space="0" w:color="auto"/>
            <w:bottom w:val="none" w:sz="0" w:space="0" w:color="auto"/>
            <w:right w:val="none" w:sz="0" w:space="0" w:color="auto"/>
          </w:divBdr>
        </w:div>
        <w:div w:id="564024448">
          <w:marLeft w:val="0"/>
          <w:marRight w:val="0"/>
          <w:marTop w:val="0"/>
          <w:marBottom w:val="0"/>
          <w:divBdr>
            <w:top w:val="none" w:sz="0" w:space="0" w:color="auto"/>
            <w:left w:val="none" w:sz="0" w:space="0" w:color="auto"/>
            <w:bottom w:val="none" w:sz="0" w:space="0" w:color="auto"/>
            <w:right w:val="none" w:sz="0" w:space="0" w:color="auto"/>
          </w:divBdr>
        </w:div>
        <w:div w:id="784151627">
          <w:marLeft w:val="0"/>
          <w:marRight w:val="0"/>
          <w:marTop w:val="0"/>
          <w:marBottom w:val="0"/>
          <w:divBdr>
            <w:top w:val="none" w:sz="0" w:space="0" w:color="auto"/>
            <w:left w:val="none" w:sz="0" w:space="0" w:color="auto"/>
            <w:bottom w:val="none" w:sz="0" w:space="0" w:color="auto"/>
            <w:right w:val="none" w:sz="0" w:space="0" w:color="auto"/>
          </w:divBdr>
        </w:div>
        <w:div w:id="798567742">
          <w:marLeft w:val="0"/>
          <w:marRight w:val="0"/>
          <w:marTop w:val="0"/>
          <w:marBottom w:val="0"/>
          <w:divBdr>
            <w:top w:val="none" w:sz="0" w:space="0" w:color="auto"/>
            <w:left w:val="none" w:sz="0" w:space="0" w:color="auto"/>
            <w:bottom w:val="none" w:sz="0" w:space="0" w:color="auto"/>
            <w:right w:val="none" w:sz="0" w:space="0" w:color="auto"/>
          </w:divBdr>
        </w:div>
        <w:div w:id="877664772">
          <w:marLeft w:val="0"/>
          <w:marRight w:val="0"/>
          <w:marTop w:val="0"/>
          <w:marBottom w:val="0"/>
          <w:divBdr>
            <w:top w:val="none" w:sz="0" w:space="0" w:color="auto"/>
            <w:left w:val="none" w:sz="0" w:space="0" w:color="auto"/>
            <w:bottom w:val="none" w:sz="0" w:space="0" w:color="auto"/>
            <w:right w:val="none" w:sz="0" w:space="0" w:color="auto"/>
          </w:divBdr>
        </w:div>
        <w:div w:id="985092092">
          <w:marLeft w:val="0"/>
          <w:marRight w:val="0"/>
          <w:marTop w:val="0"/>
          <w:marBottom w:val="0"/>
          <w:divBdr>
            <w:top w:val="none" w:sz="0" w:space="0" w:color="auto"/>
            <w:left w:val="none" w:sz="0" w:space="0" w:color="auto"/>
            <w:bottom w:val="none" w:sz="0" w:space="0" w:color="auto"/>
            <w:right w:val="none" w:sz="0" w:space="0" w:color="auto"/>
          </w:divBdr>
        </w:div>
        <w:div w:id="1230847606">
          <w:marLeft w:val="0"/>
          <w:marRight w:val="0"/>
          <w:marTop w:val="0"/>
          <w:marBottom w:val="0"/>
          <w:divBdr>
            <w:top w:val="none" w:sz="0" w:space="0" w:color="auto"/>
            <w:left w:val="none" w:sz="0" w:space="0" w:color="auto"/>
            <w:bottom w:val="none" w:sz="0" w:space="0" w:color="auto"/>
            <w:right w:val="none" w:sz="0" w:space="0" w:color="auto"/>
          </w:divBdr>
        </w:div>
        <w:div w:id="1236745399">
          <w:marLeft w:val="0"/>
          <w:marRight w:val="0"/>
          <w:marTop w:val="0"/>
          <w:marBottom w:val="0"/>
          <w:divBdr>
            <w:top w:val="none" w:sz="0" w:space="0" w:color="auto"/>
            <w:left w:val="none" w:sz="0" w:space="0" w:color="auto"/>
            <w:bottom w:val="none" w:sz="0" w:space="0" w:color="auto"/>
            <w:right w:val="none" w:sz="0" w:space="0" w:color="auto"/>
          </w:divBdr>
        </w:div>
        <w:div w:id="1281644074">
          <w:marLeft w:val="0"/>
          <w:marRight w:val="0"/>
          <w:marTop w:val="0"/>
          <w:marBottom w:val="0"/>
          <w:divBdr>
            <w:top w:val="none" w:sz="0" w:space="0" w:color="auto"/>
            <w:left w:val="none" w:sz="0" w:space="0" w:color="auto"/>
            <w:bottom w:val="none" w:sz="0" w:space="0" w:color="auto"/>
            <w:right w:val="none" w:sz="0" w:space="0" w:color="auto"/>
          </w:divBdr>
        </w:div>
        <w:div w:id="1544172849">
          <w:marLeft w:val="0"/>
          <w:marRight w:val="0"/>
          <w:marTop w:val="0"/>
          <w:marBottom w:val="0"/>
          <w:divBdr>
            <w:top w:val="none" w:sz="0" w:space="0" w:color="auto"/>
            <w:left w:val="none" w:sz="0" w:space="0" w:color="auto"/>
            <w:bottom w:val="none" w:sz="0" w:space="0" w:color="auto"/>
            <w:right w:val="none" w:sz="0" w:space="0" w:color="auto"/>
          </w:divBdr>
        </w:div>
        <w:div w:id="1588808039">
          <w:marLeft w:val="0"/>
          <w:marRight w:val="0"/>
          <w:marTop w:val="0"/>
          <w:marBottom w:val="0"/>
          <w:divBdr>
            <w:top w:val="none" w:sz="0" w:space="0" w:color="auto"/>
            <w:left w:val="none" w:sz="0" w:space="0" w:color="auto"/>
            <w:bottom w:val="none" w:sz="0" w:space="0" w:color="auto"/>
            <w:right w:val="none" w:sz="0" w:space="0" w:color="auto"/>
          </w:divBdr>
        </w:div>
        <w:div w:id="1705784519">
          <w:marLeft w:val="0"/>
          <w:marRight w:val="0"/>
          <w:marTop w:val="0"/>
          <w:marBottom w:val="0"/>
          <w:divBdr>
            <w:top w:val="none" w:sz="0" w:space="0" w:color="auto"/>
            <w:left w:val="none" w:sz="0" w:space="0" w:color="auto"/>
            <w:bottom w:val="none" w:sz="0" w:space="0" w:color="auto"/>
            <w:right w:val="none" w:sz="0" w:space="0" w:color="auto"/>
          </w:divBdr>
        </w:div>
      </w:divsChild>
    </w:div>
    <w:div w:id="834682976">
      <w:bodyDiv w:val="1"/>
      <w:marLeft w:val="0"/>
      <w:marRight w:val="0"/>
      <w:marTop w:val="0"/>
      <w:marBottom w:val="0"/>
      <w:divBdr>
        <w:top w:val="none" w:sz="0" w:space="0" w:color="auto"/>
        <w:left w:val="none" w:sz="0" w:space="0" w:color="auto"/>
        <w:bottom w:val="none" w:sz="0" w:space="0" w:color="auto"/>
        <w:right w:val="none" w:sz="0" w:space="0" w:color="auto"/>
      </w:divBdr>
    </w:div>
    <w:div w:id="856652980">
      <w:bodyDiv w:val="1"/>
      <w:marLeft w:val="0"/>
      <w:marRight w:val="0"/>
      <w:marTop w:val="0"/>
      <w:marBottom w:val="0"/>
      <w:divBdr>
        <w:top w:val="none" w:sz="0" w:space="0" w:color="auto"/>
        <w:left w:val="none" w:sz="0" w:space="0" w:color="auto"/>
        <w:bottom w:val="none" w:sz="0" w:space="0" w:color="auto"/>
        <w:right w:val="none" w:sz="0" w:space="0" w:color="auto"/>
      </w:divBdr>
    </w:div>
    <w:div w:id="882865714">
      <w:bodyDiv w:val="1"/>
      <w:marLeft w:val="0"/>
      <w:marRight w:val="0"/>
      <w:marTop w:val="0"/>
      <w:marBottom w:val="0"/>
      <w:divBdr>
        <w:top w:val="none" w:sz="0" w:space="0" w:color="auto"/>
        <w:left w:val="none" w:sz="0" w:space="0" w:color="auto"/>
        <w:bottom w:val="none" w:sz="0" w:space="0" w:color="auto"/>
        <w:right w:val="none" w:sz="0" w:space="0" w:color="auto"/>
      </w:divBdr>
    </w:div>
    <w:div w:id="900217254">
      <w:bodyDiv w:val="1"/>
      <w:marLeft w:val="0"/>
      <w:marRight w:val="0"/>
      <w:marTop w:val="0"/>
      <w:marBottom w:val="0"/>
      <w:divBdr>
        <w:top w:val="none" w:sz="0" w:space="0" w:color="auto"/>
        <w:left w:val="none" w:sz="0" w:space="0" w:color="auto"/>
        <w:bottom w:val="none" w:sz="0" w:space="0" w:color="auto"/>
        <w:right w:val="none" w:sz="0" w:space="0" w:color="auto"/>
      </w:divBdr>
    </w:div>
    <w:div w:id="944848330">
      <w:bodyDiv w:val="1"/>
      <w:marLeft w:val="0"/>
      <w:marRight w:val="0"/>
      <w:marTop w:val="0"/>
      <w:marBottom w:val="0"/>
      <w:divBdr>
        <w:top w:val="none" w:sz="0" w:space="0" w:color="auto"/>
        <w:left w:val="none" w:sz="0" w:space="0" w:color="auto"/>
        <w:bottom w:val="none" w:sz="0" w:space="0" w:color="auto"/>
        <w:right w:val="none" w:sz="0" w:space="0" w:color="auto"/>
      </w:divBdr>
    </w:div>
    <w:div w:id="951404628">
      <w:bodyDiv w:val="1"/>
      <w:marLeft w:val="0"/>
      <w:marRight w:val="0"/>
      <w:marTop w:val="0"/>
      <w:marBottom w:val="0"/>
      <w:divBdr>
        <w:top w:val="none" w:sz="0" w:space="0" w:color="auto"/>
        <w:left w:val="none" w:sz="0" w:space="0" w:color="auto"/>
        <w:bottom w:val="none" w:sz="0" w:space="0" w:color="auto"/>
        <w:right w:val="none" w:sz="0" w:space="0" w:color="auto"/>
      </w:divBdr>
    </w:div>
    <w:div w:id="1022510666">
      <w:bodyDiv w:val="1"/>
      <w:marLeft w:val="0"/>
      <w:marRight w:val="0"/>
      <w:marTop w:val="0"/>
      <w:marBottom w:val="0"/>
      <w:divBdr>
        <w:top w:val="none" w:sz="0" w:space="0" w:color="auto"/>
        <w:left w:val="none" w:sz="0" w:space="0" w:color="auto"/>
        <w:bottom w:val="none" w:sz="0" w:space="0" w:color="auto"/>
        <w:right w:val="none" w:sz="0" w:space="0" w:color="auto"/>
      </w:divBdr>
    </w:div>
    <w:div w:id="1062676033">
      <w:bodyDiv w:val="1"/>
      <w:marLeft w:val="0"/>
      <w:marRight w:val="0"/>
      <w:marTop w:val="0"/>
      <w:marBottom w:val="0"/>
      <w:divBdr>
        <w:top w:val="none" w:sz="0" w:space="0" w:color="auto"/>
        <w:left w:val="none" w:sz="0" w:space="0" w:color="auto"/>
        <w:bottom w:val="none" w:sz="0" w:space="0" w:color="auto"/>
        <w:right w:val="none" w:sz="0" w:space="0" w:color="auto"/>
      </w:divBdr>
    </w:div>
    <w:div w:id="1068109240">
      <w:bodyDiv w:val="1"/>
      <w:marLeft w:val="0"/>
      <w:marRight w:val="0"/>
      <w:marTop w:val="0"/>
      <w:marBottom w:val="0"/>
      <w:divBdr>
        <w:top w:val="none" w:sz="0" w:space="0" w:color="auto"/>
        <w:left w:val="none" w:sz="0" w:space="0" w:color="auto"/>
        <w:bottom w:val="none" w:sz="0" w:space="0" w:color="auto"/>
        <w:right w:val="none" w:sz="0" w:space="0" w:color="auto"/>
      </w:divBdr>
    </w:div>
    <w:div w:id="1069116635">
      <w:bodyDiv w:val="1"/>
      <w:marLeft w:val="0"/>
      <w:marRight w:val="0"/>
      <w:marTop w:val="0"/>
      <w:marBottom w:val="0"/>
      <w:divBdr>
        <w:top w:val="none" w:sz="0" w:space="0" w:color="auto"/>
        <w:left w:val="none" w:sz="0" w:space="0" w:color="auto"/>
        <w:bottom w:val="none" w:sz="0" w:space="0" w:color="auto"/>
        <w:right w:val="none" w:sz="0" w:space="0" w:color="auto"/>
      </w:divBdr>
    </w:div>
    <w:div w:id="1106923282">
      <w:bodyDiv w:val="1"/>
      <w:marLeft w:val="0"/>
      <w:marRight w:val="0"/>
      <w:marTop w:val="0"/>
      <w:marBottom w:val="0"/>
      <w:divBdr>
        <w:top w:val="none" w:sz="0" w:space="0" w:color="auto"/>
        <w:left w:val="none" w:sz="0" w:space="0" w:color="auto"/>
        <w:bottom w:val="none" w:sz="0" w:space="0" w:color="auto"/>
        <w:right w:val="none" w:sz="0" w:space="0" w:color="auto"/>
      </w:divBdr>
    </w:div>
    <w:div w:id="1142890344">
      <w:bodyDiv w:val="1"/>
      <w:marLeft w:val="0"/>
      <w:marRight w:val="0"/>
      <w:marTop w:val="0"/>
      <w:marBottom w:val="0"/>
      <w:divBdr>
        <w:top w:val="none" w:sz="0" w:space="0" w:color="auto"/>
        <w:left w:val="none" w:sz="0" w:space="0" w:color="auto"/>
        <w:bottom w:val="none" w:sz="0" w:space="0" w:color="auto"/>
        <w:right w:val="none" w:sz="0" w:space="0" w:color="auto"/>
      </w:divBdr>
    </w:div>
    <w:div w:id="1151140226">
      <w:bodyDiv w:val="1"/>
      <w:marLeft w:val="0"/>
      <w:marRight w:val="0"/>
      <w:marTop w:val="0"/>
      <w:marBottom w:val="0"/>
      <w:divBdr>
        <w:top w:val="none" w:sz="0" w:space="0" w:color="auto"/>
        <w:left w:val="none" w:sz="0" w:space="0" w:color="auto"/>
        <w:bottom w:val="none" w:sz="0" w:space="0" w:color="auto"/>
        <w:right w:val="none" w:sz="0" w:space="0" w:color="auto"/>
      </w:divBdr>
    </w:div>
    <w:div w:id="1153834668">
      <w:bodyDiv w:val="1"/>
      <w:marLeft w:val="0"/>
      <w:marRight w:val="0"/>
      <w:marTop w:val="0"/>
      <w:marBottom w:val="0"/>
      <w:divBdr>
        <w:top w:val="none" w:sz="0" w:space="0" w:color="auto"/>
        <w:left w:val="none" w:sz="0" w:space="0" w:color="auto"/>
        <w:bottom w:val="none" w:sz="0" w:space="0" w:color="auto"/>
        <w:right w:val="none" w:sz="0" w:space="0" w:color="auto"/>
      </w:divBdr>
    </w:div>
    <w:div w:id="1185561567">
      <w:bodyDiv w:val="1"/>
      <w:marLeft w:val="0"/>
      <w:marRight w:val="0"/>
      <w:marTop w:val="0"/>
      <w:marBottom w:val="0"/>
      <w:divBdr>
        <w:top w:val="none" w:sz="0" w:space="0" w:color="auto"/>
        <w:left w:val="none" w:sz="0" w:space="0" w:color="auto"/>
        <w:bottom w:val="none" w:sz="0" w:space="0" w:color="auto"/>
        <w:right w:val="none" w:sz="0" w:space="0" w:color="auto"/>
      </w:divBdr>
    </w:div>
    <w:div w:id="1243879982">
      <w:bodyDiv w:val="1"/>
      <w:marLeft w:val="0"/>
      <w:marRight w:val="0"/>
      <w:marTop w:val="0"/>
      <w:marBottom w:val="0"/>
      <w:divBdr>
        <w:top w:val="none" w:sz="0" w:space="0" w:color="auto"/>
        <w:left w:val="none" w:sz="0" w:space="0" w:color="auto"/>
        <w:bottom w:val="none" w:sz="0" w:space="0" w:color="auto"/>
        <w:right w:val="none" w:sz="0" w:space="0" w:color="auto"/>
      </w:divBdr>
    </w:div>
    <w:div w:id="1251281679">
      <w:bodyDiv w:val="1"/>
      <w:marLeft w:val="0"/>
      <w:marRight w:val="0"/>
      <w:marTop w:val="0"/>
      <w:marBottom w:val="0"/>
      <w:divBdr>
        <w:top w:val="none" w:sz="0" w:space="0" w:color="auto"/>
        <w:left w:val="none" w:sz="0" w:space="0" w:color="auto"/>
        <w:bottom w:val="none" w:sz="0" w:space="0" w:color="auto"/>
        <w:right w:val="none" w:sz="0" w:space="0" w:color="auto"/>
      </w:divBdr>
    </w:div>
    <w:div w:id="1258826041">
      <w:bodyDiv w:val="1"/>
      <w:marLeft w:val="0"/>
      <w:marRight w:val="0"/>
      <w:marTop w:val="0"/>
      <w:marBottom w:val="0"/>
      <w:divBdr>
        <w:top w:val="none" w:sz="0" w:space="0" w:color="auto"/>
        <w:left w:val="none" w:sz="0" w:space="0" w:color="auto"/>
        <w:bottom w:val="none" w:sz="0" w:space="0" w:color="auto"/>
        <w:right w:val="none" w:sz="0" w:space="0" w:color="auto"/>
      </w:divBdr>
    </w:div>
    <w:div w:id="1304654224">
      <w:bodyDiv w:val="1"/>
      <w:marLeft w:val="0"/>
      <w:marRight w:val="0"/>
      <w:marTop w:val="0"/>
      <w:marBottom w:val="0"/>
      <w:divBdr>
        <w:top w:val="none" w:sz="0" w:space="0" w:color="auto"/>
        <w:left w:val="none" w:sz="0" w:space="0" w:color="auto"/>
        <w:bottom w:val="none" w:sz="0" w:space="0" w:color="auto"/>
        <w:right w:val="none" w:sz="0" w:space="0" w:color="auto"/>
      </w:divBdr>
    </w:div>
    <w:div w:id="1327587425">
      <w:marLeft w:val="0"/>
      <w:marRight w:val="0"/>
      <w:marTop w:val="0"/>
      <w:marBottom w:val="0"/>
      <w:divBdr>
        <w:top w:val="none" w:sz="0" w:space="0" w:color="auto"/>
        <w:left w:val="none" w:sz="0" w:space="0" w:color="auto"/>
        <w:bottom w:val="none" w:sz="0" w:space="0" w:color="auto"/>
        <w:right w:val="none" w:sz="0" w:space="0" w:color="auto"/>
      </w:divBdr>
    </w:div>
    <w:div w:id="1327587426">
      <w:marLeft w:val="0"/>
      <w:marRight w:val="0"/>
      <w:marTop w:val="0"/>
      <w:marBottom w:val="0"/>
      <w:divBdr>
        <w:top w:val="none" w:sz="0" w:space="0" w:color="auto"/>
        <w:left w:val="none" w:sz="0" w:space="0" w:color="auto"/>
        <w:bottom w:val="none" w:sz="0" w:space="0" w:color="auto"/>
        <w:right w:val="none" w:sz="0" w:space="0" w:color="auto"/>
      </w:divBdr>
    </w:div>
    <w:div w:id="1327587427">
      <w:marLeft w:val="0"/>
      <w:marRight w:val="0"/>
      <w:marTop w:val="0"/>
      <w:marBottom w:val="0"/>
      <w:divBdr>
        <w:top w:val="none" w:sz="0" w:space="0" w:color="auto"/>
        <w:left w:val="none" w:sz="0" w:space="0" w:color="auto"/>
        <w:bottom w:val="none" w:sz="0" w:space="0" w:color="auto"/>
        <w:right w:val="none" w:sz="0" w:space="0" w:color="auto"/>
      </w:divBdr>
    </w:div>
    <w:div w:id="1327587429">
      <w:marLeft w:val="0"/>
      <w:marRight w:val="0"/>
      <w:marTop w:val="0"/>
      <w:marBottom w:val="0"/>
      <w:divBdr>
        <w:top w:val="none" w:sz="0" w:space="0" w:color="auto"/>
        <w:left w:val="none" w:sz="0" w:space="0" w:color="auto"/>
        <w:bottom w:val="none" w:sz="0" w:space="0" w:color="auto"/>
        <w:right w:val="none" w:sz="0" w:space="0" w:color="auto"/>
      </w:divBdr>
      <w:divsChild>
        <w:div w:id="1327587423">
          <w:marLeft w:val="0"/>
          <w:marRight w:val="0"/>
          <w:marTop w:val="0"/>
          <w:marBottom w:val="0"/>
          <w:divBdr>
            <w:top w:val="none" w:sz="0" w:space="0" w:color="auto"/>
            <w:left w:val="none" w:sz="0" w:space="0" w:color="auto"/>
            <w:bottom w:val="none" w:sz="0" w:space="0" w:color="auto"/>
            <w:right w:val="none" w:sz="0" w:space="0" w:color="auto"/>
          </w:divBdr>
          <w:divsChild>
            <w:div w:id="1327587422">
              <w:marLeft w:val="0"/>
              <w:marRight w:val="0"/>
              <w:marTop w:val="0"/>
              <w:marBottom w:val="0"/>
              <w:divBdr>
                <w:top w:val="single" w:sz="6" w:space="0" w:color="000000"/>
                <w:left w:val="none" w:sz="0" w:space="0" w:color="auto"/>
                <w:bottom w:val="none" w:sz="0" w:space="0" w:color="auto"/>
                <w:right w:val="none" w:sz="0" w:space="0" w:color="auto"/>
              </w:divBdr>
              <w:divsChild>
                <w:div w:id="1327587428">
                  <w:marLeft w:val="0"/>
                  <w:marRight w:val="0"/>
                  <w:marTop w:val="0"/>
                  <w:marBottom w:val="0"/>
                  <w:divBdr>
                    <w:top w:val="none" w:sz="0" w:space="0" w:color="auto"/>
                    <w:left w:val="none" w:sz="0" w:space="0" w:color="auto"/>
                    <w:bottom w:val="none" w:sz="0" w:space="0" w:color="auto"/>
                    <w:right w:val="none" w:sz="0" w:space="0" w:color="auto"/>
                  </w:divBdr>
                  <w:divsChild>
                    <w:div w:id="13275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87430">
      <w:marLeft w:val="0"/>
      <w:marRight w:val="0"/>
      <w:marTop w:val="0"/>
      <w:marBottom w:val="0"/>
      <w:divBdr>
        <w:top w:val="none" w:sz="0" w:space="0" w:color="auto"/>
        <w:left w:val="none" w:sz="0" w:space="0" w:color="auto"/>
        <w:bottom w:val="none" w:sz="0" w:space="0" w:color="auto"/>
        <w:right w:val="none" w:sz="0" w:space="0" w:color="auto"/>
      </w:divBdr>
    </w:div>
    <w:div w:id="1327587431">
      <w:marLeft w:val="0"/>
      <w:marRight w:val="0"/>
      <w:marTop w:val="0"/>
      <w:marBottom w:val="0"/>
      <w:divBdr>
        <w:top w:val="none" w:sz="0" w:space="0" w:color="auto"/>
        <w:left w:val="none" w:sz="0" w:space="0" w:color="auto"/>
        <w:bottom w:val="none" w:sz="0" w:space="0" w:color="auto"/>
        <w:right w:val="none" w:sz="0" w:space="0" w:color="auto"/>
      </w:divBdr>
    </w:div>
    <w:div w:id="1327587432">
      <w:marLeft w:val="0"/>
      <w:marRight w:val="0"/>
      <w:marTop w:val="0"/>
      <w:marBottom w:val="0"/>
      <w:divBdr>
        <w:top w:val="none" w:sz="0" w:space="0" w:color="auto"/>
        <w:left w:val="none" w:sz="0" w:space="0" w:color="auto"/>
        <w:bottom w:val="none" w:sz="0" w:space="0" w:color="auto"/>
        <w:right w:val="none" w:sz="0" w:space="0" w:color="auto"/>
      </w:divBdr>
    </w:div>
    <w:div w:id="1327587433">
      <w:marLeft w:val="0"/>
      <w:marRight w:val="0"/>
      <w:marTop w:val="0"/>
      <w:marBottom w:val="0"/>
      <w:divBdr>
        <w:top w:val="none" w:sz="0" w:space="0" w:color="auto"/>
        <w:left w:val="none" w:sz="0" w:space="0" w:color="auto"/>
        <w:bottom w:val="none" w:sz="0" w:space="0" w:color="auto"/>
        <w:right w:val="none" w:sz="0" w:space="0" w:color="auto"/>
      </w:divBdr>
    </w:div>
    <w:div w:id="1327587434">
      <w:marLeft w:val="0"/>
      <w:marRight w:val="0"/>
      <w:marTop w:val="0"/>
      <w:marBottom w:val="0"/>
      <w:divBdr>
        <w:top w:val="none" w:sz="0" w:space="0" w:color="auto"/>
        <w:left w:val="none" w:sz="0" w:space="0" w:color="auto"/>
        <w:bottom w:val="none" w:sz="0" w:space="0" w:color="auto"/>
        <w:right w:val="none" w:sz="0" w:space="0" w:color="auto"/>
      </w:divBdr>
    </w:div>
    <w:div w:id="1327587435">
      <w:marLeft w:val="0"/>
      <w:marRight w:val="0"/>
      <w:marTop w:val="0"/>
      <w:marBottom w:val="0"/>
      <w:divBdr>
        <w:top w:val="none" w:sz="0" w:space="0" w:color="auto"/>
        <w:left w:val="none" w:sz="0" w:space="0" w:color="auto"/>
        <w:bottom w:val="none" w:sz="0" w:space="0" w:color="auto"/>
        <w:right w:val="none" w:sz="0" w:space="0" w:color="auto"/>
      </w:divBdr>
    </w:div>
    <w:div w:id="1327587436">
      <w:marLeft w:val="0"/>
      <w:marRight w:val="0"/>
      <w:marTop w:val="0"/>
      <w:marBottom w:val="0"/>
      <w:divBdr>
        <w:top w:val="none" w:sz="0" w:space="0" w:color="auto"/>
        <w:left w:val="none" w:sz="0" w:space="0" w:color="auto"/>
        <w:bottom w:val="none" w:sz="0" w:space="0" w:color="auto"/>
        <w:right w:val="none" w:sz="0" w:space="0" w:color="auto"/>
      </w:divBdr>
    </w:div>
    <w:div w:id="1327587437">
      <w:marLeft w:val="0"/>
      <w:marRight w:val="0"/>
      <w:marTop w:val="0"/>
      <w:marBottom w:val="0"/>
      <w:divBdr>
        <w:top w:val="none" w:sz="0" w:space="0" w:color="auto"/>
        <w:left w:val="none" w:sz="0" w:space="0" w:color="auto"/>
        <w:bottom w:val="none" w:sz="0" w:space="0" w:color="auto"/>
        <w:right w:val="none" w:sz="0" w:space="0" w:color="auto"/>
      </w:divBdr>
    </w:div>
    <w:div w:id="1327587438">
      <w:marLeft w:val="0"/>
      <w:marRight w:val="0"/>
      <w:marTop w:val="0"/>
      <w:marBottom w:val="0"/>
      <w:divBdr>
        <w:top w:val="none" w:sz="0" w:space="0" w:color="auto"/>
        <w:left w:val="none" w:sz="0" w:space="0" w:color="auto"/>
        <w:bottom w:val="none" w:sz="0" w:space="0" w:color="auto"/>
        <w:right w:val="none" w:sz="0" w:space="0" w:color="auto"/>
      </w:divBdr>
    </w:div>
    <w:div w:id="1327587439">
      <w:marLeft w:val="0"/>
      <w:marRight w:val="0"/>
      <w:marTop w:val="0"/>
      <w:marBottom w:val="0"/>
      <w:divBdr>
        <w:top w:val="none" w:sz="0" w:space="0" w:color="auto"/>
        <w:left w:val="none" w:sz="0" w:space="0" w:color="auto"/>
        <w:bottom w:val="none" w:sz="0" w:space="0" w:color="auto"/>
        <w:right w:val="none" w:sz="0" w:space="0" w:color="auto"/>
      </w:divBdr>
    </w:div>
    <w:div w:id="1327587440">
      <w:marLeft w:val="0"/>
      <w:marRight w:val="0"/>
      <w:marTop w:val="0"/>
      <w:marBottom w:val="0"/>
      <w:divBdr>
        <w:top w:val="none" w:sz="0" w:space="0" w:color="auto"/>
        <w:left w:val="none" w:sz="0" w:space="0" w:color="auto"/>
        <w:bottom w:val="none" w:sz="0" w:space="0" w:color="auto"/>
        <w:right w:val="none" w:sz="0" w:space="0" w:color="auto"/>
      </w:divBdr>
    </w:div>
    <w:div w:id="1327587441">
      <w:marLeft w:val="0"/>
      <w:marRight w:val="0"/>
      <w:marTop w:val="0"/>
      <w:marBottom w:val="0"/>
      <w:divBdr>
        <w:top w:val="none" w:sz="0" w:space="0" w:color="auto"/>
        <w:left w:val="none" w:sz="0" w:space="0" w:color="auto"/>
        <w:bottom w:val="none" w:sz="0" w:space="0" w:color="auto"/>
        <w:right w:val="none" w:sz="0" w:space="0" w:color="auto"/>
      </w:divBdr>
    </w:div>
    <w:div w:id="1327587442">
      <w:marLeft w:val="0"/>
      <w:marRight w:val="0"/>
      <w:marTop w:val="0"/>
      <w:marBottom w:val="0"/>
      <w:divBdr>
        <w:top w:val="none" w:sz="0" w:space="0" w:color="auto"/>
        <w:left w:val="none" w:sz="0" w:space="0" w:color="auto"/>
        <w:bottom w:val="none" w:sz="0" w:space="0" w:color="auto"/>
        <w:right w:val="none" w:sz="0" w:space="0" w:color="auto"/>
      </w:divBdr>
    </w:div>
    <w:div w:id="1327587443">
      <w:marLeft w:val="0"/>
      <w:marRight w:val="0"/>
      <w:marTop w:val="0"/>
      <w:marBottom w:val="0"/>
      <w:divBdr>
        <w:top w:val="none" w:sz="0" w:space="0" w:color="auto"/>
        <w:left w:val="none" w:sz="0" w:space="0" w:color="auto"/>
        <w:bottom w:val="none" w:sz="0" w:space="0" w:color="auto"/>
        <w:right w:val="none" w:sz="0" w:space="0" w:color="auto"/>
      </w:divBdr>
    </w:div>
    <w:div w:id="1327587444">
      <w:marLeft w:val="0"/>
      <w:marRight w:val="0"/>
      <w:marTop w:val="0"/>
      <w:marBottom w:val="0"/>
      <w:divBdr>
        <w:top w:val="none" w:sz="0" w:space="0" w:color="auto"/>
        <w:left w:val="none" w:sz="0" w:space="0" w:color="auto"/>
        <w:bottom w:val="none" w:sz="0" w:space="0" w:color="auto"/>
        <w:right w:val="none" w:sz="0" w:space="0" w:color="auto"/>
      </w:divBdr>
    </w:div>
    <w:div w:id="1327587445">
      <w:marLeft w:val="0"/>
      <w:marRight w:val="0"/>
      <w:marTop w:val="0"/>
      <w:marBottom w:val="0"/>
      <w:divBdr>
        <w:top w:val="none" w:sz="0" w:space="0" w:color="auto"/>
        <w:left w:val="none" w:sz="0" w:space="0" w:color="auto"/>
        <w:bottom w:val="none" w:sz="0" w:space="0" w:color="auto"/>
        <w:right w:val="none" w:sz="0" w:space="0" w:color="auto"/>
      </w:divBdr>
    </w:div>
    <w:div w:id="1327587446">
      <w:marLeft w:val="0"/>
      <w:marRight w:val="0"/>
      <w:marTop w:val="0"/>
      <w:marBottom w:val="0"/>
      <w:divBdr>
        <w:top w:val="none" w:sz="0" w:space="0" w:color="auto"/>
        <w:left w:val="none" w:sz="0" w:space="0" w:color="auto"/>
        <w:bottom w:val="none" w:sz="0" w:space="0" w:color="auto"/>
        <w:right w:val="none" w:sz="0" w:space="0" w:color="auto"/>
      </w:divBdr>
    </w:div>
    <w:div w:id="1327587447">
      <w:marLeft w:val="0"/>
      <w:marRight w:val="0"/>
      <w:marTop w:val="0"/>
      <w:marBottom w:val="0"/>
      <w:divBdr>
        <w:top w:val="none" w:sz="0" w:space="0" w:color="auto"/>
        <w:left w:val="none" w:sz="0" w:space="0" w:color="auto"/>
        <w:bottom w:val="none" w:sz="0" w:space="0" w:color="auto"/>
        <w:right w:val="none" w:sz="0" w:space="0" w:color="auto"/>
      </w:divBdr>
    </w:div>
    <w:div w:id="1327587448">
      <w:marLeft w:val="0"/>
      <w:marRight w:val="0"/>
      <w:marTop w:val="0"/>
      <w:marBottom w:val="0"/>
      <w:divBdr>
        <w:top w:val="none" w:sz="0" w:space="0" w:color="auto"/>
        <w:left w:val="none" w:sz="0" w:space="0" w:color="auto"/>
        <w:bottom w:val="none" w:sz="0" w:space="0" w:color="auto"/>
        <w:right w:val="none" w:sz="0" w:space="0" w:color="auto"/>
      </w:divBdr>
    </w:div>
    <w:div w:id="1327587449">
      <w:marLeft w:val="0"/>
      <w:marRight w:val="0"/>
      <w:marTop w:val="0"/>
      <w:marBottom w:val="0"/>
      <w:divBdr>
        <w:top w:val="none" w:sz="0" w:space="0" w:color="auto"/>
        <w:left w:val="none" w:sz="0" w:space="0" w:color="auto"/>
        <w:bottom w:val="none" w:sz="0" w:space="0" w:color="auto"/>
        <w:right w:val="none" w:sz="0" w:space="0" w:color="auto"/>
      </w:divBdr>
    </w:div>
    <w:div w:id="1327587450">
      <w:marLeft w:val="0"/>
      <w:marRight w:val="0"/>
      <w:marTop w:val="0"/>
      <w:marBottom w:val="0"/>
      <w:divBdr>
        <w:top w:val="none" w:sz="0" w:space="0" w:color="auto"/>
        <w:left w:val="none" w:sz="0" w:space="0" w:color="auto"/>
        <w:bottom w:val="none" w:sz="0" w:space="0" w:color="auto"/>
        <w:right w:val="none" w:sz="0" w:space="0" w:color="auto"/>
      </w:divBdr>
    </w:div>
    <w:div w:id="1327587451">
      <w:marLeft w:val="0"/>
      <w:marRight w:val="0"/>
      <w:marTop w:val="0"/>
      <w:marBottom w:val="0"/>
      <w:divBdr>
        <w:top w:val="none" w:sz="0" w:space="0" w:color="auto"/>
        <w:left w:val="none" w:sz="0" w:space="0" w:color="auto"/>
        <w:bottom w:val="none" w:sz="0" w:space="0" w:color="auto"/>
        <w:right w:val="none" w:sz="0" w:space="0" w:color="auto"/>
      </w:divBdr>
    </w:div>
    <w:div w:id="1327587452">
      <w:marLeft w:val="0"/>
      <w:marRight w:val="0"/>
      <w:marTop w:val="0"/>
      <w:marBottom w:val="0"/>
      <w:divBdr>
        <w:top w:val="none" w:sz="0" w:space="0" w:color="auto"/>
        <w:left w:val="none" w:sz="0" w:space="0" w:color="auto"/>
        <w:bottom w:val="none" w:sz="0" w:space="0" w:color="auto"/>
        <w:right w:val="none" w:sz="0" w:space="0" w:color="auto"/>
      </w:divBdr>
    </w:div>
    <w:div w:id="1327587453">
      <w:marLeft w:val="0"/>
      <w:marRight w:val="0"/>
      <w:marTop w:val="0"/>
      <w:marBottom w:val="0"/>
      <w:divBdr>
        <w:top w:val="none" w:sz="0" w:space="0" w:color="auto"/>
        <w:left w:val="none" w:sz="0" w:space="0" w:color="auto"/>
        <w:bottom w:val="none" w:sz="0" w:space="0" w:color="auto"/>
        <w:right w:val="none" w:sz="0" w:space="0" w:color="auto"/>
      </w:divBdr>
    </w:div>
    <w:div w:id="1327587454">
      <w:marLeft w:val="0"/>
      <w:marRight w:val="0"/>
      <w:marTop w:val="0"/>
      <w:marBottom w:val="0"/>
      <w:divBdr>
        <w:top w:val="none" w:sz="0" w:space="0" w:color="auto"/>
        <w:left w:val="none" w:sz="0" w:space="0" w:color="auto"/>
        <w:bottom w:val="none" w:sz="0" w:space="0" w:color="auto"/>
        <w:right w:val="none" w:sz="0" w:space="0" w:color="auto"/>
      </w:divBdr>
    </w:div>
    <w:div w:id="1327587455">
      <w:marLeft w:val="0"/>
      <w:marRight w:val="0"/>
      <w:marTop w:val="0"/>
      <w:marBottom w:val="0"/>
      <w:divBdr>
        <w:top w:val="none" w:sz="0" w:space="0" w:color="auto"/>
        <w:left w:val="none" w:sz="0" w:space="0" w:color="auto"/>
        <w:bottom w:val="none" w:sz="0" w:space="0" w:color="auto"/>
        <w:right w:val="none" w:sz="0" w:space="0" w:color="auto"/>
      </w:divBdr>
    </w:div>
    <w:div w:id="1327587456">
      <w:marLeft w:val="0"/>
      <w:marRight w:val="0"/>
      <w:marTop w:val="0"/>
      <w:marBottom w:val="0"/>
      <w:divBdr>
        <w:top w:val="none" w:sz="0" w:space="0" w:color="auto"/>
        <w:left w:val="none" w:sz="0" w:space="0" w:color="auto"/>
        <w:bottom w:val="none" w:sz="0" w:space="0" w:color="auto"/>
        <w:right w:val="none" w:sz="0" w:space="0" w:color="auto"/>
      </w:divBdr>
    </w:div>
    <w:div w:id="1327587457">
      <w:marLeft w:val="0"/>
      <w:marRight w:val="0"/>
      <w:marTop w:val="0"/>
      <w:marBottom w:val="0"/>
      <w:divBdr>
        <w:top w:val="none" w:sz="0" w:space="0" w:color="auto"/>
        <w:left w:val="none" w:sz="0" w:space="0" w:color="auto"/>
        <w:bottom w:val="none" w:sz="0" w:space="0" w:color="auto"/>
        <w:right w:val="none" w:sz="0" w:space="0" w:color="auto"/>
      </w:divBdr>
    </w:div>
    <w:div w:id="1327587458">
      <w:marLeft w:val="0"/>
      <w:marRight w:val="0"/>
      <w:marTop w:val="0"/>
      <w:marBottom w:val="0"/>
      <w:divBdr>
        <w:top w:val="none" w:sz="0" w:space="0" w:color="auto"/>
        <w:left w:val="none" w:sz="0" w:space="0" w:color="auto"/>
        <w:bottom w:val="none" w:sz="0" w:space="0" w:color="auto"/>
        <w:right w:val="none" w:sz="0" w:space="0" w:color="auto"/>
      </w:divBdr>
    </w:div>
    <w:div w:id="1327587459">
      <w:marLeft w:val="0"/>
      <w:marRight w:val="0"/>
      <w:marTop w:val="0"/>
      <w:marBottom w:val="0"/>
      <w:divBdr>
        <w:top w:val="none" w:sz="0" w:space="0" w:color="auto"/>
        <w:left w:val="none" w:sz="0" w:space="0" w:color="auto"/>
        <w:bottom w:val="none" w:sz="0" w:space="0" w:color="auto"/>
        <w:right w:val="none" w:sz="0" w:space="0" w:color="auto"/>
      </w:divBdr>
    </w:div>
    <w:div w:id="1340814550">
      <w:bodyDiv w:val="1"/>
      <w:marLeft w:val="0"/>
      <w:marRight w:val="0"/>
      <w:marTop w:val="0"/>
      <w:marBottom w:val="0"/>
      <w:divBdr>
        <w:top w:val="none" w:sz="0" w:space="0" w:color="auto"/>
        <w:left w:val="none" w:sz="0" w:space="0" w:color="auto"/>
        <w:bottom w:val="none" w:sz="0" w:space="0" w:color="auto"/>
        <w:right w:val="none" w:sz="0" w:space="0" w:color="auto"/>
      </w:divBdr>
    </w:div>
    <w:div w:id="1349023201">
      <w:bodyDiv w:val="1"/>
      <w:marLeft w:val="0"/>
      <w:marRight w:val="0"/>
      <w:marTop w:val="0"/>
      <w:marBottom w:val="0"/>
      <w:divBdr>
        <w:top w:val="none" w:sz="0" w:space="0" w:color="auto"/>
        <w:left w:val="none" w:sz="0" w:space="0" w:color="auto"/>
        <w:bottom w:val="none" w:sz="0" w:space="0" w:color="auto"/>
        <w:right w:val="none" w:sz="0" w:space="0" w:color="auto"/>
      </w:divBdr>
    </w:div>
    <w:div w:id="1373379879">
      <w:bodyDiv w:val="1"/>
      <w:marLeft w:val="0"/>
      <w:marRight w:val="0"/>
      <w:marTop w:val="0"/>
      <w:marBottom w:val="0"/>
      <w:divBdr>
        <w:top w:val="none" w:sz="0" w:space="0" w:color="auto"/>
        <w:left w:val="none" w:sz="0" w:space="0" w:color="auto"/>
        <w:bottom w:val="none" w:sz="0" w:space="0" w:color="auto"/>
        <w:right w:val="none" w:sz="0" w:space="0" w:color="auto"/>
      </w:divBdr>
    </w:div>
    <w:div w:id="1399592248">
      <w:bodyDiv w:val="1"/>
      <w:marLeft w:val="0"/>
      <w:marRight w:val="0"/>
      <w:marTop w:val="0"/>
      <w:marBottom w:val="0"/>
      <w:divBdr>
        <w:top w:val="none" w:sz="0" w:space="0" w:color="auto"/>
        <w:left w:val="none" w:sz="0" w:space="0" w:color="auto"/>
        <w:bottom w:val="none" w:sz="0" w:space="0" w:color="auto"/>
        <w:right w:val="none" w:sz="0" w:space="0" w:color="auto"/>
      </w:divBdr>
    </w:div>
    <w:div w:id="1409304776">
      <w:bodyDiv w:val="1"/>
      <w:marLeft w:val="0"/>
      <w:marRight w:val="0"/>
      <w:marTop w:val="0"/>
      <w:marBottom w:val="0"/>
      <w:divBdr>
        <w:top w:val="none" w:sz="0" w:space="0" w:color="auto"/>
        <w:left w:val="none" w:sz="0" w:space="0" w:color="auto"/>
        <w:bottom w:val="none" w:sz="0" w:space="0" w:color="auto"/>
        <w:right w:val="none" w:sz="0" w:space="0" w:color="auto"/>
      </w:divBdr>
    </w:div>
    <w:div w:id="1431320795">
      <w:bodyDiv w:val="1"/>
      <w:marLeft w:val="0"/>
      <w:marRight w:val="0"/>
      <w:marTop w:val="0"/>
      <w:marBottom w:val="0"/>
      <w:divBdr>
        <w:top w:val="none" w:sz="0" w:space="0" w:color="auto"/>
        <w:left w:val="none" w:sz="0" w:space="0" w:color="auto"/>
        <w:bottom w:val="none" w:sz="0" w:space="0" w:color="auto"/>
        <w:right w:val="none" w:sz="0" w:space="0" w:color="auto"/>
      </w:divBdr>
    </w:div>
    <w:div w:id="1521777583">
      <w:bodyDiv w:val="1"/>
      <w:marLeft w:val="0"/>
      <w:marRight w:val="0"/>
      <w:marTop w:val="0"/>
      <w:marBottom w:val="0"/>
      <w:divBdr>
        <w:top w:val="none" w:sz="0" w:space="0" w:color="auto"/>
        <w:left w:val="none" w:sz="0" w:space="0" w:color="auto"/>
        <w:bottom w:val="none" w:sz="0" w:space="0" w:color="auto"/>
        <w:right w:val="none" w:sz="0" w:space="0" w:color="auto"/>
      </w:divBdr>
    </w:div>
    <w:div w:id="1581254797">
      <w:bodyDiv w:val="1"/>
      <w:marLeft w:val="0"/>
      <w:marRight w:val="0"/>
      <w:marTop w:val="0"/>
      <w:marBottom w:val="0"/>
      <w:divBdr>
        <w:top w:val="none" w:sz="0" w:space="0" w:color="auto"/>
        <w:left w:val="none" w:sz="0" w:space="0" w:color="auto"/>
        <w:bottom w:val="none" w:sz="0" w:space="0" w:color="auto"/>
        <w:right w:val="none" w:sz="0" w:space="0" w:color="auto"/>
      </w:divBdr>
    </w:div>
    <w:div w:id="1597056355">
      <w:bodyDiv w:val="1"/>
      <w:marLeft w:val="0"/>
      <w:marRight w:val="0"/>
      <w:marTop w:val="0"/>
      <w:marBottom w:val="0"/>
      <w:divBdr>
        <w:top w:val="none" w:sz="0" w:space="0" w:color="auto"/>
        <w:left w:val="none" w:sz="0" w:space="0" w:color="auto"/>
        <w:bottom w:val="none" w:sz="0" w:space="0" w:color="auto"/>
        <w:right w:val="none" w:sz="0" w:space="0" w:color="auto"/>
      </w:divBdr>
    </w:div>
    <w:div w:id="1620451082">
      <w:bodyDiv w:val="1"/>
      <w:marLeft w:val="0"/>
      <w:marRight w:val="0"/>
      <w:marTop w:val="0"/>
      <w:marBottom w:val="0"/>
      <w:divBdr>
        <w:top w:val="none" w:sz="0" w:space="0" w:color="auto"/>
        <w:left w:val="none" w:sz="0" w:space="0" w:color="auto"/>
        <w:bottom w:val="none" w:sz="0" w:space="0" w:color="auto"/>
        <w:right w:val="none" w:sz="0" w:space="0" w:color="auto"/>
      </w:divBdr>
    </w:div>
    <w:div w:id="1688797785">
      <w:bodyDiv w:val="1"/>
      <w:marLeft w:val="0"/>
      <w:marRight w:val="0"/>
      <w:marTop w:val="0"/>
      <w:marBottom w:val="0"/>
      <w:divBdr>
        <w:top w:val="none" w:sz="0" w:space="0" w:color="auto"/>
        <w:left w:val="none" w:sz="0" w:space="0" w:color="auto"/>
        <w:bottom w:val="none" w:sz="0" w:space="0" w:color="auto"/>
        <w:right w:val="none" w:sz="0" w:space="0" w:color="auto"/>
      </w:divBdr>
    </w:div>
    <w:div w:id="1832866686">
      <w:bodyDiv w:val="1"/>
      <w:marLeft w:val="0"/>
      <w:marRight w:val="0"/>
      <w:marTop w:val="0"/>
      <w:marBottom w:val="0"/>
      <w:divBdr>
        <w:top w:val="none" w:sz="0" w:space="0" w:color="auto"/>
        <w:left w:val="none" w:sz="0" w:space="0" w:color="auto"/>
        <w:bottom w:val="none" w:sz="0" w:space="0" w:color="auto"/>
        <w:right w:val="none" w:sz="0" w:space="0" w:color="auto"/>
      </w:divBdr>
    </w:div>
    <w:div w:id="1839804769">
      <w:bodyDiv w:val="1"/>
      <w:marLeft w:val="0"/>
      <w:marRight w:val="0"/>
      <w:marTop w:val="0"/>
      <w:marBottom w:val="0"/>
      <w:divBdr>
        <w:top w:val="none" w:sz="0" w:space="0" w:color="auto"/>
        <w:left w:val="none" w:sz="0" w:space="0" w:color="auto"/>
        <w:bottom w:val="none" w:sz="0" w:space="0" w:color="auto"/>
        <w:right w:val="none" w:sz="0" w:space="0" w:color="auto"/>
      </w:divBdr>
    </w:div>
    <w:div w:id="1928883577">
      <w:bodyDiv w:val="1"/>
      <w:marLeft w:val="0"/>
      <w:marRight w:val="0"/>
      <w:marTop w:val="0"/>
      <w:marBottom w:val="0"/>
      <w:divBdr>
        <w:top w:val="none" w:sz="0" w:space="0" w:color="auto"/>
        <w:left w:val="none" w:sz="0" w:space="0" w:color="auto"/>
        <w:bottom w:val="none" w:sz="0" w:space="0" w:color="auto"/>
        <w:right w:val="none" w:sz="0" w:space="0" w:color="auto"/>
      </w:divBdr>
    </w:div>
    <w:div w:id="1948999892">
      <w:bodyDiv w:val="1"/>
      <w:marLeft w:val="0"/>
      <w:marRight w:val="0"/>
      <w:marTop w:val="0"/>
      <w:marBottom w:val="0"/>
      <w:divBdr>
        <w:top w:val="none" w:sz="0" w:space="0" w:color="auto"/>
        <w:left w:val="none" w:sz="0" w:space="0" w:color="auto"/>
        <w:bottom w:val="none" w:sz="0" w:space="0" w:color="auto"/>
        <w:right w:val="none" w:sz="0" w:space="0" w:color="auto"/>
      </w:divBdr>
    </w:div>
    <w:div w:id="1967850718">
      <w:bodyDiv w:val="1"/>
      <w:marLeft w:val="0"/>
      <w:marRight w:val="0"/>
      <w:marTop w:val="0"/>
      <w:marBottom w:val="0"/>
      <w:divBdr>
        <w:top w:val="none" w:sz="0" w:space="0" w:color="auto"/>
        <w:left w:val="none" w:sz="0" w:space="0" w:color="auto"/>
        <w:bottom w:val="none" w:sz="0" w:space="0" w:color="auto"/>
        <w:right w:val="none" w:sz="0" w:space="0" w:color="auto"/>
      </w:divBdr>
    </w:div>
    <w:div w:id="2138793869">
      <w:bodyDiv w:val="1"/>
      <w:marLeft w:val="0"/>
      <w:marRight w:val="0"/>
      <w:marTop w:val="0"/>
      <w:marBottom w:val="0"/>
      <w:divBdr>
        <w:top w:val="none" w:sz="0" w:space="0" w:color="auto"/>
        <w:left w:val="none" w:sz="0" w:space="0" w:color="auto"/>
        <w:bottom w:val="none" w:sz="0" w:space="0" w:color="auto"/>
        <w:right w:val="none" w:sz="0" w:space="0" w:color="auto"/>
      </w:divBdr>
    </w:div>
    <w:div w:id="214199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40C80-C1CA-4279-9DA8-C232E023B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12963</TotalTime>
  <Pages>65</Pages>
  <Words>33840</Words>
  <Characters>186121</Characters>
  <Application>Microsoft Office Word</Application>
  <DocSecurity>0</DocSecurity>
  <Lines>1551</Lines>
  <Paragraphs>439</Paragraphs>
  <ScaleCrop>false</ScaleCrop>
  <HeadingPairs>
    <vt:vector size="2" baseType="variant">
      <vt:variant>
        <vt:lpstr>Titre</vt:lpstr>
      </vt:variant>
      <vt:variant>
        <vt:i4>1</vt:i4>
      </vt:variant>
    </vt:vector>
  </HeadingPairs>
  <TitlesOfParts>
    <vt:vector size="1" baseType="lpstr">
      <vt:lpstr>1</vt:lpstr>
    </vt:vector>
  </TitlesOfParts>
  <Company>CHU TOULOUSE</Company>
  <LinksUpToDate>false</LinksUpToDate>
  <CharactersWithSpaces>219522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Vincent BERDEIL</dc:creator>
  <cp:keywords/>
  <dc:description/>
  <cp:lastModifiedBy>MOUSSACEB Yacoub</cp:lastModifiedBy>
  <cp:revision>50</cp:revision>
  <cp:lastPrinted>2025-05-12T08:57:00Z</cp:lastPrinted>
  <dcterms:created xsi:type="dcterms:W3CDTF">2023-11-24T13:20:00Z</dcterms:created>
  <dcterms:modified xsi:type="dcterms:W3CDTF">2025-07-07T08:56:00Z</dcterms:modified>
</cp:coreProperties>
</file>